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28D1F" w14:textId="535AA269" w:rsidR="00AB55AC" w:rsidRPr="00C44D7D" w:rsidRDefault="00AF3B2E" w:rsidP="00AF3B2E">
      <w:pPr>
        <w:spacing w:line="360" w:lineRule="auto"/>
        <w:rPr>
          <w:rFonts w:ascii="Arial Narrow" w:hAnsi="Arial Narrow"/>
          <w:color w:val="000000" w:themeColor="text1"/>
          <w:sz w:val="24"/>
          <w:szCs w:val="24"/>
        </w:rPr>
      </w:pPr>
      <w:r w:rsidRPr="00C44D7D">
        <w:rPr>
          <w:rFonts w:ascii="Arial Narrow" w:hAnsi="Arial Narrow"/>
          <w:noProof/>
          <w:color w:val="000000" w:themeColor="text1"/>
          <w:sz w:val="24"/>
          <w:szCs w:val="24"/>
          <w:lang w:eastAsia="fr-FR"/>
        </w:rPr>
        <mc:AlternateContent>
          <mc:Choice Requires="wps">
            <w:drawing>
              <wp:anchor distT="45720" distB="45720" distL="114300" distR="114300" simplePos="0" relativeHeight="251761152" behindDoc="0" locked="0" layoutInCell="1" allowOverlap="1" wp14:anchorId="14A49051" wp14:editId="62144D6A">
                <wp:simplePos x="0" y="0"/>
                <wp:positionH relativeFrom="column">
                  <wp:posOffset>-180340</wp:posOffset>
                </wp:positionH>
                <wp:positionV relativeFrom="paragraph">
                  <wp:posOffset>1905</wp:posOffset>
                </wp:positionV>
                <wp:extent cx="6750539" cy="1134354"/>
                <wp:effectExtent l="0" t="0" r="0" b="88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539" cy="1134354"/>
                        </a:xfrm>
                        <a:prstGeom prst="rect">
                          <a:avLst/>
                        </a:prstGeom>
                        <a:noFill/>
                        <a:ln w="9525">
                          <a:noFill/>
                          <a:miter lim="800000"/>
                          <a:headEnd/>
                          <a:tailEnd/>
                        </a:ln>
                      </wps:spPr>
                      <wps:txbx>
                        <w:txbxContent>
                          <w:p w14:paraId="32E3AC83" w14:textId="77777777" w:rsidR="00AF3B2E" w:rsidRPr="00332147" w:rsidRDefault="00AF3B2E" w:rsidP="00AF3B2E">
                            <w:r w:rsidRPr="00EC62BD">
                              <w:rPr>
                                <w:noProof/>
                                <w:lang w:eastAsia="fr-FR"/>
                              </w:rPr>
                              <w:drawing>
                                <wp:inline distT="0" distB="0" distL="0" distR="0" wp14:anchorId="25BC3637" wp14:editId="63A0ABE0">
                                  <wp:extent cx="999490" cy="1052945"/>
                                  <wp:effectExtent l="0" t="0" r="0" b="0"/>
                                  <wp:docPr id="112343449" name="Image 112343449" descr="G:\logo midima 2021 pour autocolant papier ent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midima 2021 pour autocolant papier entete.g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5692" t="895" r="12907" b="-1957"/>
                                          <a:stretch/>
                                        </pic:blipFill>
                                        <pic:spPr bwMode="auto">
                                          <a:xfrm>
                                            <a:off x="0" y="0"/>
                                            <a:ext cx="1075901" cy="11334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72000" tIns="36000" rIns="72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A49051" id="_x0000_t202" coordsize="21600,21600" o:spt="202" path="m,l,21600r21600,l21600,xe">
                <v:stroke joinstyle="miter"/>
                <v:path gradientshapeok="t" o:connecttype="rect"/>
              </v:shapetype>
              <v:shape id="Zone de texte 2" o:spid="_x0000_s1026" type="#_x0000_t202" style="position:absolute;margin-left:-14.2pt;margin-top:.15pt;width:531.55pt;height:89.3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" filled="f" stroked="f">
                <v:textbox inset="2mm,1mm,2mm,1mm">
                  <w:txbxContent>
                    <w:p w14:paraId="32E3AC83" w14:textId="77777777" w:rsidR="00AF3B2E" w:rsidRPr="00332147" w:rsidRDefault="00AF3B2E" w:rsidP="00AF3B2E">
                      <w:r w:rsidRPr="00EC62BD">
                        <w:rPr>
                          <w:noProof/>
                          <w:lang w:eastAsia="fr-FR"/>
                        </w:rPr>
                        <w:drawing>
                          <wp:inline distT="0" distB="0" distL="0" distR="0" wp14:anchorId="25BC3637" wp14:editId="63A0ABE0">
                            <wp:extent cx="999490" cy="1052945"/>
                            <wp:effectExtent l="0" t="0" r="0" b="0"/>
                            <wp:docPr id="112343449" name="Image 112343449" descr="G:\logo midima 2021 pour autocolant papier ent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midima 2021 pour autocolant papier entete.g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5692" t="895" r="12907" b="-1957"/>
                                    <a:stretch/>
                                  </pic:blipFill>
                                  <pic:spPr bwMode="auto">
                                    <a:xfrm>
                                      <a:off x="0" y="0"/>
                                      <a:ext cx="1075901" cy="11334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C44D7D">
        <w:rPr>
          <w:rFonts w:ascii="Arial Narrow" w:hAnsi="Arial Narrow"/>
          <w:noProof/>
          <w:color w:val="000000" w:themeColor="text1"/>
          <w:sz w:val="24"/>
          <w:szCs w:val="24"/>
          <w:lang w:eastAsia="fr-FR"/>
        </w:rPr>
        <mc:AlternateContent>
          <mc:Choice Requires="wps">
            <w:drawing>
              <wp:anchor distT="0" distB="0" distL="114300" distR="114300" simplePos="0" relativeHeight="251763200" behindDoc="0" locked="0" layoutInCell="1" allowOverlap="1" wp14:anchorId="4B603BC2" wp14:editId="27FFAC7F">
                <wp:simplePos x="0" y="0"/>
                <wp:positionH relativeFrom="column">
                  <wp:posOffset>862388</wp:posOffset>
                </wp:positionH>
                <wp:positionV relativeFrom="paragraph">
                  <wp:posOffset>928370</wp:posOffset>
                </wp:positionV>
                <wp:extent cx="5772150" cy="0"/>
                <wp:effectExtent l="57150" t="38100" r="57150" b="95250"/>
                <wp:wrapNone/>
                <wp:docPr id="1924985359" name="Connecteur droit 1924985359"/>
                <wp:cNvGraphicFramePr/>
                <a:graphic xmlns:a="http://schemas.openxmlformats.org/drawingml/2006/main">
                  <a:graphicData uri="http://schemas.microsoft.com/office/word/2010/wordprocessingShape">
                    <wps:wsp>
                      <wps:cNvCnPr/>
                      <wps:spPr>
                        <a:xfrm flipV="1">
                          <a:off x="0" y="0"/>
                          <a:ext cx="5772150" cy="0"/>
                        </a:xfrm>
                        <a:prstGeom prst="line">
                          <a:avLst/>
                        </a:prstGeom>
                        <a:ln w="28575">
                          <a:solidFill>
                            <a:srgbClr val="0070C0"/>
                          </a:solidFill>
                          <a:prstDash val="solid"/>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92ECB" id="Connecteur droit 1924985359"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73.1pt" to="522.4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" strokecolor="#0070c0" strokeweight="2.25pt">
                <v:shadow on="t" color="black" opacity="22937f" origin=",.5" offset="0,.63889mm"/>
              </v:line>
            </w:pict>
          </mc:Fallback>
        </mc:AlternateContent>
      </w:r>
      <w:r w:rsidRPr="00C44D7D">
        <w:rPr>
          <w:rFonts w:ascii="Arial Narrow" w:hAnsi="Arial Narrow"/>
          <w:noProof/>
          <w:color w:val="000000" w:themeColor="text1"/>
          <w:sz w:val="24"/>
          <w:szCs w:val="24"/>
          <w:lang w:eastAsia="fr-FR"/>
        </w:rPr>
        <mc:AlternateContent>
          <mc:Choice Requires="wps">
            <w:drawing>
              <wp:anchor distT="45720" distB="45720" distL="114300" distR="114300" simplePos="0" relativeHeight="251762176" behindDoc="0" locked="0" layoutInCell="1" allowOverlap="1" wp14:anchorId="71B28182" wp14:editId="06059348">
                <wp:simplePos x="0" y="0"/>
                <wp:positionH relativeFrom="column">
                  <wp:posOffset>769620</wp:posOffset>
                </wp:positionH>
                <wp:positionV relativeFrom="paragraph">
                  <wp:posOffset>180282</wp:posOffset>
                </wp:positionV>
                <wp:extent cx="6010275" cy="781050"/>
                <wp:effectExtent l="0" t="0" r="0" b="0"/>
                <wp:wrapSquare wrapText="bothSides"/>
                <wp:docPr id="200491791" name="Zone de texte 20049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81050"/>
                        </a:xfrm>
                        <a:prstGeom prst="rect">
                          <a:avLst/>
                        </a:prstGeom>
                        <a:noFill/>
                        <a:ln w="9525">
                          <a:noFill/>
                          <a:miter lim="800000"/>
                          <a:headEnd/>
                          <a:tailEnd/>
                        </a:ln>
                      </wps:spPr>
                      <wps:txbx>
                        <w:txbxContent>
                          <w:p w14:paraId="1ABB7AE6" w14:textId="77777777" w:rsidR="00AF3B2E" w:rsidRPr="00C960B1" w:rsidRDefault="00AF3B2E" w:rsidP="00AF3B2E">
                            <w:pPr>
                              <w:spacing w:after="0"/>
                              <w:jc w:val="center"/>
                              <w:rPr>
                                <w:rFonts w:ascii="Franklin Gothic Demi" w:hAnsi="Franklin Gothic Demi"/>
                                <w:color w:val="0000FF"/>
                                <w:sz w:val="28"/>
                                <w:szCs w:val="40"/>
                              </w:rPr>
                            </w:pPr>
                            <w:r w:rsidRPr="00C960B1">
                              <w:rPr>
                                <w:rFonts w:ascii="Franklin Gothic Demi" w:hAnsi="Franklin Gothic Demi"/>
                                <w:color w:val="0000FF"/>
                                <w:sz w:val="28"/>
                                <w:szCs w:val="40"/>
                              </w:rPr>
                              <w:t>MISSION DE DEVELOPPEMENT INTEGRE DES MONTS MANDARA</w:t>
                            </w:r>
                          </w:p>
                          <w:p w14:paraId="25669B27" w14:textId="77777777" w:rsidR="00AF3B2E" w:rsidRPr="00B54DE2" w:rsidRDefault="00AF3B2E" w:rsidP="00AF3B2E">
                            <w:pPr>
                              <w:jc w:val="center"/>
                              <w:rPr>
                                <w:rFonts w:ascii="Franklin Gothic Demi" w:hAnsi="Franklin Gothic Demi"/>
                                <w:color w:val="0000FF"/>
                                <w:sz w:val="16"/>
                                <w:lang w:val="en-US"/>
                              </w:rPr>
                            </w:pPr>
                            <w:r>
                              <w:rPr>
                                <w:rFonts w:ascii="Franklin Gothic Demi" w:hAnsi="Franklin Gothic Demi"/>
                                <w:color w:val="0000FF"/>
                                <w:sz w:val="16"/>
                                <w:lang w:val="en-US"/>
                              </w:rPr>
                              <w:t>MANDARA MOUNTAINS DEVELOPMENT AUTHORITY</w:t>
                            </w:r>
                          </w:p>
                          <w:p w14:paraId="6C5AF996" w14:textId="77777777" w:rsidR="00AF3B2E" w:rsidRPr="00CA6F96" w:rsidRDefault="00AF3B2E" w:rsidP="00AF3B2E">
                            <w:pPr>
                              <w:rPr>
                                <w:rFonts w:ascii="Franklin Gothic Demi" w:hAnsi="Franklin Gothic Demi"/>
                                <w:sz w:val="20"/>
                                <w:lang w:val="de-DE"/>
                              </w:rPr>
                            </w:pPr>
                            <w:proofErr w:type="gramStart"/>
                            <w:r w:rsidRPr="00CA6F96">
                              <w:rPr>
                                <w:rFonts w:ascii="Franklin Gothic Demi" w:hAnsi="Franklin Gothic Demi"/>
                                <w:sz w:val="20"/>
                                <w:lang w:val="de-DE"/>
                              </w:rPr>
                              <w:t>B.P. :</w:t>
                            </w:r>
                            <w:proofErr w:type="gramEnd"/>
                            <w:r w:rsidRPr="00CA6F96">
                              <w:rPr>
                                <w:rFonts w:ascii="Franklin Gothic Demi" w:hAnsi="Franklin Gothic Demi"/>
                                <w:sz w:val="20"/>
                                <w:lang w:val="de-DE"/>
                              </w:rPr>
                              <w:t xml:space="preserve"> 246 – </w:t>
                            </w:r>
                            <w:r w:rsidRPr="00CA6F96">
                              <w:rPr>
                                <w:rFonts w:ascii="Franklin Gothic Demi" w:hAnsi="Franklin Gothic Demi"/>
                                <w:sz w:val="20"/>
                              </w:rPr>
                              <w:sym w:font="Wingdings 2" w:char="F027"/>
                            </w:r>
                            <w:r w:rsidRPr="00CA6F96">
                              <w:rPr>
                                <w:rFonts w:ascii="Franklin Gothic Demi" w:hAnsi="Franklin Gothic Demi"/>
                                <w:sz w:val="20"/>
                                <w:lang w:val="de-DE"/>
                              </w:rPr>
                              <w:t xml:space="preserve"> :  222-293-047 – MAROUA - </w:t>
                            </w:r>
                            <w:proofErr w:type="spellStart"/>
                            <w:r w:rsidRPr="00CA6F96">
                              <w:rPr>
                                <w:rFonts w:ascii="Franklin Gothic Demi" w:hAnsi="Franklin Gothic Demi"/>
                                <w:sz w:val="20"/>
                                <w:lang w:val="de-DE"/>
                              </w:rPr>
                              <w:t>E-mail</w:t>
                            </w:r>
                            <w:proofErr w:type="spellEnd"/>
                            <w:r w:rsidRPr="00CA6F96">
                              <w:rPr>
                                <w:rFonts w:ascii="Franklin Gothic Demi" w:hAnsi="Franklin Gothic Demi"/>
                                <w:sz w:val="20"/>
                                <w:lang w:val="de-DE"/>
                              </w:rPr>
                              <w:t xml:space="preserve"> : </w:t>
                            </w:r>
                            <w:hyperlink r:id="rId10" w:history="1">
                              <w:r w:rsidRPr="00AF3B2E">
                                <w:rPr>
                                  <w:rStyle w:val="Lienhypertexte"/>
                                  <w:sz w:val="20"/>
                                  <w:u w:val="none"/>
                                  <w:lang w:val="de-DE"/>
                                </w:rPr>
                                <w:t>midimaen@yahoo.fr</w:t>
                              </w:r>
                            </w:hyperlink>
                            <w:r w:rsidRPr="00AF3B2E">
                              <w:rPr>
                                <w:rStyle w:val="Lienhypertexte"/>
                                <w:sz w:val="20"/>
                                <w:u w:val="none"/>
                                <w:lang w:val="de-DE"/>
                              </w:rPr>
                              <w:t xml:space="preserve"> </w:t>
                            </w:r>
                            <w:r w:rsidRPr="00AF3B2E">
                              <w:rPr>
                                <w:rStyle w:val="Lienhypertexte"/>
                                <w:b/>
                                <w:sz w:val="20"/>
                                <w:u w:val="none"/>
                                <w:lang w:val="de-DE"/>
                              </w:rPr>
                              <w:t>Site Web</w:t>
                            </w:r>
                            <w:r w:rsidRPr="00AF3B2E">
                              <w:rPr>
                                <w:rStyle w:val="Lienhypertexte"/>
                                <w:sz w:val="20"/>
                                <w:u w:val="none"/>
                                <w:lang w:val="de-DE"/>
                              </w:rPr>
                              <w:t xml:space="preserve"> : http://www.midima.cm</w:t>
                            </w:r>
                          </w:p>
                          <w:p w14:paraId="7925E833" w14:textId="77777777" w:rsidR="00AF3B2E" w:rsidRPr="005B2E34" w:rsidRDefault="00AF3B2E" w:rsidP="00AF3B2E">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28182" id="Zone de texte 200491791" o:spid="_x0000_s1027" type="#_x0000_t202" style="position:absolute;margin-left:60.6pt;margin-top:14.2pt;width:473.25pt;height:61.5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" filled="f" stroked="f">
                <v:textbox>
                  <w:txbxContent>
                    <w:p w14:paraId="1ABB7AE6" w14:textId="77777777" w:rsidR="00AF3B2E" w:rsidRPr="00C960B1" w:rsidRDefault="00AF3B2E" w:rsidP="00AF3B2E">
                      <w:pPr>
                        <w:spacing w:after="0"/>
                        <w:jc w:val="center"/>
                        <w:rPr>
                          <w:rFonts w:ascii="Franklin Gothic Demi" w:hAnsi="Franklin Gothic Demi"/>
                          <w:color w:val="0000FF"/>
                          <w:sz w:val="28"/>
                          <w:szCs w:val="40"/>
                        </w:rPr>
                      </w:pPr>
                      <w:r w:rsidRPr="00C960B1">
                        <w:rPr>
                          <w:rFonts w:ascii="Franklin Gothic Demi" w:hAnsi="Franklin Gothic Demi"/>
                          <w:color w:val="0000FF"/>
                          <w:sz w:val="28"/>
                          <w:szCs w:val="40"/>
                        </w:rPr>
                        <w:t>MISSION DE DEVELOPPEMENT INTEGRE DES MONTS MANDARA</w:t>
                      </w:r>
                    </w:p>
                    <w:p w14:paraId="25669B27" w14:textId="77777777" w:rsidR="00AF3B2E" w:rsidRPr="00B54DE2" w:rsidRDefault="00AF3B2E" w:rsidP="00AF3B2E">
                      <w:pPr>
                        <w:jc w:val="center"/>
                        <w:rPr>
                          <w:rFonts w:ascii="Franklin Gothic Demi" w:hAnsi="Franklin Gothic Demi"/>
                          <w:color w:val="0000FF"/>
                          <w:sz w:val="16"/>
                          <w:lang w:val="en-US"/>
                        </w:rPr>
                      </w:pPr>
                      <w:r>
                        <w:rPr>
                          <w:rFonts w:ascii="Franklin Gothic Demi" w:hAnsi="Franklin Gothic Demi"/>
                          <w:color w:val="0000FF"/>
                          <w:sz w:val="16"/>
                          <w:lang w:val="en-US"/>
                        </w:rPr>
                        <w:t>MANDARA MOUNTAINS DEVELOPMENT AUTHORITY</w:t>
                      </w:r>
                    </w:p>
                    <w:p w14:paraId="6C5AF996" w14:textId="77777777" w:rsidR="00AF3B2E" w:rsidRPr="00CA6F96" w:rsidRDefault="00AF3B2E" w:rsidP="00AF3B2E">
                      <w:pPr>
                        <w:rPr>
                          <w:rFonts w:ascii="Franklin Gothic Demi" w:hAnsi="Franklin Gothic Demi"/>
                          <w:sz w:val="20"/>
                          <w:lang w:val="de-DE"/>
                        </w:rPr>
                      </w:pPr>
                      <w:proofErr w:type="gramStart"/>
                      <w:r w:rsidRPr="00CA6F96">
                        <w:rPr>
                          <w:rFonts w:ascii="Franklin Gothic Demi" w:hAnsi="Franklin Gothic Demi"/>
                          <w:sz w:val="20"/>
                          <w:lang w:val="de-DE"/>
                        </w:rPr>
                        <w:t>B.P. :</w:t>
                      </w:r>
                      <w:proofErr w:type="gramEnd"/>
                      <w:r w:rsidRPr="00CA6F96">
                        <w:rPr>
                          <w:rFonts w:ascii="Franklin Gothic Demi" w:hAnsi="Franklin Gothic Demi"/>
                          <w:sz w:val="20"/>
                          <w:lang w:val="de-DE"/>
                        </w:rPr>
                        <w:t xml:space="preserve"> 246 – </w:t>
                      </w:r>
                      <w:r w:rsidRPr="00CA6F96">
                        <w:rPr>
                          <w:rFonts w:ascii="Franklin Gothic Demi" w:hAnsi="Franklin Gothic Demi"/>
                          <w:sz w:val="20"/>
                        </w:rPr>
                        <w:sym w:font="Wingdings 2" w:char="F027"/>
                      </w:r>
                      <w:r w:rsidRPr="00CA6F96">
                        <w:rPr>
                          <w:rFonts w:ascii="Franklin Gothic Demi" w:hAnsi="Franklin Gothic Demi"/>
                          <w:sz w:val="20"/>
                          <w:lang w:val="de-DE"/>
                        </w:rPr>
                        <w:t xml:space="preserve"> :  222-293-047 – MAROUA - </w:t>
                      </w:r>
                      <w:proofErr w:type="spellStart"/>
                      <w:r w:rsidRPr="00CA6F96">
                        <w:rPr>
                          <w:rFonts w:ascii="Franklin Gothic Demi" w:hAnsi="Franklin Gothic Demi"/>
                          <w:sz w:val="20"/>
                          <w:lang w:val="de-DE"/>
                        </w:rPr>
                        <w:t>E-mail</w:t>
                      </w:r>
                      <w:proofErr w:type="spellEnd"/>
                      <w:r w:rsidRPr="00CA6F96">
                        <w:rPr>
                          <w:rFonts w:ascii="Franklin Gothic Demi" w:hAnsi="Franklin Gothic Demi"/>
                          <w:sz w:val="20"/>
                          <w:lang w:val="de-DE"/>
                        </w:rPr>
                        <w:t xml:space="preserve"> : </w:t>
                      </w:r>
                      <w:hyperlink r:id="rId11" w:history="1">
                        <w:r w:rsidRPr="00AF3B2E">
                          <w:rPr>
                            <w:rStyle w:val="Lienhypertexte"/>
                            <w:sz w:val="20"/>
                            <w:u w:val="none"/>
                            <w:lang w:val="de-DE"/>
                          </w:rPr>
                          <w:t>midimaen@yahoo.fr</w:t>
                        </w:r>
                      </w:hyperlink>
                      <w:r w:rsidRPr="00AF3B2E">
                        <w:rPr>
                          <w:rStyle w:val="Lienhypertexte"/>
                          <w:sz w:val="20"/>
                          <w:u w:val="none"/>
                          <w:lang w:val="de-DE"/>
                        </w:rPr>
                        <w:t xml:space="preserve"> </w:t>
                      </w:r>
                      <w:r w:rsidRPr="00AF3B2E">
                        <w:rPr>
                          <w:rStyle w:val="Lienhypertexte"/>
                          <w:b/>
                          <w:sz w:val="20"/>
                          <w:u w:val="none"/>
                          <w:lang w:val="de-DE"/>
                        </w:rPr>
                        <w:t>Site Web</w:t>
                      </w:r>
                      <w:r w:rsidRPr="00AF3B2E">
                        <w:rPr>
                          <w:rStyle w:val="Lienhypertexte"/>
                          <w:sz w:val="20"/>
                          <w:u w:val="none"/>
                          <w:lang w:val="de-DE"/>
                        </w:rPr>
                        <w:t xml:space="preserve"> : http://www.midima.cm</w:t>
                      </w:r>
                    </w:p>
                    <w:p w14:paraId="7925E833" w14:textId="77777777" w:rsidR="00AF3B2E" w:rsidRPr="005B2E34" w:rsidRDefault="00AF3B2E" w:rsidP="00AF3B2E">
                      <w:pPr>
                        <w:jc w:val="center"/>
                        <w:rPr>
                          <w:lang w:val="en-GB"/>
                        </w:rPr>
                      </w:pPr>
                    </w:p>
                  </w:txbxContent>
                </v:textbox>
                <w10:wrap type="square"/>
              </v:shape>
            </w:pict>
          </mc:Fallback>
        </mc:AlternateContent>
      </w:r>
      <w:r w:rsidR="00AB55AC" w:rsidRPr="00C44D7D">
        <w:rPr>
          <w:rFonts w:asciiTheme="majorBidi" w:hAnsiTheme="majorBidi" w:cstheme="majorBidi"/>
          <w:b/>
          <w:noProof/>
          <w:color w:val="000000" w:themeColor="text1"/>
          <w:lang w:eastAsia="fr-FR"/>
        </w:rPr>
        <mc:AlternateContent>
          <mc:Choice Requires="wps">
            <w:drawing>
              <wp:anchor distT="0" distB="0" distL="114300" distR="114300" simplePos="0" relativeHeight="251680256" behindDoc="0" locked="0" layoutInCell="1" allowOverlap="1" wp14:anchorId="30D70B1D" wp14:editId="6C842C0C">
                <wp:simplePos x="0" y="0"/>
                <wp:positionH relativeFrom="page">
                  <wp:align>right</wp:align>
                </wp:positionH>
                <wp:positionV relativeFrom="paragraph">
                  <wp:posOffset>-628650</wp:posOffset>
                </wp:positionV>
                <wp:extent cx="7988300" cy="14351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7988300" cy="1435100"/>
                        </a:xfrm>
                        <a:prstGeom prst="rect">
                          <a:avLst/>
                        </a:prstGeom>
                        <a:solidFill>
                          <a:schemeClr val="lt1"/>
                        </a:solidFill>
                        <a:ln w="6350">
                          <a:noFill/>
                        </a:ln>
                      </wps:spPr>
                      <wps:txbx>
                        <w:txbxContent>
                          <w:p w14:paraId="79D5B941" w14:textId="0A160D37" w:rsidR="006A5190" w:rsidRDefault="006A5190" w:rsidP="00AB55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D70B1D" id="Zone de texte 8" o:spid="_x0000_s1028" type="#_x0000_t202" style="position:absolute;margin-left:577.8pt;margin-top:-49.5pt;width:629pt;height:113pt;z-index:251680256;visibility:visible;mso-wrap-style:non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" fillcolor="white [3201]" stroked="f" strokeweight=".5pt">
                <v:textbox style="mso-fit-shape-to-text:t">
                  <w:txbxContent>
                    <w:p w14:paraId="79D5B941" w14:textId="0A160D37" w:rsidR="006A5190" w:rsidRDefault="006A5190" w:rsidP="00AB55AC"/>
                  </w:txbxContent>
                </v:textbox>
                <w10:wrap anchorx="page"/>
              </v:shape>
            </w:pict>
          </mc:Fallback>
        </mc:AlternateContent>
      </w:r>
      <w:r w:rsidR="00021E42" w:rsidRPr="00C44D7D">
        <w:rPr>
          <w:rFonts w:asciiTheme="majorBidi" w:hAnsiTheme="majorBidi" w:cstheme="majorBidi"/>
          <w:b/>
          <w:noProof/>
          <w:color w:val="000000" w:themeColor="text1"/>
          <w:lang w:eastAsia="fr-FR"/>
        </w:rPr>
        <mc:AlternateContent>
          <mc:Choice Requires="wps">
            <w:drawing>
              <wp:anchor distT="0" distB="0" distL="114300" distR="114300" simplePos="0" relativeHeight="251643392" behindDoc="0" locked="0" layoutInCell="1" allowOverlap="1" wp14:anchorId="50F2BAA1" wp14:editId="49BE8C35">
                <wp:simplePos x="0" y="0"/>
                <wp:positionH relativeFrom="column">
                  <wp:posOffset>-464185</wp:posOffset>
                </wp:positionH>
                <wp:positionV relativeFrom="paragraph">
                  <wp:posOffset>-407035</wp:posOffset>
                </wp:positionV>
                <wp:extent cx="7391400" cy="1362075"/>
                <wp:effectExtent l="0" t="0" r="0" b="381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B5F27" w14:textId="77777777" w:rsidR="006A5190" w:rsidRDefault="006A5190" w:rsidP="00AD4B46">
                            <w:pPr>
                              <w:ind w:left="567" w:hanging="567"/>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F2BAA1" id="Zone de texte 1" o:spid="_x0000_s1029" type="#_x0000_t202" style="position:absolute;margin-left:-36.55pt;margin-top:-32.05pt;width:582pt;height:107.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" stroked="f">
                <v:textbox style="mso-fit-shape-to-text:t">
                  <w:txbxContent>
                    <w:p w14:paraId="187B5F27" w14:textId="77777777" w:rsidR="006A5190" w:rsidRDefault="006A5190" w:rsidP="00AD4B46">
                      <w:pPr>
                        <w:ind w:left="567" w:hanging="567"/>
                      </w:pPr>
                    </w:p>
                  </w:txbxContent>
                </v:textbox>
              </v:shape>
            </w:pict>
          </mc:Fallback>
        </mc:AlternateContent>
      </w:r>
    </w:p>
    <w:tbl>
      <w:tblPr>
        <w:tblStyle w:val="Grilledutableau"/>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310"/>
        <w:gridCol w:w="7548"/>
      </w:tblGrid>
      <w:tr w:rsidR="00A329C5" w:rsidRPr="00C44D7D" w14:paraId="4BA3CC47" w14:textId="77777777" w:rsidTr="00854F39">
        <w:trPr>
          <w:trHeight w:val="1183"/>
        </w:trPr>
        <w:tc>
          <w:tcPr>
            <w:tcW w:w="2405" w:type="dxa"/>
            <w:vAlign w:val="center"/>
          </w:tcPr>
          <w:p w14:paraId="3A248496" w14:textId="5B15D4CE" w:rsidR="00A329C5" w:rsidRPr="00C44D7D" w:rsidRDefault="00A329C5" w:rsidP="00A329C5">
            <w:pPr>
              <w:tabs>
                <w:tab w:val="left" w:pos="1005"/>
              </w:tabs>
              <w:spacing w:after="120"/>
              <w:jc w:val="center"/>
              <w:rPr>
                <w:rFonts w:asciiTheme="majorBidi" w:hAnsiTheme="majorBidi" w:cstheme="majorBidi"/>
                <w:b/>
                <w:color w:val="000000" w:themeColor="text1"/>
                <w:sz w:val="28"/>
                <w:szCs w:val="28"/>
              </w:rPr>
            </w:pPr>
            <w:r w:rsidRPr="00C44D7D">
              <w:rPr>
                <w:rFonts w:asciiTheme="majorBidi" w:hAnsiTheme="majorBidi" w:cstheme="majorBidi"/>
                <w:b/>
                <w:color w:val="000000" w:themeColor="text1"/>
                <w:sz w:val="28"/>
                <w:szCs w:val="28"/>
              </w:rPr>
              <w:t>MAITRE D’OUVRAGE</w:t>
            </w:r>
          </w:p>
        </w:tc>
        <w:tc>
          <w:tcPr>
            <w:tcW w:w="284" w:type="dxa"/>
            <w:vAlign w:val="center"/>
          </w:tcPr>
          <w:p w14:paraId="25C8B466" w14:textId="6F91BF98" w:rsidR="00A329C5" w:rsidRPr="00C44D7D" w:rsidRDefault="00A329C5" w:rsidP="00A329C5">
            <w:pPr>
              <w:tabs>
                <w:tab w:val="left" w:pos="1005"/>
              </w:tabs>
              <w:spacing w:after="120"/>
              <w:jc w:val="center"/>
              <w:rPr>
                <w:rFonts w:asciiTheme="majorBidi" w:hAnsiTheme="majorBidi" w:cstheme="majorBidi"/>
                <w:b/>
                <w:color w:val="000000" w:themeColor="text1"/>
                <w:sz w:val="28"/>
                <w:szCs w:val="28"/>
              </w:rPr>
            </w:pPr>
            <w:r w:rsidRPr="00C44D7D">
              <w:rPr>
                <w:rFonts w:asciiTheme="majorBidi" w:hAnsiTheme="majorBidi" w:cstheme="majorBidi"/>
                <w:b/>
                <w:color w:val="000000" w:themeColor="text1"/>
                <w:sz w:val="28"/>
                <w:szCs w:val="28"/>
              </w:rPr>
              <w:t>:</w:t>
            </w:r>
          </w:p>
        </w:tc>
        <w:tc>
          <w:tcPr>
            <w:tcW w:w="7572" w:type="dxa"/>
            <w:vAlign w:val="bottom"/>
          </w:tcPr>
          <w:p w14:paraId="25FF3BBF" w14:textId="6F41CF9B" w:rsidR="00A329C5" w:rsidRPr="00C44D7D" w:rsidRDefault="001A18A0" w:rsidP="005826B2">
            <w:pPr>
              <w:tabs>
                <w:tab w:val="left" w:pos="1005"/>
              </w:tabs>
              <w:spacing w:after="120"/>
              <w:jc w:val="both"/>
              <w:rPr>
                <w:rFonts w:asciiTheme="majorBidi" w:hAnsiTheme="majorBidi" w:cstheme="majorBidi"/>
                <w:b/>
                <w:color w:val="000000" w:themeColor="text1"/>
                <w:sz w:val="28"/>
                <w:szCs w:val="28"/>
              </w:rPr>
            </w:pPr>
            <w:r w:rsidRPr="00C44D7D">
              <w:rPr>
                <w:rFonts w:asciiTheme="majorBidi" w:hAnsiTheme="majorBidi" w:cstheme="majorBidi"/>
                <w:b/>
                <w:color w:val="000000" w:themeColor="text1"/>
                <w:sz w:val="28"/>
                <w:szCs w:val="28"/>
              </w:rPr>
              <w:t>DIRECTEUR GENERAL DE LA MISSION DE DEVELOPPEMENT INTEGRE DES MONTS MANDARA (MIDIMA)</w:t>
            </w:r>
          </w:p>
        </w:tc>
      </w:tr>
    </w:tbl>
    <w:p w14:paraId="39B2C258" w14:textId="77777777" w:rsidR="002929B4" w:rsidRPr="00C44D7D" w:rsidRDefault="002929B4" w:rsidP="00854F39">
      <w:pPr>
        <w:tabs>
          <w:tab w:val="left" w:pos="1005"/>
        </w:tabs>
        <w:spacing w:after="120"/>
        <w:jc w:val="center"/>
        <w:rPr>
          <w:rFonts w:asciiTheme="majorBidi" w:hAnsiTheme="majorBidi" w:cstheme="majorBidi"/>
          <w:b/>
          <w:color w:val="000000" w:themeColor="text1"/>
          <w:sz w:val="28"/>
          <w:szCs w:val="28"/>
        </w:rPr>
      </w:pPr>
    </w:p>
    <w:p w14:paraId="3112B1D2" w14:textId="74D10F26" w:rsidR="00854F39" w:rsidRPr="00C44D7D" w:rsidRDefault="00854F39" w:rsidP="00854F39">
      <w:pPr>
        <w:tabs>
          <w:tab w:val="left" w:pos="1005"/>
        </w:tabs>
        <w:spacing w:after="120"/>
        <w:jc w:val="center"/>
        <w:rPr>
          <w:rFonts w:asciiTheme="majorBidi" w:hAnsiTheme="majorBidi" w:cstheme="majorBidi"/>
          <w:b/>
          <w:color w:val="000000" w:themeColor="text1"/>
          <w:sz w:val="28"/>
          <w:szCs w:val="28"/>
        </w:rPr>
      </w:pPr>
      <w:r w:rsidRPr="00C44D7D">
        <w:rPr>
          <w:rFonts w:asciiTheme="majorBidi" w:hAnsiTheme="majorBidi" w:cstheme="majorBidi"/>
          <w:b/>
          <w:color w:val="000000" w:themeColor="text1"/>
          <w:sz w:val="28"/>
          <w:szCs w:val="28"/>
        </w:rPr>
        <w:t>**************</w:t>
      </w:r>
    </w:p>
    <w:p w14:paraId="0DD94743" w14:textId="25FEC405" w:rsidR="002929B4" w:rsidRPr="00C44D7D" w:rsidRDefault="002929B4" w:rsidP="002929B4">
      <w:pPr>
        <w:tabs>
          <w:tab w:val="left" w:pos="1005"/>
        </w:tabs>
        <w:spacing w:after="120"/>
        <w:jc w:val="center"/>
        <w:rPr>
          <w:rFonts w:asciiTheme="majorBidi" w:hAnsiTheme="majorBidi" w:cstheme="majorBidi"/>
          <w:b/>
          <w:color w:val="000000" w:themeColor="text1"/>
          <w:sz w:val="28"/>
          <w:szCs w:val="28"/>
        </w:rPr>
      </w:pPr>
      <w:r w:rsidRPr="00C44D7D">
        <w:rPr>
          <w:rFonts w:asciiTheme="majorBidi" w:hAnsiTheme="majorBidi" w:cstheme="majorBidi"/>
          <w:b/>
          <w:color w:val="000000" w:themeColor="text1"/>
          <w:sz w:val="28"/>
          <w:szCs w:val="28"/>
        </w:rPr>
        <w:t>COMMISSION INTERNE DE PASSATION DES MARCHES AUPRES DE LA MIDIMA</w:t>
      </w:r>
    </w:p>
    <w:p w14:paraId="638F9002" w14:textId="77777777" w:rsidR="002929B4" w:rsidRPr="00C44D7D" w:rsidRDefault="002929B4" w:rsidP="002929B4">
      <w:pPr>
        <w:tabs>
          <w:tab w:val="left" w:pos="1005"/>
        </w:tabs>
        <w:spacing w:after="120"/>
        <w:jc w:val="center"/>
        <w:rPr>
          <w:rFonts w:asciiTheme="majorBidi" w:hAnsiTheme="majorBidi" w:cstheme="majorBidi"/>
          <w:color w:val="000000" w:themeColor="text1"/>
          <w:sz w:val="28"/>
          <w:szCs w:val="28"/>
        </w:rPr>
      </w:pPr>
      <w:r w:rsidRPr="00C44D7D">
        <w:rPr>
          <w:rFonts w:asciiTheme="majorBidi" w:hAnsiTheme="majorBidi" w:cstheme="majorBidi"/>
          <w:color w:val="000000" w:themeColor="text1"/>
          <w:sz w:val="28"/>
          <w:szCs w:val="28"/>
        </w:rPr>
        <w:t>***************</w:t>
      </w:r>
    </w:p>
    <w:p w14:paraId="3825BF69" w14:textId="77777777" w:rsidR="00AB55AC" w:rsidRPr="00C44D7D" w:rsidRDefault="00AB55AC" w:rsidP="00DE123C">
      <w:pPr>
        <w:tabs>
          <w:tab w:val="left" w:pos="1005"/>
        </w:tabs>
        <w:spacing w:after="120"/>
        <w:jc w:val="center"/>
        <w:rPr>
          <w:rFonts w:asciiTheme="majorBidi" w:hAnsiTheme="majorBidi" w:cstheme="majorBidi"/>
          <w:b/>
          <w:color w:val="000000" w:themeColor="text1"/>
          <w:sz w:val="40"/>
          <w:szCs w:val="40"/>
        </w:rPr>
      </w:pPr>
    </w:p>
    <w:p w14:paraId="329F3994" w14:textId="34685661" w:rsidR="00580998" w:rsidRPr="00C44D7D" w:rsidRDefault="00ED373D" w:rsidP="00DE123C">
      <w:pPr>
        <w:tabs>
          <w:tab w:val="left" w:pos="1005"/>
        </w:tabs>
        <w:spacing w:after="120"/>
        <w:jc w:val="center"/>
        <w:rPr>
          <w:rFonts w:asciiTheme="majorBidi" w:hAnsiTheme="majorBidi" w:cstheme="majorBidi"/>
          <w:b/>
          <w:color w:val="000000" w:themeColor="text1"/>
          <w:sz w:val="40"/>
          <w:szCs w:val="40"/>
        </w:rPr>
      </w:pPr>
      <w:r w:rsidRPr="00C44D7D">
        <w:rPr>
          <w:rFonts w:asciiTheme="majorBidi" w:hAnsiTheme="majorBidi" w:cstheme="majorBidi"/>
          <w:b/>
          <w:color w:val="000000" w:themeColor="text1"/>
          <w:sz w:val="40"/>
          <w:szCs w:val="40"/>
        </w:rPr>
        <w:t xml:space="preserve">DOSSIER D’APPEL D’OFFRES </w:t>
      </w:r>
    </w:p>
    <w:p w14:paraId="343C766A" w14:textId="77777777" w:rsidR="001A18A0" w:rsidRPr="00C44D7D" w:rsidRDefault="001A18A0" w:rsidP="00DE123C">
      <w:pPr>
        <w:tabs>
          <w:tab w:val="left" w:pos="1005"/>
        </w:tabs>
        <w:spacing w:after="120"/>
        <w:jc w:val="center"/>
        <w:rPr>
          <w:rFonts w:asciiTheme="majorBidi" w:hAnsiTheme="majorBidi" w:cstheme="majorBidi"/>
          <w:b/>
          <w:color w:val="000000" w:themeColor="text1"/>
          <w:sz w:val="40"/>
          <w:szCs w:val="40"/>
        </w:rPr>
      </w:pPr>
    </w:p>
    <w:p w14:paraId="139398B6" w14:textId="2D102020" w:rsidR="00ED373D" w:rsidRPr="00C44D7D" w:rsidRDefault="001D1C44" w:rsidP="00DE123C">
      <w:pPr>
        <w:tabs>
          <w:tab w:val="left" w:pos="1005"/>
        </w:tabs>
        <w:spacing w:after="120"/>
        <w:rPr>
          <w:rFonts w:asciiTheme="majorBidi" w:hAnsiTheme="majorBidi" w:cstheme="majorBidi"/>
          <w:color w:val="000000" w:themeColor="text1"/>
        </w:rPr>
      </w:pPr>
      <w:r w:rsidRPr="00C44D7D">
        <w:rPr>
          <w:rFonts w:asciiTheme="majorBidi" w:hAnsiTheme="majorBidi" w:cstheme="majorBidi"/>
          <w:noProof/>
          <w:color w:val="000000" w:themeColor="text1"/>
          <w:sz w:val="28"/>
          <w:szCs w:val="28"/>
          <w:lang w:eastAsia="fr-FR"/>
        </w:rPr>
        <mc:AlternateContent>
          <mc:Choice Requires="wps">
            <w:drawing>
              <wp:anchor distT="0" distB="0" distL="114300" distR="114300" simplePos="0" relativeHeight="251644416" behindDoc="0" locked="0" layoutInCell="1" allowOverlap="1" wp14:anchorId="53047D96" wp14:editId="39964D91">
                <wp:simplePos x="0" y="0"/>
                <wp:positionH relativeFrom="column">
                  <wp:posOffset>55963</wp:posOffset>
                </wp:positionH>
                <wp:positionV relativeFrom="paragraph">
                  <wp:posOffset>35808</wp:posOffset>
                </wp:positionV>
                <wp:extent cx="6385209" cy="2138901"/>
                <wp:effectExtent l="0" t="0" r="15875" b="139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209" cy="2138901"/>
                        </a:xfrm>
                        <a:prstGeom prst="rect">
                          <a:avLst/>
                        </a:prstGeom>
                        <a:solidFill>
                          <a:srgbClr val="FFFFFF"/>
                        </a:solidFill>
                        <a:ln w="9525">
                          <a:solidFill>
                            <a:srgbClr val="000000"/>
                          </a:solidFill>
                          <a:miter lim="800000"/>
                          <a:headEnd/>
                          <a:tailEnd/>
                        </a:ln>
                      </wps:spPr>
                      <wps:txbx>
                        <w:txbxContent>
                          <w:p w14:paraId="61ACB44A" w14:textId="77777777" w:rsidR="006A5190" w:rsidRPr="0068458A" w:rsidRDefault="006A5190" w:rsidP="00242BD9">
                            <w:pPr>
                              <w:spacing w:after="0" w:line="480" w:lineRule="auto"/>
                              <w:jc w:val="center"/>
                              <w:rPr>
                                <w:rFonts w:ascii="Times New Roman" w:hAnsi="Times New Roman" w:cs="Times New Roman"/>
                                <w:b/>
                                <w:color w:val="000000" w:themeColor="text1"/>
                                <w:sz w:val="32"/>
                                <w:szCs w:val="32"/>
                              </w:rPr>
                            </w:pPr>
                            <w:r w:rsidRPr="0068458A">
                              <w:rPr>
                                <w:rFonts w:ascii="Times New Roman" w:hAnsi="Times New Roman" w:cs="Times New Roman"/>
                                <w:b/>
                                <w:color w:val="000000" w:themeColor="text1"/>
                                <w:sz w:val="32"/>
                                <w:szCs w:val="32"/>
                              </w:rPr>
                              <w:t>APPEL D’OFFRES NATIONAL OUVERT</w:t>
                            </w:r>
                          </w:p>
                          <w:p w14:paraId="291C89FB" w14:textId="0F78DD3D" w:rsidR="006A5190" w:rsidRPr="0068458A" w:rsidRDefault="006A5190" w:rsidP="00BF48B9">
                            <w:pPr>
                              <w:tabs>
                                <w:tab w:val="left" w:pos="1005"/>
                              </w:tabs>
                              <w:spacing w:after="0" w:line="240" w:lineRule="auto"/>
                              <w:jc w:val="center"/>
                              <w:rPr>
                                <w:rFonts w:ascii="Times New Roman" w:hAnsi="Times New Roman" w:cs="Times New Roman"/>
                                <w:b/>
                                <w:color w:val="000000" w:themeColor="text1"/>
                                <w:sz w:val="24"/>
                                <w:szCs w:val="24"/>
                              </w:rPr>
                            </w:pPr>
                            <w:bookmarkStart w:id="0" w:name="_Hlk187055135"/>
                            <w:bookmarkStart w:id="1" w:name="_Hlk187055136"/>
                            <w:r w:rsidRPr="0068458A">
                              <w:rPr>
                                <w:rFonts w:ascii="Times New Roman" w:hAnsi="Times New Roman" w:cs="Times New Roman"/>
                                <w:b/>
                                <w:color w:val="000000" w:themeColor="text1"/>
                                <w:sz w:val="24"/>
                                <w:szCs w:val="24"/>
                              </w:rPr>
                              <w:t>N°</w:t>
                            </w:r>
                            <w:r w:rsidR="00050BD6" w:rsidRPr="0068458A">
                              <w:rPr>
                                <w:rFonts w:ascii="Times New Roman" w:hAnsi="Times New Roman" w:cs="Times New Roman"/>
                                <w:b/>
                                <w:color w:val="000000" w:themeColor="text1"/>
                                <w:sz w:val="24"/>
                                <w:szCs w:val="24"/>
                              </w:rPr>
                              <w:t>___</w:t>
                            </w:r>
                            <w:r w:rsidR="00A329C5" w:rsidRPr="0068458A">
                              <w:rPr>
                                <w:rFonts w:ascii="Times New Roman" w:hAnsi="Times New Roman" w:cs="Times New Roman"/>
                                <w:b/>
                                <w:color w:val="000000" w:themeColor="text1"/>
                                <w:sz w:val="24"/>
                                <w:szCs w:val="24"/>
                              </w:rPr>
                              <w:t>___</w:t>
                            </w:r>
                            <w:r w:rsidRPr="0068458A">
                              <w:rPr>
                                <w:rFonts w:ascii="Times New Roman" w:hAnsi="Times New Roman" w:cs="Times New Roman"/>
                                <w:b/>
                                <w:color w:val="000000" w:themeColor="text1"/>
                                <w:sz w:val="24"/>
                                <w:szCs w:val="24"/>
                              </w:rPr>
                              <w:t>/AONO/MIDIMA/</w:t>
                            </w:r>
                            <w:r w:rsidR="007A7BF6" w:rsidRPr="0068458A">
                              <w:rPr>
                                <w:rFonts w:ascii="Times New Roman" w:hAnsi="Times New Roman" w:cs="Times New Roman"/>
                                <w:b/>
                                <w:color w:val="000000" w:themeColor="text1"/>
                                <w:sz w:val="24"/>
                                <w:szCs w:val="24"/>
                              </w:rPr>
                              <w:t>CIPM-AI</w:t>
                            </w:r>
                            <w:r w:rsidRPr="0068458A">
                              <w:rPr>
                                <w:rFonts w:ascii="Times New Roman" w:hAnsi="Times New Roman" w:cs="Times New Roman"/>
                                <w:b/>
                                <w:color w:val="000000" w:themeColor="text1"/>
                                <w:sz w:val="24"/>
                                <w:szCs w:val="24"/>
                              </w:rPr>
                              <w:t>/202</w:t>
                            </w:r>
                            <w:r w:rsidR="00155CF8" w:rsidRPr="0068458A">
                              <w:rPr>
                                <w:rFonts w:ascii="Times New Roman" w:hAnsi="Times New Roman" w:cs="Times New Roman"/>
                                <w:b/>
                                <w:color w:val="000000" w:themeColor="text1"/>
                                <w:sz w:val="24"/>
                                <w:szCs w:val="24"/>
                              </w:rPr>
                              <w:t>6</w:t>
                            </w:r>
                            <w:r w:rsidRPr="0068458A">
                              <w:rPr>
                                <w:rFonts w:ascii="Times New Roman" w:hAnsi="Times New Roman" w:cs="Times New Roman"/>
                                <w:b/>
                                <w:color w:val="000000" w:themeColor="text1"/>
                                <w:sz w:val="24"/>
                                <w:szCs w:val="24"/>
                              </w:rPr>
                              <w:t xml:space="preserve"> DU </w:t>
                            </w:r>
                            <w:r w:rsidR="00050BD6" w:rsidRPr="0068458A">
                              <w:rPr>
                                <w:rFonts w:ascii="Times New Roman" w:hAnsi="Times New Roman" w:cs="Times New Roman"/>
                                <w:b/>
                                <w:color w:val="000000" w:themeColor="text1"/>
                                <w:sz w:val="24"/>
                                <w:szCs w:val="24"/>
                              </w:rPr>
                              <w:t>__</w:t>
                            </w:r>
                            <w:r w:rsidRPr="0068458A">
                              <w:rPr>
                                <w:rFonts w:ascii="Times New Roman" w:hAnsi="Times New Roman" w:cs="Times New Roman"/>
                                <w:b/>
                                <w:color w:val="000000" w:themeColor="text1"/>
                                <w:sz w:val="24"/>
                                <w:szCs w:val="24"/>
                              </w:rPr>
                              <w:t xml:space="preserve"> </w:t>
                            </w:r>
                            <w:r w:rsidR="00884B14" w:rsidRPr="0068458A">
                              <w:rPr>
                                <w:rFonts w:ascii="Times New Roman" w:hAnsi="Times New Roman" w:cs="Times New Roman"/>
                                <w:b/>
                                <w:color w:val="000000" w:themeColor="text1"/>
                                <w:sz w:val="24"/>
                                <w:szCs w:val="24"/>
                              </w:rPr>
                              <w:t>___ ____</w:t>
                            </w:r>
                            <w:r w:rsidR="00A329C5" w:rsidRPr="0068458A">
                              <w:rPr>
                                <w:rFonts w:ascii="Times New Roman" w:hAnsi="Times New Roman" w:cs="Times New Roman"/>
                                <w:b/>
                                <w:color w:val="000000" w:themeColor="text1"/>
                                <w:sz w:val="24"/>
                                <w:szCs w:val="24"/>
                              </w:rPr>
                              <w:t>____</w:t>
                            </w:r>
                          </w:p>
                          <w:p w14:paraId="6D340B09" w14:textId="47A53CDB" w:rsidR="006A5190" w:rsidRPr="0068458A" w:rsidRDefault="006A5190" w:rsidP="00BF48B9">
                            <w:pPr>
                              <w:tabs>
                                <w:tab w:val="left" w:pos="1005"/>
                              </w:tabs>
                              <w:spacing w:after="0" w:line="48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EN PROCEDURE D’URGENCE</w:t>
                            </w:r>
                          </w:p>
                          <w:p w14:paraId="398D782A" w14:textId="4EEC6E19" w:rsidR="006A5190" w:rsidRPr="0068458A" w:rsidRDefault="006A5190" w:rsidP="00A83747">
                            <w:pPr>
                              <w:spacing w:after="0" w:line="36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 xml:space="preserve">POUR LES TRAVAUX DE </w:t>
                            </w:r>
                            <w:r w:rsidR="00877E88" w:rsidRPr="0068458A">
                              <w:rPr>
                                <w:rFonts w:ascii="Times New Roman" w:hAnsi="Times New Roman" w:cs="Times New Roman"/>
                                <w:b/>
                                <w:iCs/>
                                <w:color w:val="000000" w:themeColor="text1"/>
                                <w:sz w:val="24"/>
                                <w:szCs w:val="24"/>
                              </w:rPr>
                              <w:t xml:space="preserve">CONSTRUCTION </w:t>
                            </w:r>
                            <w:r w:rsidR="00155CF8" w:rsidRPr="0068458A">
                              <w:rPr>
                                <w:rFonts w:ascii="Times New Roman" w:hAnsi="Times New Roman" w:cs="Times New Roman"/>
                                <w:b/>
                                <w:iCs/>
                                <w:color w:val="000000" w:themeColor="text1"/>
                                <w:sz w:val="24"/>
                                <w:szCs w:val="24"/>
                              </w:rPr>
                              <w:t xml:space="preserve">DE CINQ (05) MINI ADDUCTIONS D’EAU POTABLE A ENERGIE SOLAIRE DANS LES LOCALITES de </w:t>
                            </w:r>
                            <w:proofErr w:type="spellStart"/>
                            <w:r w:rsidR="00F746B9">
                              <w:rPr>
                                <w:rFonts w:ascii="Times New Roman" w:hAnsi="Times New Roman" w:cs="Times New Roman"/>
                                <w:b/>
                                <w:iCs/>
                                <w:color w:val="000000" w:themeColor="text1"/>
                                <w:sz w:val="24"/>
                                <w:szCs w:val="24"/>
                              </w:rPr>
                              <w:t>Kalfou</w:t>
                            </w:r>
                            <w:proofErr w:type="spellEnd"/>
                            <w:r w:rsidR="00F746B9">
                              <w:rPr>
                                <w:rFonts w:ascii="Times New Roman" w:hAnsi="Times New Roman" w:cs="Times New Roman"/>
                                <w:b/>
                                <w:iCs/>
                                <w:color w:val="000000" w:themeColor="text1"/>
                                <w:sz w:val="24"/>
                                <w:szCs w:val="24"/>
                              </w:rPr>
                              <w:t xml:space="preserve">, de Yagoua 1, de Yagoua 2, de </w:t>
                            </w:r>
                            <w:proofErr w:type="spellStart"/>
                            <w:r w:rsidR="00F746B9">
                              <w:rPr>
                                <w:rFonts w:ascii="Times New Roman" w:hAnsi="Times New Roman" w:cs="Times New Roman"/>
                                <w:b/>
                                <w:iCs/>
                                <w:color w:val="000000" w:themeColor="text1"/>
                                <w:sz w:val="24"/>
                                <w:szCs w:val="24"/>
                              </w:rPr>
                              <w:t>Tchatchibali</w:t>
                            </w:r>
                            <w:proofErr w:type="spellEnd"/>
                            <w:r w:rsidR="00F746B9">
                              <w:rPr>
                                <w:rFonts w:ascii="Times New Roman" w:hAnsi="Times New Roman" w:cs="Times New Roman"/>
                                <w:b/>
                                <w:iCs/>
                                <w:color w:val="000000" w:themeColor="text1"/>
                                <w:sz w:val="24"/>
                                <w:szCs w:val="24"/>
                              </w:rPr>
                              <w:t xml:space="preserve"> et de </w:t>
                            </w:r>
                            <w:proofErr w:type="spellStart"/>
                            <w:r w:rsidR="00F746B9">
                              <w:rPr>
                                <w:rFonts w:ascii="Times New Roman" w:hAnsi="Times New Roman" w:cs="Times New Roman"/>
                                <w:b/>
                                <w:iCs/>
                                <w:color w:val="000000" w:themeColor="text1"/>
                                <w:sz w:val="24"/>
                                <w:szCs w:val="24"/>
                              </w:rPr>
                              <w:t>Karhay</w:t>
                            </w:r>
                            <w:proofErr w:type="spellEnd"/>
                            <w:r w:rsidR="00F746B9">
                              <w:rPr>
                                <w:rFonts w:ascii="Times New Roman" w:hAnsi="Times New Roman" w:cs="Times New Roman"/>
                                <w:b/>
                                <w:iCs/>
                                <w:color w:val="000000" w:themeColor="text1"/>
                                <w:sz w:val="24"/>
                                <w:szCs w:val="24"/>
                              </w:rPr>
                              <w:t>, DEPARTEMENT DU MAYO DANAY</w:t>
                            </w:r>
                            <w:r w:rsidR="00155CF8" w:rsidRPr="0068458A">
                              <w:rPr>
                                <w:rFonts w:ascii="Times New Roman" w:hAnsi="Times New Roman" w:cs="Times New Roman"/>
                                <w:b/>
                                <w:iCs/>
                                <w:color w:val="000000" w:themeColor="text1"/>
                                <w:sz w:val="24"/>
                                <w:szCs w:val="24"/>
                              </w:rPr>
                              <w:t xml:space="preserve">, </w:t>
                            </w:r>
                            <w:r w:rsidR="00155CF8" w:rsidRPr="0068458A">
                              <w:rPr>
                                <w:rFonts w:ascii="Times New Roman" w:hAnsi="Times New Roman" w:cs="Times New Roman"/>
                                <w:b/>
                                <w:color w:val="000000" w:themeColor="text1"/>
                                <w:sz w:val="24"/>
                                <w:szCs w:val="24"/>
                              </w:rPr>
                              <w:t>REGION</w:t>
                            </w:r>
                            <w:r w:rsidRPr="0068458A">
                              <w:rPr>
                                <w:rFonts w:ascii="Times New Roman" w:hAnsi="Times New Roman" w:cs="Times New Roman"/>
                                <w:b/>
                                <w:color w:val="000000" w:themeColor="text1"/>
                                <w:sz w:val="24"/>
                                <w:szCs w:val="24"/>
                              </w:rPr>
                              <w:t xml:space="preserve"> DE L’EXTREME-NORD.</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47D96" id="_x0000_s1030" type="#_x0000_t202" style="position:absolute;margin-left:4.4pt;margin-top:2.8pt;width:502.75pt;height:16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">
                <v:textbox>
                  <w:txbxContent>
                    <w:p w14:paraId="61ACB44A" w14:textId="77777777" w:rsidR="006A5190" w:rsidRPr="0068458A" w:rsidRDefault="006A5190" w:rsidP="00242BD9">
                      <w:pPr>
                        <w:spacing w:after="0" w:line="480" w:lineRule="auto"/>
                        <w:jc w:val="center"/>
                        <w:rPr>
                          <w:rFonts w:ascii="Times New Roman" w:hAnsi="Times New Roman" w:cs="Times New Roman"/>
                          <w:b/>
                          <w:color w:val="000000" w:themeColor="text1"/>
                          <w:sz w:val="32"/>
                          <w:szCs w:val="32"/>
                        </w:rPr>
                      </w:pPr>
                      <w:r w:rsidRPr="0068458A">
                        <w:rPr>
                          <w:rFonts w:ascii="Times New Roman" w:hAnsi="Times New Roman" w:cs="Times New Roman"/>
                          <w:b/>
                          <w:color w:val="000000" w:themeColor="text1"/>
                          <w:sz w:val="32"/>
                          <w:szCs w:val="32"/>
                        </w:rPr>
                        <w:t>APPEL D’OFFRES NATIONAL OUVERT</w:t>
                      </w:r>
                    </w:p>
                    <w:p w14:paraId="291C89FB" w14:textId="0F78DD3D" w:rsidR="006A5190" w:rsidRPr="0068458A" w:rsidRDefault="006A5190" w:rsidP="00BF48B9">
                      <w:pPr>
                        <w:tabs>
                          <w:tab w:val="left" w:pos="1005"/>
                        </w:tabs>
                        <w:spacing w:after="0" w:line="240" w:lineRule="auto"/>
                        <w:jc w:val="center"/>
                        <w:rPr>
                          <w:rFonts w:ascii="Times New Roman" w:hAnsi="Times New Roman" w:cs="Times New Roman"/>
                          <w:b/>
                          <w:color w:val="000000" w:themeColor="text1"/>
                          <w:sz w:val="24"/>
                          <w:szCs w:val="24"/>
                        </w:rPr>
                      </w:pPr>
                      <w:bookmarkStart w:id="2" w:name="_Hlk187055135"/>
                      <w:bookmarkStart w:id="3" w:name="_Hlk187055136"/>
                      <w:r w:rsidRPr="0068458A">
                        <w:rPr>
                          <w:rFonts w:ascii="Times New Roman" w:hAnsi="Times New Roman" w:cs="Times New Roman"/>
                          <w:b/>
                          <w:color w:val="000000" w:themeColor="text1"/>
                          <w:sz w:val="24"/>
                          <w:szCs w:val="24"/>
                        </w:rPr>
                        <w:t>N°</w:t>
                      </w:r>
                      <w:r w:rsidR="00050BD6" w:rsidRPr="0068458A">
                        <w:rPr>
                          <w:rFonts w:ascii="Times New Roman" w:hAnsi="Times New Roman" w:cs="Times New Roman"/>
                          <w:b/>
                          <w:color w:val="000000" w:themeColor="text1"/>
                          <w:sz w:val="24"/>
                          <w:szCs w:val="24"/>
                        </w:rPr>
                        <w:t>___</w:t>
                      </w:r>
                      <w:r w:rsidR="00A329C5" w:rsidRPr="0068458A">
                        <w:rPr>
                          <w:rFonts w:ascii="Times New Roman" w:hAnsi="Times New Roman" w:cs="Times New Roman"/>
                          <w:b/>
                          <w:color w:val="000000" w:themeColor="text1"/>
                          <w:sz w:val="24"/>
                          <w:szCs w:val="24"/>
                        </w:rPr>
                        <w:t>___</w:t>
                      </w:r>
                      <w:r w:rsidRPr="0068458A">
                        <w:rPr>
                          <w:rFonts w:ascii="Times New Roman" w:hAnsi="Times New Roman" w:cs="Times New Roman"/>
                          <w:b/>
                          <w:color w:val="000000" w:themeColor="text1"/>
                          <w:sz w:val="24"/>
                          <w:szCs w:val="24"/>
                        </w:rPr>
                        <w:t>/AONO/MIDIMA/</w:t>
                      </w:r>
                      <w:r w:rsidR="007A7BF6" w:rsidRPr="0068458A">
                        <w:rPr>
                          <w:rFonts w:ascii="Times New Roman" w:hAnsi="Times New Roman" w:cs="Times New Roman"/>
                          <w:b/>
                          <w:color w:val="000000" w:themeColor="text1"/>
                          <w:sz w:val="24"/>
                          <w:szCs w:val="24"/>
                        </w:rPr>
                        <w:t>CIPM-AI</w:t>
                      </w:r>
                      <w:r w:rsidRPr="0068458A">
                        <w:rPr>
                          <w:rFonts w:ascii="Times New Roman" w:hAnsi="Times New Roman" w:cs="Times New Roman"/>
                          <w:b/>
                          <w:color w:val="000000" w:themeColor="text1"/>
                          <w:sz w:val="24"/>
                          <w:szCs w:val="24"/>
                        </w:rPr>
                        <w:t>/202</w:t>
                      </w:r>
                      <w:r w:rsidR="00155CF8" w:rsidRPr="0068458A">
                        <w:rPr>
                          <w:rFonts w:ascii="Times New Roman" w:hAnsi="Times New Roman" w:cs="Times New Roman"/>
                          <w:b/>
                          <w:color w:val="000000" w:themeColor="text1"/>
                          <w:sz w:val="24"/>
                          <w:szCs w:val="24"/>
                        </w:rPr>
                        <w:t>6</w:t>
                      </w:r>
                      <w:r w:rsidRPr="0068458A">
                        <w:rPr>
                          <w:rFonts w:ascii="Times New Roman" w:hAnsi="Times New Roman" w:cs="Times New Roman"/>
                          <w:b/>
                          <w:color w:val="000000" w:themeColor="text1"/>
                          <w:sz w:val="24"/>
                          <w:szCs w:val="24"/>
                        </w:rPr>
                        <w:t xml:space="preserve"> DU </w:t>
                      </w:r>
                      <w:r w:rsidR="00050BD6" w:rsidRPr="0068458A">
                        <w:rPr>
                          <w:rFonts w:ascii="Times New Roman" w:hAnsi="Times New Roman" w:cs="Times New Roman"/>
                          <w:b/>
                          <w:color w:val="000000" w:themeColor="text1"/>
                          <w:sz w:val="24"/>
                          <w:szCs w:val="24"/>
                        </w:rPr>
                        <w:t>__</w:t>
                      </w:r>
                      <w:r w:rsidRPr="0068458A">
                        <w:rPr>
                          <w:rFonts w:ascii="Times New Roman" w:hAnsi="Times New Roman" w:cs="Times New Roman"/>
                          <w:b/>
                          <w:color w:val="000000" w:themeColor="text1"/>
                          <w:sz w:val="24"/>
                          <w:szCs w:val="24"/>
                        </w:rPr>
                        <w:t xml:space="preserve"> </w:t>
                      </w:r>
                      <w:r w:rsidR="00884B14" w:rsidRPr="0068458A">
                        <w:rPr>
                          <w:rFonts w:ascii="Times New Roman" w:hAnsi="Times New Roman" w:cs="Times New Roman"/>
                          <w:b/>
                          <w:color w:val="000000" w:themeColor="text1"/>
                          <w:sz w:val="24"/>
                          <w:szCs w:val="24"/>
                        </w:rPr>
                        <w:t>___ ____</w:t>
                      </w:r>
                      <w:r w:rsidR="00A329C5" w:rsidRPr="0068458A">
                        <w:rPr>
                          <w:rFonts w:ascii="Times New Roman" w:hAnsi="Times New Roman" w:cs="Times New Roman"/>
                          <w:b/>
                          <w:color w:val="000000" w:themeColor="text1"/>
                          <w:sz w:val="24"/>
                          <w:szCs w:val="24"/>
                        </w:rPr>
                        <w:t>____</w:t>
                      </w:r>
                    </w:p>
                    <w:p w14:paraId="6D340B09" w14:textId="47A53CDB" w:rsidR="006A5190" w:rsidRPr="0068458A" w:rsidRDefault="006A5190" w:rsidP="00BF48B9">
                      <w:pPr>
                        <w:tabs>
                          <w:tab w:val="left" w:pos="1005"/>
                        </w:tabs>
                        <w:spacing w:after="0" w:line="48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EN PROCEDURE D’URGENCE</w:t>
                      </w:r>
                    </w:p>
                    <w:p w14:paraId="398D782A" w14:textId="4EEC6E19" w:rsidR="006A5190" w:rsidRPr="0068458A" w:rsidRDefault="006A5190" w:rsidP="00A83747">
                      <w:pPr>
                        <w:spacing w:after="0" w:line="36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 xml:space="preserve">POUR LES TRAVAUX DE </w:t>
                      </w:r>
                      <w:r w:rsidR="00877E88" w:rsidRPr="0068458A">
                        <w:rPr>
                          <w:rFonts w:ascii="Times New Roman" w:hAnsi="Times New Roman" w:cs="Times New Roman"/>
                          <w:b/>
                          <w:iCs/>
                          <w:color w:val="000000" w:themeColor="text1"/>
                          <w:sz w:val="24"/>
                          <w:szCs w:val="24"/>
                        </w:rPr>
                        <w:t xml:space="preserve">CONSTRUCTION </w:t>
                      </w:r>
                      <w:r w:rsidR="00155CF8" w:rsidRPr="0068458A">
                        <w:rPr>
                          <w:rFonts w:ascii="Times New Roman" w:hAnsi="Times New Roman" w:cs="Times New Roman"/>
                          <w:b/>
                          <w:iCs/>
                          <w:color w:val="000000" w:themeColor="text1"/>
                          <w:sz w:val="24"/>
                          <w:szCs w:val="24"/>
                        </w:rPr>
                        <w:t xml:space="preserve">DE CINQ (05) MINI ADDUCTIONS D’EAU POTABLE A ENERGIE SOLAIRE DANS LES LOCALITES de </w:t>
                      </w:r>
                      <w:proofErr w:type="spellStart"/>
                      <w:r w:rsidR="00F746B9">
                        <w:rPr>
                          <w:rFonts w:ascii="Times New Roman" w:hAnsi="Times New Roman" w:cs="Times New Roman"/>
                          <w:b/>
                          <w:iCs/>
                          <w:color w:val="000000" w:themeColor="text1"/>
                          <w:sz w:val="24"/>
                          <w:szCs w:val="24"/>
                        </w:rPr>
                        <w:t>Kalfou</w:t>
                      </w:r>
                      <w:proofErr w:type="spellEnd"/>
                      <w:r w:rsidR="00F746B9">
                        <w:rPr>
                          <w:rFonts w:ascii="Times New Roman" w:hAnsi="Times New Roman" w:cs="Times New Roman"/>
                          <w:b/>
                          <w:iCs/>
                          <w:color w:val="000000" w:themeColor="text1"/>
                          <w:sz w:val="24"/>
                          <w:szCs w:val="24"/>
                        </w:rPr>
                        <w:t xml:space="preserve">, de Yagoua 1, de Yagoua 2, de </w:t>
                      </w:r>
                      <w:proofErr w:type="spellStart"/>
                      <w:r w:rsidR="00F746B9">
                        <w:rPr>
                          <w:rFonts w:ascii="Times New Roman" w:hAnsi="Times New Roman" w:cs="Times New Roman"/>
                          <w:b/>
                          <w:iCs/>
                          <w:color w:val="000000" w:themeColor="text1"/>
                          <w:sz w:val="24"/>
                          <w:szCs w:val="24"/>
                        </w:rPr>
                        <w:t>Tchatchibali</w:t>
                      </w:r>
                      <w:proofErr w:type="spellEnd"/>
                      <w:r w:rsidR="00F746B9">
                        <w:rPr>
                          <w:rFonts w:ascii="Times New Roman" w:hAnsi="Times New Roman" w:cs="Times New Roman"/>
                          <w:b/>
                          <w:iCs/>
                          <w:color w:val="000000" w:themeColor="text1"/>
                          <w:sz w:val="24"/>
                          <w:szCs w:val="24"/>
                        </w:rPr>
                        <w:t xml:space="preserve"> et de </w:t>
                      </w:r>
                      <w:proofErr w:type="spellStart"/>
                      <w:r w:rsidR="00F746B9">
                        <w:rPr>
                          <w:rFonts w:ascii="Times New Roman" w:hAnsi="Times New Roman" w:cs="Times New Roman"/>
                          <w:b/>
                          <w:iCs/>
                          <w:color w:val="000000" w:themeColor="text1"/>
                          <w:sz w:val="24"/>
                          <w:szCs w:val="24"/>
                        </w:rPr>
                        <w:t>Karhay</w:t>
                      </w:r>
                      <w:proofErr w:type="spellEnd"/>
                      <w:r w:rsidR="00F746B9">
                        <w:rPr>
                          <w:rFonts w:ascii="Times New Roman" w:hAnsi="Times New Roman" w:cs="Times New Roman"/>
                          <w:b/>
                          <w:iCs/>
                          <w:color w:val="000000" w:themeColor="text1"/>
                          <w:sz w:val="24"/>
                          <w:szCs w:val="24"/>
                        </w:rPr>
                        <w:t>, DEPARTEMENT DU MAYO DANAY</w:t>
                      </w:r>
                      <w:r w:rsidR="00155CF8" w:rsidRPr="0068458A">
                        <w:rPr>
                          <w:rFonts w:ascii="Times New Roman" w:hAnsi="Times New Roman" w:cs="Times New Roman"/>
                          <w:b/>
                          <w:iCs/>
                          <w:color w:val="000000" w:themeColor="text1"/>
                          <w:sz w:val="24"/>
                          <w:szCs w:val="24"/>
                        </w:rPr>
                        <w:t xml:space="preserve">, </w:t>
                      </w:r>
                      <w:r w:rsidR="00155CF8" w:rsidRPr="0068458A">
                        <w:rPr>
                          <w:rFonts w:ascii="Times New Roman" w:hAnsi="Times New Roman" w:cs="Times New Roman"/>
                          <w:b/>
                          <w:color w:val="000000" w:themeColor="text1"/>
                          <w:sz w:val="24"/>
                          <w:szCs w:val="24"/>
                        </w:rPr>
                        <w:t>REGION</w:t>
                      </w:r>
                      <w:r w:rsidRPr="0068458A">
                        <w:rPr>
                          <w:rFonts w:ascii="Times New Roman" w:hAnsi="Times New Roman" w:cs="Times New Roman"/>
                          <w:b/>
                          <w:color w:val="000000" w:themeColor="text1"/>
                          <w:sz w:val="24"/>
                          <w:szCs w:val="24"/>
                        </w:rPr>
                        <w:t xml:space="preserve"> DE L’EXTREME-NORD.</w:t>
                      </w:r>
                      <w:bookmarkEnd w:id="2"/>
                      <w:bookmarkEnd w:id="3"/>
                    </w:p>
                  </w:txbxContent>
                </v:textbox>
              </v:shape>
            </w:pict>
          </mc:Fallback>
        </mc:AlternateContent>
      </w:r>
    </w:p>
    <w:p w14:paraId="20562F92" w14:textId="77777777" w:rsidR="00D177D7" w:rsidRPr="00C44D7D" w:rsidRDefault="00D177D7" w:rsidP="00DE123C">
      <w:pPr>
        <w:tabs>
          <w:tab w:val="left" w:pos="1005"/>
        </w:tabs>
        <w:spacing w:after="120"/>
        <w:rPr>
          <w:rFonts w:asciiTheme="majorBidi" w:hAnsiTheme="majorBidi" w:cstheme="majorBidi"/>
          <w:color w:val="000000" w:themeColor="text1"/>
        </w:rPr>
      </w:pPr>
    </w:p>
    <w:p w14:paraId="256BC962" w14:textId="77777777" w:rsidR="00D177D7" w:rsidRPr="00C44D7D" w:rsidRDefault="00D177D7" w:rsidP="00DE123C">
      <w:pPr>
        <w:tabs>
          <w:tab w:val="left" w:pos="1005"/>
        </w:tabs>
        <w:spacing w:after="120"/>
        <w:rPr>
          <w:rFonts w:asciiTheme="majorBidi" w:hAnsiTheme="majorBidi" w:cstheme="majorBidi"/>
          <w:color w:val="000000" w:themeColor="text1"/>
        </w:rPr>
      </w:pPr>
    </w:p>
    <w:p w14:paraId="33198A2C" w14:textId="77777777" w:rsidR="00D177D7" w:rsidRPr="00C44D7D" w:rsidRDefault="00D177D7" w:rsidP="00DE123C">
      <w:pPr>
        <w:tabs>
          <w:tab w:val="left" w:pos="1005"/>
        </w:tabs>
        <w:spacing w:after="120"/>
        <w:rPr>
          <w:rFonts w:asciiTheme="majorBidi" w:hAnsiTheme="majorBidi" w:cstheme="majorBidi"/>
          <w:color w:val="000000" w:themeColor="text1"/>
        </w:rPr>
      </w:pPr>
    </w:p>
    <w:p w14:paraId="75D67E17" w14:textId="77777777" w:rsidR="00D177D7" w:rsidRPr="00C44D7D" w:rsidRDefault="00D177D7" w:rsidP="00DE123C">
      <w:pPr>
        <w:tabs>
          <w:tab w:val="left" w:pos="1005"/>
        </w:tabs>
        <w:spacing w:after="120"/>
        <w:rPr>
          <w:rFonts w:asciiTheme="majorBidi" w:hAnsiTheme="majorBidi" w:cstheme="majorBidi"/>
          <w:color w:val="000000" w:themeColor="text1"/>
        </w:rPr>
      </w:pPr>
    </w:p>
    <w:p w14:paraId="40B03CD4" w14:textId="77777777" w:rsidR="00D177D7" w:rsidRPr="00C44D7D" w:rsidRDefault="00D177D7" w:rsidP="00DE123C">
      <w:pPr>
        <w:tabs>
          <w:tab w:val="left" w:pos="1005"/>
        </w:tabs>
        <w:spacing w:after="120"/>
        <w:rPr>
          <w:rFonts w:asciiTheme="majorBidi" w:hAnsiTheme="majorBidi" w:cstheme="majorBidi"/>
          <w:color w:val="000000" w:themeColor="text1"/>
        </w:rPr>
      </w:pPr>
    </w:p>
    <w:p w14:paraId="441A7040" w14:textId="77777777" w:rsidR="00D177D7" w:rsidRPr="00C44D7D" w:rsidRDefault="00D177D7" w:rsidP="00DE123C">
      <w:pPr>
        <w:tabs>
          <w:tab w:val="left" w:pos="1005"/>
        </w:tabs>
        <w:spacing w:after="120"/>
        <w:rPr>
          <w:rFonts w:asciiTheme="majorBidi" w:hAnsiTheme="majorBidi" w:cstheme="majorBidi"/>
          <w:color w:val="000000" w:themeColor="text1"/>
        </w:rPr>
      </w:pPr>
    </w:p>
    <w:p w14:paraId="038BD677" w14:textId="6D1C175D" w:rsidR="00AB55AC" w:rsidRPr="00C44D7D" w:rsidRDefault="00AB55AC" w:rsidP="00AB55AC">
      <w:pPr>
        <w:tabs>
          <w:tab w:val="left" w:pos="1005"/>
        </w:tabs>
        <w:spacing w:after="120"/>
        <w:rPr>
          <w:rFonts w:asciiTheme="majorBidi" w:hAnsiTheme="majorBidi" w:cstheme="majorBidi"/>
          <w:b/>
          <w:color w:val="000000" w:themeColor="text1"/>
        </w:rPr>
      </w:pPr>
    </w:p>
    <w:p w14:paraId="69B937CE" w14:textId="77777777" w:rsidR="00313AB5" w:rsidRPr="00C44D7D" w:rsidRDefault="00313AB5" w:rsidP="00AB55AC">
      <w:pPr>
        <w:tabs>
          <w:tab w:val="left" w:pos="1005"/>
        </w:tabs>
        <w:spacing w:after="120"/>
        <w:rPr>
          <w:rFonts w:asciiTheme="majorBidi" w:hAnsiTheme="majorBidi" w:cstheme="majorBidi"/>
          <w:b/>
          <w:color w:val="000000" w:themeColor="text1"/>
        </w:rPr>
      </w:pPr>
    </w:p>
    <w:p w14:paraId="178CA5B1" w14:textId="77777777" w:rsidR="00A329C5" w:rsidRPr="00C44D7D" w:rsidRDefault="00A329C5" w:rsidP="00AB55AC">
      <w:pPr>
        <w:tabs>
          <w:tab w:val="left" w:pos="1005"/>
        </w:tabs>
        <w:spacing w:after="120"/>
        <w:rPr>
          <w:rFonts w:asciiTheme="majorBidi" w:hAnsiTheme="majorBidi" w:cstheme="majorBidi"/>
          <w:b/>
          <w:color w:val="000000" w:themeColor="text1"/>
        </w:rPr>
      </w:pPr>
    </w:p>
    <w:tbl>
      <w:tblPr>
        <w:tblStyle w:val="Grilledutableau"/>
        <w:tblW w:w="0" w:type="auto"/>
        <w:jc w:val="center"/>
        <w:tblLook w:val="04A0" w:firstRow="1" w:lastRow="0" w:firstColumn="1" w:lastColumn="0" w:noHBand="0" w:noVBand="1"/>
      </w:tblPr>
      <w:tblGrid>
        <w:gridCol w:w="2605"/>
        <w:gridCol w:w="372"/>
        <w:gridCol w:w="6649"/>
      </w:tblGrid>
      <w:tr w:rsidR="00C44D7D" w:rsidRPr="00C44D7D" w14:paraId="2393A867" w14:textId="77777777" w:rsidTr="00A329C5">
        <w:trPr>
          <w:trHeight w:val="437"/>
          <w:jc w:val="center"/>
        </w:trPr>
        <w:tc>
          <w:tcPr>
            <w:tcW w:w="2605" w:type="dxa"/>
          </w:tcPr>
          <w:p w14:paraId="6460081A" w14:textId="658A6C22" w:rsidR="00A329C5" w:rsidRPr="00C44D7D" w:rsidRDefault="00A329C5" w:rsidP="00C67D67">
            <w:pPr>
              <w:tabs>
                <w:tab w:val="left" w:pos="1005"/>
              </w:tabs>
              <w:spacing w:after="120" w:line="276" w:lineRule="auto"/>
              <w:rPr>
                <w:rFonts w:asciiTheme="majorBidi" w:hAnsiTheme="majorBidi" w:cstheme="majorBidi"/>
                <w:b/>
                <w:color w:val="000000" w:themeColor="text1"/>
              </w:rPr>
            </w:pPr>
            <w:r w:rsidRPr="00C44D7D">
              <w:rPr>
                <w:rFonts w:asciiTheme="majorBidi" w:hAnsiTheme="majorBidi" w:cstheme="majorBidi"/>
                <w:b/>
                <w:color w:val="000000" w:themeColor="text1"/>
              </w:rPr>
              <w:t>FINANCEMENT</w:t>
            </w:r>
          </w:p>
        </w:tc>
        <w:tc>
          <w:tcPr>
            <w:tcW w:w="372" w:type="dxa"/>
            <w:vAlign w:val="center"/>
          </w:tcPr>
          <w:p w14:paraId="626C8030" w14:textId="267A69D8" w:rsidR="00A329C5" w:rsidRPr="00C44D7D" w:rsidRDefault="00A329C5" w:rsidP="00A329C5">
            <w:pPr>
              <w:tabs>
                <w:tab w:val="left" w:pos="1005"/>
              </w:tabs>
              <w:spacing w:after="120"/>
              <w:jc w:val="center"/>
              <w:rPr>
                <w:rFonts w:asciiTheme="majorBidi" w:hAnsiTheme="majorBidi" w:cstheme="majorBidi"/>
                <w:b/>
                <w:color w:val="000000" w:themeColor="text1"/>
              </w:rPr>
            </w:pPr>
            <w:r w:rsidRPr="00C44D7D">
              <w:rPr>
                <w:rFonts w:asciiTheme="majorBidi" w:hAnsiTheme="majorBidi" w:cstheme="majorBidi"/>
                <w:b/>
                <w:color w:val="000000" w:themeColor="text1"/>
              </w:rPr>
              <w:t>:</w:t>
            </w:r>
          </w:p>
        </w:tc>
        <w:tc>
          <w:tcPr>
            <w:tcW w:w="6649" w:type="dxa"/>
          </w:tcPr>
          <w:p w14:paraId="5323B4D8" w14:textId="12FAC702" w:rsidR="00A329C5" w:rsidRPr="00C44D7D" w:rsidRDefault="00155CF8" w:rsidP="005826B2">
            <w:pPr>
              <w:tabs>
                <w:tab w:val="left" w:pos="1005"/>
              </w:tabs>
              <w:spacing w:after="120" w:line="276" w:lineRule="auto"/>
              <w:rPr>
                <w:rFonts w:asciiTheme="majorBidi" w:hAnsiTheme="majorBidi" w:cstheme="majorBidi"/>
                <w:b/>
                <w:color w:val="000000" w:themeColor="text1"/>
              </w:rPr>
            </w:pPr>
            <w:r w:rsidRPr="00C44D7D">
              <w:rPr>
                <w:rFonts w:asciiTheme="majorBidi" w:hAnsiTheme="majorBidi" w:cstheme="majorBidi"/>
                <w:b/>
                <w:iCs/>
                <w:color w:val="000000" w:themeColor="text1"/>
              </w:rPr>
              <w:t>BIP/MINEPAT</w:t>
            </w:r>
            <w:r w:rsidR="00A329C5" w:rsidRPr="00C44D7D">
              <w:rPr>
                <w:rFonts w:asciiTheme="majorBidi" w:hAnsiTheme="majorBidi" w:cstheme="majorBidi"/>
                <w:b/>
                <w:color w:val="000000" w:themeColor="text1"/>
              </w:rPr>
              <w:t>, EXERCICE 202</w:t>
            </w:r>
            <w:r w:rsidR="00877E88" w:rsidRPr="00C44D7D">
              <w:rPr>
                <w:rFonts w:asciiTheme="majorBidi" w:hAnsiTheme="majorBidi" w:cstheme="majorBidi"/>
                <w:b/>
                <w:color w:val="000000" w:themeColor="text1"/>
              </w:rPr>
              <w:t>6</w:t>
            </w:r>
          </w:p>
        </w:tc>
      </w:tr>
      <w:tr w:rsidR="00C44D7D" w:rsidRPr="00C44D7D" w14:paraId="7B6C573A" w14:textId="77777777" w:rsidTr="00A329C5">
        <w:trPr>
          <w:trHeight w:val="437"/>
          <w:jc w:val="center"/>
        </w:trPr>
        <w:tc>
          <w:tcPr>
            <w:tcW w:w="2605" w:type="dxa"/>
          </w:tcPr>
          <w:p w14:paraId="2A160CEF" w14:textId="7A0DB349" w:rsidR="00A329C5" w:rsidRPr="00C44D7D" w:rsidRDefault="00A329C5" w:rsidP="00C67D67">
            <w:pPr>
              <w:tabs>
                <w:tab w:val="left" w:pos="1005"/>
              </w:tabs>
              <w:spacing w:after="120" w:line="276" w:lineRule="auto"/>
              <w:rPr>
                <w:rFonts w:asciiTheme="majorBidi" w:hAnsiTheme="majorBidi" w:cstheme="majorBidi"/>
                <w:b/>
                <w:color w:val="000000" w:themeColor="text1"/>
              </w:rPr>
            </w:pPr>
            <w:r w:rsidRPr="00C44D7D">
              <w:rPr>
                <w:rFonts w:asciiTheme="majorBidi" w:hAnsiTheme="majorBidi" w:cstheme="majorBidi"/>
                <w:b/>
                <w:color w:val="000000" w:themeColor="text1"/>
              </w:rPr>
              <w:t>IMPUTATION</w:t>
            </w:r>
          </w:p>
        </w:tc>
        <w:tc>
          <w:tcPr>
            <w:tcW w:w="372" w:type="dxa"/>
            <w:vAlign w:val="center"/>
          </w:tcPr>
          <w:p w14:paraId="4E080513" w14:textId="413B41F6" w:rsidR="00A329C5" w:rsidRPr="00C44D7D" w:rsidRDefault="00A329C5" w:rsidP="00A329C5">
            <w:pPr>
              <w:tabs>
                <w:tab w:val="left" w:pos="1005"/>
              </w:tabs>
              <w:spacing w:after="120"/>
              <w:jc w:val="center"/>
              <w:rPr>
                <w:rFonts w:asciiTheme="majorBidi" w:hAnsiTheme="majorBidi" w:cstheme="majorBidi"/>
                <w:b/>
                <w:color w:val="000000" w:themeColor="text1"/>
              </w:rPr>
            </w:pPr>
            <w:r w:rsidRPr="00C44D7D">
              <w:rPr>
                <w:rFonts w:asciiTheme="majorBidi" w:hAnsiTheme="majorBidi" w:cstheme="majorBidi"/>
                <w:b/>
                <w:color w:val="000000" w:themeColor="text1"/>
              </w:rPr>
              <w:t>:</w:t>
            </w:r>
          </w:p>
        </w:tc>
        <w:tc>
          <w:tcPr>
            <w:tcW w:w="6649" w:type="dxa"/>
          </w:tcPr>
          <w:p w14:paraId="2AFB07F0" w14:textId="60ED4DA7" w:rsidR="00A329C5" w:rsidRPr="00C44D7D" w:rsidRDefault="00F746B9" w:rsidP="005826B2">
            <w:pPr>
              <w:tabs>
                <w:tab w:val="left" w:pos="1005"/>
              </w:tabs>
              <w:spacing w:after="120" w:line="276" w:lineRule="auto"/>
              <w:rPr>
                <w:rFonts w:asciiTheme="majorBidi" w:hAnsiTheme="majorBidi" w:cstheme="majorBidi"/>
                <w:b/>
                <w:color w:val="000000" w:themeColor="text1"/>
              </w:rPr>
            </w:pPr>
            <w:r w:rsidRPr="00C44D7D">
              <w:rPr>
                <w:rFonts w:asciiTheme="majorBidi" w:hAnsiTheme="majorBidi" w:cstheme="majorBidi"/>
                <w:b/>
                <w:color w:val="000000" w:themeColor="text1"/>
              </w:rPr>
              <w:t>220325</w:t>
            </w:r>
          </w:p>
        </w:tc>
      </w:tr>
      <w:tr w:rsidR="00A329C5" w:rsidRPr="00C44D7D" w14:paraId="5CD28A68" w14:textId="77777777" w:rsidTr="00A329C5">
        <w:trPr>
          <w:trHeight w:val="427"/>
          <w:jc w:val="center"/>
        </w:trPr>
        <w:tc>
          <w:tcPr>
            <w:tcW w:w="2605" w:type="dxa"/>
          </w:tcPr>
          <w:p w14:paraId="72B03CB9" w14:textId="5BE4D0C3" w:rsidR="00A329C5" w:rsidRPr="00C44D7D" w:rsidRDefault="00A329C5" w:rsidP="00C67D67">
            <w:pPr>
              <w:tabs>
                <w:tab w:val="left" w:pos="1005"/>
              </w:tabs>
              <w:spacing w:after="120" w:line="276" w:lineRule="auto"/>
              <w:rPr>
                <w:rFonts w:asciiTheme="majorBidi" w:hAnsiTheme="majorBidi" w:cstheme="majorBidi"/>
                <w:b/>
                <w:color w:val="000000" w:themeColor="text1"/>
              </w:rPr>
            </w:pPr>
            <w:r w:rsidRPr="00C44D7D">
              <w:rPr>
                <w:rFonts w:asciiTheme="majorBidi" w:hAnsiTheme="majorBidi" w:cstheme="majorBidi"/>
                <w:b/>
                <w:color w:val="000000" w:themeColor="text1"/>
              </w:rPr>
              <w:t>DELAI D’EXECUTION</w:t>
            </w:r>
          </w:p>
        </w:tc>
        <w:tc>
          <w:tcPr>
            <w:tcW w:w="372" w:type="dxa"/>
            <w:vAlign w:val="center"/>
          </w:tcPr>
          <w:p w14:paraId="307693FD" w14:textId="195E4094" w:rsidR="00A329C5" w:rsidRPr="00C44D7D" w:rsidRDefault="00A329C5" w:rsidP="00A329C5">
            <w:pPr>
              <w:tabs>
                <w:tab w:val="left" w:pos="1005"/>
              </w:tabs>
              <w:spacing w:after="120"/>
              <w:jc w:val="center"/>
              <w:rPr>
                <w:rFonts w:asciiTheme="majorBidi" w:hAnsiTheme="majorBidi" w:cstheme="majorBidi"/>
                <w:b/>
                <w:color w:val="000000" w:themeColor="text1"/>
              </w:rPr>
            </w:pPr>
            <w:r w:rsidRPr="00C44D7D">
              <w:rPr>
                <w:rFonts w:asciiTheme="majorBidi" w:hAnsiTheme="majorBidi" w:cstheme="majorBidi"/>
                <w:b/>
                <w:color w:val="000000" w:themeColor="text1"/>
              </w:rPr>
              <w:t>:</w:t>
            </w:r>
          </w:p>
        </w:tc>
        <w:tc>
          <w:tcPr>
            <w:tcW w:w="6649" w:type="dxa"/>
          </w:tcPr>
          <w:p w14:paraId="6E168615" w14:textId="6F0291D1" w:rsidR="00A329C5" w:rsidRPr="00C44D7D" w:rsidRDefault="00155CF8" w:rsidP="005826B2">
            <w:pPr>
              <w:tabs>
                <w:tab w:val="left" w:pos="1005"/>
              </w:tabs>
              <w:spacing w:after="120" w:line="276" w:lineRule="auto"/>
              <w:rPr>
                <w:rFonts w:asciiTheme="majorBidi" w:hAnsiTheme="majorBidi" w:cstheme="majorBidi"/>
                <w:b/>
                <w:color w:val="000000" w:themeColor="text1"/>
              </w:rPr>
            </w:pPr>
            <w:r w:rsidRPr="00C44D7D">
              <w:rPr>
                <w:rFonts w:asciiTheme="majorBidi" w:hAnsiTheme="majorBidi" w:cstheme="majorBidi"/>
                <w:b/>
                <w:color w:val="000000" w:themeColor="text1"/>
              </w:rPr>
              <w:t>Cinq</w:t>
            </w:r>
            <w:r w:rsidR="00A329C5" w:rsidRPr="00C44D7D">
              <w:rPr>
                <w:rFonts w:asciiTheme="majorBidi" w:hAnsiTheme="majorBidi" w:cstheme="majorBidi"/>
                <w:b/>
                <w:color w:val="000000" w:themeColor="text1"/>
              </w:rPr>
              <w:t xml:space="preserve"> (0</w:t>
            </w:r>
            <w:r w:rsidRPr="00C44D7D">
              <w:rPr>
                <w:rFonts w:asciiTheme="majorBidi" w:hAnsiTheme="majorBidi" w:cstheme="majorBidi"/>
                <w:b/>
                <w:color w:val="000000" w:themeColor="text1"/>
              </w:rPr>
              <w:t>5</w:t>
            </w:r>
            <w:r w:rsidR="00A329C5" w:rsidRPr="00C44D7D">
              <w:rPr>
                <w:rFonts w:asciiTheme="majorBidi" w:hAnsiTheme="majorBidi" w:cstheme="majorBidi"/>
                <w:b/>
                <w:color w:val="000000" w:themeColor="text1"/>
              </w:rPr>
              <w:t>) mois (1</w:t>
            </w:r>
            <w:r w:rsidRPr="00C44D7D">
              <w:rPr>
                <w:rFonts w:asciiTheme="majorBidi" w:hAnsiTheme="majorBidi" w:cstheme="majorBidi"/>
                <w:b/>
                <w:color w:val="000000" w:themeColor="text1"/>
              </w:rPr>
              <w:t>5</w:t>
            </w:r>
            <w:r w:rsidR="00A329C5" w:rsidRPr="00C44D7D">
              <w:rPr>
                <w:rFonts w:asciiTheme="majorBidi" w:hAnsiTheme="majorBidi" w:cstheme="majorBidi"/>
                <w:b/>
                <w:color w:val="000000" w:themeColor="text1"/>
              </w:rPr>
              <w:t>0 jours)</w:t>
            </w:r>
          </w:p>
        </w:tc>
      </w:tr>
    </w:tbl>
    <w:p w14:paraId="36D9A194" w14:textId="56188DF8" w:rsidR="00313AB5" w:rsidRPr="00C44D7D" w:rsidRDefault="00313AB5" w:rsidP="00AB55AC">
      <w:pPr>
        <w:tabs>
          <w:tab w:val="left" w:pos="1005"/>
        </w:tabs>
        <w:spacing w:after="120"/>
        <w:jc w:val="right"/>
        <w:rPr>
          <w:rFonts w:asciiTheme="majorBidi" w:hAnsiTheme="majorBidi" w:cstheme="majorBidi"/>
          <w:bCs/>
          <w:color w:val="000000" w:themeColor="text1"/>
        </w:rPr>
      </w:pPr>
    </w:p>
    <w:p w14:paraId="584513F9" w14:textId="77777777" w:rsidR="00313AB5" w:rsidRPr="00C44D7D" w:rsidRDefault="00313AB5" w:rsidP="00313AB5">
      <w:pPr>
        <w:tabs>
          <w:tab w:val="left" w:pos="1005"/>
        </w:tabs>
        <w:spacing w:after="120"/>
        <w:rPr>
          <w:rFonts w:asciiTheme="majorBidi" w:hAnsiTheme="majorBidi" w:cstheme="majorBidi"/>
          <w:bCs/>
          <w:color w:val="000000" w:themeColor="text1"/>
        </w:rPr>
      </w:pPr>
    </w:p>
    <w:p w14:paraId="68503619" w14:textId="7BD90435" w:rsidR="00854F39" w:rsidRPr="00C44D7D" w:rsidRDefault="000C485A" w:rsidP="00AB55AC">
      <w:pPr>
        <w:tabs>
          <w:tab w:val="left" w:pos="1005"/>
        </w:tabs>
        <w:spacing w:after="120"/>
        <w:jc w:val="right"/>
        <w:rPr>
          <w:rFonts w:asciiTheme="majorBidi" w:hAnsiTheme="majorBidi" w:cstheme="majorBidi"/>
          <w:b/>
          <w:color w:val="000000" w:themeColor="text1"/>
        </w:rPr>
        <w:sectPr w:rsidR="00854F39" w:rsidRPr="00C44D7D" w:rsidSect="00967D76">
          <w:footerReference w:type="default" r:id="rId12"/>
          <w:type w:val="nextColumn"/>
          <w:pgSz w:w="11900" w:h="16820"/>
          <w:pgMar w:top="284" w:right="851" w:bottom="851" w:left="851" w:header="720" w:footer="720" w:gutter="0"/>
          <w:paperSrc w:first="7" w:other="7"/>
          <w:cols w:space="720"/>
          <w:noEndnote/>
          <w:titlePg/>
          <w:docGrid w:linePitch="299"/>
        </w:sectPr>
      </w:pPr>
      <w:r w:rsidRPr="00C44D7D">
        <w:rPr>
          <w:rFonts w:asciiTheme="majorBidi" w:hAnsiTheme="majorBidi" w:cstheme="majorBidi"/>
          <w:b/>
          <w:color w:val="000000" w:themeColor="text1"/>
        </w:rPr>
        <w:t>Février</w:t>
      </w:r>
      <w:r w:rsidR="00350671" w:rsidRPr="00C44D7D">
        <w:rPr>
          <w:rFonts w:asciiTheme="majorBidi" w:hAnsiTheme="majorBidi" w:cstheme="majorBidi"/>
          <w:b/>
          <w:color w:val="000000" w:themeColor="text1"/>
        </w:rPr>
        <w:t xml:space="preserve"> </w:t>
      </w:r>
      <w:r w:rsidR="005362F8" w:rsidRPr="00C44D7D">
        <w:rPr>
          <w:rFonts w:asciiTheme="majorBidi" w:hAnsiTheme="majorBidi" w:cstheme="majorBidi"/>
          <w:b/>
          <w:color w:val="000000" w:themeColor="text1"/>
        </w:rPr>
        <w:t>202</w:t>
      </w:r>
      <w:r w:rsidR="001B11AC" w:rsidRPr="00C44D7D">
        <w:rPr>
          <w:rFonts w:asciiTheme="majorBidi" w:hAnsiTheme="majorBidi" w:cstheme="majorBidi"/>
          <w:b/>
          <w:color w:val="000000" w:themeColor="text1"/>
        </w:rPr>
        <w:t>6</w:t>
      </w:r>
    </w:p>
    <w:p w14:paraId="504BC497" w14:textId="77777777" w:rsidR="00944928" w:rsidRPr="00C44D7D" w:rsidRDefault="00944928" w:rsidP="00DE123C">
      <w:pPr>
        <w:tabs>
          <w:tab w:val="left" w:pos="1005"/>
        </w:tabs>
        <w:spacing w:after="120"/>
        <w:jc w:val="center"/>
        <w:rPr>
          <w:rFonts w:asciiTheme="majorBidi" w:hAnsiTheme="majorBidi" w:cstheme="majorBidi"/>
          <w:b/>
          <w:color w:val="000000" w:themeColor="text1"/>
          <w:sz w:val="28"/>
          <w:szCs w:val="28"/>
          <w:lang w:val="fr-CM"/>
        </w:rPr>
      </w:pPr>
      <w:r w:rsidRPr="00C44D7D">
        <w:rPr>
          <w:rFonts w:asciiTheme="majorBidi" w:hAnsiTheme="majorBidi" w:cstheme="majorBidi"/>
          <w:b/>
          <w:color w:val="000000" w:themeColor="text1"/>
          <w:sz w:val="28"/>
          <w:szCs w:val="28"/>
          <w:lang w:val="fr-CM"/>
        </w:rPr>
        <w:lastRenderedPageBreak/>
        <w:t>SOMMAIRE</w:t>
      </w:r>
    </w:p>
    <w:p w14:paraId="7F4C35D5" w14:textId="22000E1E" w:rsidR="00566A62" w:rsidRDefault="00FA07B5">
      <w:pPr>
        <w:pStyle w:val="TM1"/>
        <w:rPr>
          <w:rFonts w:asciiTheme="minorHAnsi" w:eastAsiaTheme="minorEastAsia" w:hAnsiTheme="minorHAnsi" w:cstheme="minorBidi"/>
          <w:b w:val="0"/>
          <w:bCs w:val="0"/>
          <w:szCs w:val="22"/>
        </w:rPr>
      </w:pPr>
      <w:r w:rsidRPr="00C44D7D">
        <w:rPr>
          <w:rFonts w:asciiTheme="majorBidi" w:hAnsiTheme="majorBidi" w:cstheme="majorBidi"/>
          <w:color w:val="000000" w:themeColor="text1"/>
          <w:sz w:val="20"/>
          <w:szCs w:val="22"/>
        </w:rPr>
        <w:fldChar w:fldCharType="begin"/>
      </w:r>
      <w:r w:rsidRPr="00C44D7D">
        <w:rPr>
          <w:rFonts w:asciiTheme="majorBidi" w:hAnsiTheme="majorBidi" w:cstheme="majorBidi"/>
          <w:color w:val="000000" w:themeColor="text1"/>
          <w:sz w:val="20"/>
          <w:szCs w:val="22"/>
        </w:rPr>
        <w:instrText xml:space="preserve"> TOC \h \z \t "Annexe modele DAO;2;Pièce DAO;1" </w:instrText>
      </w:r>
      <w:r w:rsidRPr="00C44D7D">
        <w:rPr>
          <w:rFonts w:asciiTheme="majorBidi" w:hAnsiTheme="majorBidi" w:cstheme="majorBidi"/>
          <w:color w:val="000000" w:themeColor="text1"/>
          <w:sz w:val="20"/>
          <w:szCs w:val="22"/>
        </w:rPr>
        <w:fldChar w:fldCharType="separate"/>
      </w:r>
      <w:hyperlink r:id="rId13" w:anchor="_Toc224052875" w:history="1">
        <w:r w:rsidR="00566A62" w:rsidRPr="00A9459E">
          <w:rPr>
            <w:rStyle w:val="Lienhypertexte"/>
          </w:rPr>
          <w:t>PIECE N° 1 : AVIS D’APPEL D’OFFRES (AAO) (Version Française)</w:t>
        </w:r>
        <w:r w:rsidR="00566A62">
          <w:rPr>
            <w:webHidden/>
          </w:rPr>
          <w:tab/>
        </w:r>
        <w:r w:rsidR="00566A62">
          <w:rPr>
            <w:webHidden/>
          </w:rPr>
          <w:fldChar w:fldCharType="begin"/>
        </w:r>
        <w:r w:rsidR="00566A62">
          <w:rPr>
            <w:webHidden/>
          </w:rPr>
          <w:instrText xml:space="preserve"> PAGEREF _Toc224052875 \h </w:instrText>
        </w:r>
        <w:r w:rsidR="00566A62">
          <w:rPr>
            <w:webHidden/>
          </w:rPr>
        </w:r>
        <w:r w:rsidR="00566A62">
          <w:rPr>
            <w:webHidden/>
          </w:rPr>
          <w:fldChar w:fldCharType="separate"/>
        </w:r>
        <w:r w:rsidR="00566A62">
          <w:rPr>
            <w:webHidden/>
          </w:rPr>
          <w:t>4</w:t>
        </w:r>
        <w:r w:rsidR="00566A62">
          <w:rPr>
            <w:webHidden/>
          </w:rPr>
          <w:fldChar w:fldCharType="end"/>
        </w:r>
      </w:hyperlink>
    </w:p>
    <w:p w14:paraId="29BA392C" w14:textId="11DB2F76" w:rsidR="00566A62" w:rsidRDefault="00FA14EE">
      <w:pPr>
        <w:pStyle w:val="TM1"/>
        <w:rPr>
          <w:rFonts w:asciiTheme="minorHAnsi" w:eastAsiaTheme="minorEastAsia" w:hAnsiTheme="minorHAnsi" w:cstheme="minorBidi"/>
          <w:b w:val="0"/>
          <w:bCs w:val="0"/>
          <w:szCs w:val="22"/>
        </w:rPr>
      </w:pPr>
      <w:hyperlink r:id="rId14" w:anchor="_Toc224052876" w:history="1">
        <w:r w:rsidR="00566A62" w:rsidRPr="00A9459E">
          <w:rPr>
            <w:rStyle w:val="Lienhypertexte"/>
          </w:rPr>
          <w:t>PIECE N° 1 : AVIS D’APPEL D’OFFRES (AAO) (Version Anglaise)</w:t>
        </w:r>
        <w:r w:rsidR="00566A62">
          <w:rPr>
            <w:webHidden/>
          </w:rPr>
          <w:tab/>
        </w:r>
        <w:r w:rsidR="00566A62">
          <w:rPr>
            <w:webHidden/>
          </w:rPr>
          <w:fldChar w:fldCharType="begin"/>
        </w:r>
        <w:r w:rsidR="00566A62">
          <w:rPr>
            <w:webHidden/>
          </w:rPr>
          <w:instrText xml:space="preserve"> PAGEREF _Toc224052876 \h </w:instrText>
        </w:r>
        <w:r w:rsidR="00566A62">
          <w:rPr>
            <w:webHidden/>
          </w:rPr>
        </w:r>
        <w:r w:rsidR="00566A62">
          <w:rPr>
            <w:webHidden/>
          </w:rPr>
          <w:fldChar w:fldCharType="separate"/>
        </w:r>
        <w:r w:rsidR="00566A62">
          <w:rPr>
            <w:webHidden/>
          </w:rPr>
          <w:t>11</w:t>
        </w:r>
        <w:r w:rsidR="00566A62">
          <w:rPr>
            <w:webHidden/>
          </w:rPr>
          <w:fldChar w:fldCharType="end"/>
        </w:r>
      </w:hyperlink>
    </w:p>
    <w:p w14:paraId="68300C26" w14:textId="614C2DB0" w:rsidR="00566A62" w:rsidRDefault="00FA14EE">
      <w:pPr>
        <w:pStyle w:val="TM1"/>
        <w:rPr>
          <w:rFonts w:asciiTheme="minorHAnsi" w:eastAsiaTheme="minorEastAsia" w:hAnsiTheme="minorHAnsi" w:cstheme="minorBidi"/>
          <w:b w:val="0"/>
          <w:bCs w:val="0"/>
          <w:szCs w:val="22"/>
        </w:rPr>
      </w:pPr>
      <w:hyperlink r:id="rId15" w:anchor="_Toc224052877" w:history="1">
        <w:r w:rsidR="00566A62" w:rsidRPr="00A9459E">
          <w:rPr>
            <w:rStyle w:val="Lienhypertexte"/>
          </w:rPr>
          <w:t>PIECE N°2 : REGLEMENT GENERAL D’APPEL D’OFFRES (RGAO)</w:t>
        </w:r>
        <w:r w:rsidR="00566A62">
          <w:rPr>
            <w:webHidden/>
          </w:rPr>
          <w:tab/>
        </w:r>
        <w:r w:rsidR="00566A62">
          <w:rPr>
            <w:webHidden/>
          </w:rPr>
          <w:fldChar w:fldCharType="begin"/>
        </w:r>
        <w:r w:rsidR="00566A62">
          <w:rPr>
            <w:webHidden/>
          </w:rPr>
          <w:instrText xml:space="preserve"> PAGEREF _Toc224052877 \h </w:instrText>
        </w:r>
        <w:r w:rsidR="00566A62">
          <w:rPr>
            <w:webHidden/>
          </w:rPr>
        </w:r>
        <w:r w:rsidR="00566A62">
          <w:rPr>
            <w:webHidden/>
          </w:rPr>
          <w:fldChar w:fldCharType="separate"/>
        </w:r>
        <w:r w:rsidR="00566A62">
          <w:rPr>
            <w:webHidden/>
          </w:rPr>
          <w:t>17</w:t>
        </w:r>
        <w:r w:rsidR="00566A62">
          <w:rPr>
            <w:webHidden/>
          </w:rPr>
          <w:fldChar w:fldCharType="end"/>
        </w:r>
      </w:hyperlink>
    </w:p>
    <w:p w14:paraId="164EEC5E" w14:textId="0347072C" w:rsidR="00566A62" w:rsidRDefault="00FA14EE">
      <w:pPr>
        <w:pStyle w:val="TM1"/>
        <w:rPr>
          <w:rFonts w:asciiTheme="minorHAnsi" w:eastAsiaTheme="minorEastAsia" w:hAnsiTheme="minorHAnsi" w:cstheme="minorBidi"/>
          <w:b w:val="0"/>
          <w:bCs w:val="0"/>
          <w:szCs w:val="22"/>
        </w:rPr>
      </w:pPr>
      <w:hyperlink r:id="rId16" w:anchor="_Toc224052878" w:history="1">
        <w:r w:rsidR="00566A62" w:rsidRPr="00A9459E">
          <w:rPr>
            <w:rStyle w:val="Lienhypertexte"/>
          </w:rPr>
          <w:t>PIECE N° 3 : REGLEMENT PARTICULIER D’APPEL D’OFFRES (RPAO)</w:t>
        </w:r>
        <w:r w:rsidR="00566A62">
          <w:rPr>
            <w:webHidden/>
          </w:rPr>
          <w:tab/>
        </w:r>
        <w:r w:rsidR="00566A62">
          <w:rPr>
            <w:webHidden/>
          </w:rPr>
          <w:fldChar w:fldCharType="begin"/>
        </w:r>
        <w:r w:rsidR="00566A62">
          <w:rPr>
            <w:webHidden/>
          </w:rPr>
          <w:instrText xml:space="preserve"> PAGEREF _Toc224052878 \h </w:instrText>
        </w:r>
        <w:r w:rsidR="00566A62">
          <w:rPr>
            <w:webHidden/>
          </w:rPr>
        </w:r>
        <w:r w:rsidR="00566A62">
          <w:rPr>
            <w:webHidden/>
          </w:rPr>
          <w:fldChar w:fldCharType="separate"/>
        </w:r>
        <w:r w:rsidR="00566A62">
          <w:rPr>
            <w:webHidden/>
          </w:rPr>
          <w:t>40</w:t>
        </w:r>
        <w:r w:rsidR="00566A62">
          <w:rPr>
            <w:webHidden/>
          </w:rPr>
          <w:fldChar w:fldCharType="end"/>
        </w:r>
      </w:hyperlink>
    </w:p>
    <w:p w14:paraId="6CCE8E77" w14:textId="08D38E53" w:rsidR="00566A62" w:rsidRDefault="00FA14EE">
      <w:pPr>
        <w:pStyle w:val="TM1"/>
        <w:rPr>
          <w:rFonts w:asciiTheme="minorHAnsi" w:eastAsiaTheme="minorEastAsia" w:hAnsiTheme="minorHAnsi" w:cstheme="minorBidi"/>
          <w:b w:val="0"/>
          <w:bCs w:val="0"/>
          <w:szCs w:val="22"/>
        </w:rPr>
      </w:pPr>
      <w:hyperlink r:id="rId17" w:anchor="_Toc224052879" w:history="1">
        <w:r w:rsidR="00566A62" w:rsidRPr="00A9459E">
          <w:rPr>
            <w:rStyle w:val="Lienhypertexte"/>
          </w:rPr>
          <w:t>PIECE N° 4 : CAHIER DES CLAUSES ADMINISTRATIVES PARTICULIERES (CCAP)</w:t>
        </w:r>
        <w:r w:rsidR="00566A62">
          <w:rPr>
            <w:webHidden/>
          </w:rPr>
          <w:tab/>
        </w:r>
        <w:r w:rsidR="00566A62">
          <w:rPr>
            <w:webHidden/>
          </w:rPr>
          <w:fldChar w:fldCharType="begin"/>
        </w:r>
        <w:r w:rsidR="00566A62">
          <w:rPr>
            <w:webHidden/>
          </w:rPr>
          <w:instrText xml:space="preserve"> PAGEREF _Toc224052879 \h </w:instrText>
        </w:r>
        <w:r w:rsidR="00566A62">
          <w:rPr>
            <w:webHidden/>
          </w:rPr>
        </w:r>
        <w:r w:rsidR="00566A62">
          <w:rPr>
            <w:webHidden/>
          </w:rPr>
          <w:fldChar w:fldCharType="separate"/>
        </w:r>
        <w:r w:rsidR="00566A62">
          <w:rPr>
            <w:webHidden/>
          </w:rPr>
          <w:t>50</w:t>
        </w:r>
        <w:r w:rsidR="00566A62">
          <w:rPr>
            <w:webHidden/>
          </w:rPr>
          <w:fldChar w:fldCharType="end"/>
        </w:r>
      </w:hyperlink>
    </w:p>
    <w:p w14:paraId="4B3C4D89" w14:textId="3CA5DB77" w:rsidR="00566A62" w:rsidRDefault="00FA14EE">
      <w:pPr>
        <w:pStyle w:val="TM1"/>
        <w:rPr>
          <w:rFonts w:asciiTheme="minorHAnsi" w:eastAsiaTheme="minorEastAsia" w:hAnsiTheme="minorHAnsi" w:cstheme="minorBidi"/>
          <w:b w:val="0"/>
          <w:bCs w:val="0"/>
          <w:szCs w:val="22"/>
        </w:rPr>
      </w:pPr>
      <w:hyperlink r:id="rId18" w:anchor="_Toc224052880" w:history="1">
        <w:r w:rsidR="00566A62" w:rsidRPr="00A9459E">
          <w:rPr>
            <w:rStyle w:val="Lienhypertexte"/>
          </w:rPr>
          <w:t>PIECE N° 5 : CAHIER DES CLAUSES TECHNIQUES PARTICULIERES (CCTP)</w:t>
        </w:r>
        <w:r w:rsidR="00566A62">
          <w:rPr>
            <w:webHidden/>
          </w:rPr>
          <w:tab/>
        </w:r>
        <w:r w:rsidR="00566A62">
          <w:rPr>
            <w:webHidden/>
          </w:rPr>
          <w:fldChar w:fldCharType="begin"/>
        </w:r>
        <w:r w:rsidR="00566A62">
          <w:rPr>
            <w:webHidden/>
          </w:rPr>
          <w:instrText xml:space="preserve"> PAGEREF _Toc224052880 \h </w:instrText>
        </w:r>
        <w:r w:rsidR="00566A62">
          <w:rPr>
            <w:webHidden/>
          </w:rPr>
        </w:r>
        <w:r w:rsidR="00566A62">
          <w:rPr>
            <w:webHidden/>
          </w:rPr>
          <w:fldChar w:fldCharType="separate"/>
        </w:r>
        <w:r w:rsidR="00566A62">
          <w:rPr>
            <w:webHidden/>
          </w:rPr>
          <w:t>73</w:t>
        </w:r>
        <w:r w:rsidR="00566A62">
          <w:rPr>
            <w:webHidden/>
          </w:rPr>
          <w:fldChar w:fldCharType="end"/>
        </w:r>
      </w:hyperlink>
    </w:p>
    <w:p w14:paraId="63776698" w14:textId="783F73E8" w:rsidR="00566A62" w:rsidRDefault="00FA14EE">
      <w:pPr>
        <w:pStyle w:val="TM1"/>
        <w:rPr>
          <w:rFonts w:asciiTheme="minorHAnsi" w:eastAsiaTheme="minorEastAsia" w:hAnsiTheme="minorHAnsi" w:cstheme="minorBidi"/>
          <w:b w:val="0"/>
          <w:bCs w:val="0"/>
          <w:szCs w:val="22"/>
        </w:rPr>
      </w:pPr>
      <w:hyperlink r:id="rId19" w:anchor="_Toc224052881" w:history="1">
        <w:r w:rsidR="00566A62" w:rsidRPr="00A9459E">
          <w:rPr>
            <w:rStyle w:val="Lienhypertexte"/>
          </w:rPr>
          <w:t>PIECE N° 6 : BORDEREAU DES PRIX UNITAIRES (BPU)</w:t>
        </w:r>
        <w:r w:rsidR="00566A62">
          <w:rPr>
            <w:webHidden/>
          </w:rPr>
          <w:tab/>
        </w:r>
        <w:r w:rsidR="00566A62">
          <w:rPr>
            <w:webHidden/>
          </w:rPr>
          <w:fldChar w:fldCharType="begin"/>
        </w:r>
        <w:r w:rsidR="00566A62">
          <w:rPr>
            <w:webHidden/>
          </w:rPr>
          <w:instrText xml:space="preserve"> PAGEREF _Toc224052881 \h </w:instrText>
        </w:r>
        <w:r w:rsidR="00566A62">
          <w:rPr>
            <w:webHidden/>
          </w:rPr>
        </w:r>
        <w:r w:rsidR="00566A62">
          <w:rPr>
            <w:webHidden/>
          </w:rPr>
          <w:fldChar w:fldCharType="separate"/>
        </w:r>
        <w:r w:rsidR="00566A62">
          <w:rPr>
            <w:webHidden/>
          </w:rPr>
          <w:t>98</w:t>
        </w:r>
        <w:r w:rsidR="00566A62">
          <w:rPr>
            <w:webHidden/>
          </w:rPr>
          <w:fldChar w:fldCharType="end"/>
        </w:r>
      </w:hyperlink>
    </w:p>
    <w:p w14:paraId="76A7CFA6" w14:textId="218C02E5" w:rsidR="00566A62" w:rsidRDefault="00FA14EE">
      <w:pPr>
        <w:pStyle w:val="TM1"/>
        <w:rPr>
          <w:rFonts w:asciiTheme="minorHAnsi" w:eastAsiaTheme="minorEastAsia" w:hAnsiTheme="minorHAnsi" w:cstheme="minorBidi"/>
          <w:b w:val="0"/>
          <w:bCs w:val="0"/>
          <w:szCs w:val="22"/>
        </w:rPr>
      </w:pPr>
      <w:hyperlink r:id="rId20" w:anchor="_Toc224052882" w:history="1">
        <w:r w:rsidR="00566A62" w:rsidRPr="00A9459E">
          <w:rPr>
            <w:rStyle w:val="Lienhypertexte"/>
          </w:rPr>
          <w:t>PIECE N° 7 : CADRE DU DETAIL QUANTITATIF ET ESTIMATIF (DQE)</w:t>
        </w:r>
        <w:r w:rsidR="00566A62">
          <w:rPr>
            <w:webHidden/>
          </w:rPr>
          <w:tab/>
        </w:r>
        <w:r w:rsidR="00566A62">
          <w:rPr>
            <w:webHidden/>
          </w:rPr>
          <w:fldChar w:fldCharType="begin"/>
        </w:r>
        <w:r w:rsidR="00566A62">
          <w:rPr>
            <w:webHidden/>
          </w:rPr>
          <w:instrText xml:space="preserve"> PAGEREF _Toc224052882 \h </w:instrText>
        </w:r>
        <w:r w:rsidR="00566A62">
          <w:rPr>
            <w:webHidden/>
          </w:rPr>
        </w:r>
        <w:r w:rsidR="00566A62">
          <w:rPr>
            <w:webHidden/>
          </w:rPr>
          <w:fldChar w:fldCharType="separate"/>
        </w:r>
        <w:r w:rsidR="00566A62">
          <w:rPr>
            <w:webHidden/>
          </w:rPr>
          <w:t>114</w:t>
        </w:r>
        <w:r w:rsidR="00566A62">
          <w:rPr>
            <w:webHidden/>
          </w:rPr>
          <w:fldChar w:fldCharType="end"/>
        </w:r>
      </w:hyperlink>
    </w:p>
    <w:p w14:paraId="1ED60BDE" w14:textId="2D4ADD78" w:rsidR="00566A62" w:rsidRDefault="00FA14EE">
      <w:pPr>
        <w:pStyle w:val="TM1"/>
        <w:rPr>
          <w:rFonts w:asciiTheme="minorHAnsi" w:eastAsiaTheme="minorEastAsia" w:hAnsiTheme="minorHAnsi" w:cstheme="minorBidi"/>
          <w:b w:val="0"/>
          <w:bCs w:val="0"/>
          <w:szCs w:val="22"/>
        </w:rPr>
      </w:pPr>
      <w:hyperlink r:id="rId21" w:anchor="_Toc224052883" w:history="1">
        <w:r w:rsidR="00566A62" w:rsidRPr="00A9459E">
          <w:rPr>
            <w:rStyle w:val="Lienhypertexte"/>
          </w:rPr>
          <w:t>PIECE N° 8 : CADRE DU SOUS DETAIL DES PRIX</w:t>
        </w:r>
        <w:r w:rsidR="00566A62">
          <w:rPr>
            <w:webHidden/>
          </w:rPr>
          <w:tab/>
        </w:r>
        <w:r w:rsidR="00566A62">
          <w:rPr>
            <w:webHidden/>
          </w:rPr>
          <w:fldChar w:fldCharType="begin"/>
        </w:r>
        <w:r w:rsidR="00566A62">
          <w:rPr>
            <w:webHidden/>
          </w:rPr>
          <w:instrText xml:space="preserve"> PAGEREF _Toc224052883 \h </w:instrText>
        </w:r>
        <w:r w:rsidR="00566A62">
          <w:rPr>
            <w:webHidden/>
          </w:rPr>
        </w:r>
        <w:r w:rsidR="00566A62">
          <w:rPr>
            <w:webHidden/>
          </w:rPr>
          <w:fldChar w:fldCharType="separate"/>
        </w:r>
        <w:r w:rsidR="00566A62">
          <w:rPr>
            <w:webHidden/>
          </w:rPr>
          <w:t>121</w:t>
        </w:r>
        <w:r w:rsidR="00566A62">
          <w:rPr>
            <w:webHidden/>
          </w:rPr>
          <w:fldChar w:fldCharType="end"/>
        </w:r>
      </w:hyperlink>
    </w:p>
    <w:p w14:paraId="1492012B" w14:textId="3E3BD863" w:rsidR="00566A62" w:rsidRDefault="00FA14EE">
      <w:pPr>
        <w:pStyle w:val="TM1"/>
        <w:rPr>
          <w:rFonts w:asciiTheme="minorHAnsi" w:eastAsiaTheme="minorEastAsia" w:hAnsiTheme="minorHAnsi" w:cstheme="minorBidi"/>
          <w:b w:val="0"/>
          <w:bCs w:val="0"/>
          <w:szCs w:val="22"/>
        </w:rPr>
      </w:pPr>
      <w:hyperlink r:id="rId22" w:anchor="_Toc224052884" w:history="1">
        <w:r w:rsidR="00566A62" w:rsidRPr="00A9459E">
          <w:rPr>
            <w:rStyle w:val="Lienhypertexte"/>
          </w:rPr>
          <w:t>PIECE 9 : MODELE DE MARCHE</w:t>
        </w:r>
        <w:r w:rsidR="00566A62">
          <w:rPr>
            <w:webHidden/>
          </w:rPr>
          <w:tab/>
        </w:r>
        <w:r w:rsidR="00566A62">
          <w:rPr>
            <w:webHidden/>
          </w:rPr>
          <w:fldChar w:fldCharType="begin"/>
        </w:r>
        <w:r w:rsidR="00566A62">
          <w:rPr>
            <w:webHidden/>
          </w:rPr>
          <w:instrText xml:space="preserve"> PAGEREF _Toc224052884 \h </w:instrText>
        </w:r>
        <w:r w:rsidR="00566A62">
          <w:rPr>
            <w:webHidden/>
          </w:rPr>
        </w:r>
        <w:r w:rsidR="00566A62">
          <w:rPr>
            <w:webHidden/>
          </w:rPr>
          <w:fldChar w:fldCharType="separate"/>
        </w:r>
        <w:r w:rsidR="00566A62">
          <w:rPr>
            <w:webHidden/>
          </w:rPr>
          <w:t>125</w:t>
        </w:r>
        <w:r w:rsidR="00566A62">
          <w:rPr>
            <w:webHidden/>
          </w:rPr>
          <w:fldChar w:fldCharType="end"/>
        </w:r>
      </w:hyperlink>
    </w:p>
    <w:p w14:paraId="404386F8" w14:textId="44FEEC1E" w:rsidR="00566A62" w:rsidRDefault="00FA14EE">
      <w:pPr>
        <w:pStyle w:val="TM1"/>
        <w:rPr>
          <w:rFonts w:asciiTheme="minorHAnsi" w:eastAsiaTheme="minorEastAsia" w:hAnsiTheme="minorHAnsi" w:cstheme="minorBidi"/>
          <w:b w:val="0"/>
          <w:bCs w:val="0"/>
          <w:szCs w:val="22"/>
        </w:rPr>
      </w:pPr>
      <w:hyperlink r:id="rId23" w:anchor="_Toc224052885" w:history="1">
        <w:r w:rsidR="00566A62" w:rsidRPr="00A9459E">
          <w:rPr>
            <w:rStyle w:val="Lienhypertexte"/>
          </w:rPr>
          <w:t xml:space="preserve">PIECE N° 10 : </w:t>
        </w:r>
        <w:r w:rsidR="00566A62" w:rsidRPr="00A9459E">
          <w:rPr>
            <w:rStyle w:val="Lienhypertexte"/>
            <w:lang w:val="fr-CM"/>
          </w:rPr>
          <w:t>MODELES OU FORMULAIRES TYPES A UTILISER PAR LES SOUMISSIONNAIRES</w:t>
        </w:r>
        <w:r w:rsidR="00566A62">
          <w:rPr>
            <w:webHidden/>
          </w:rPr>
          <w:tab/>
        </w:r>
        <w:r w:rsidR="00566A62">
          <w:rPr>
            <w:webHidden/>
          </w:rPr>
          <w:fldChar w:fldCharType="begin"/>
        </w:r>
        <w:r w:rsidR="00566A62">
          <w:rPr>
            <w:webHidden/>
          </w:rPr>
          <w:instrText xml:space="preserve"> PAGEREF _Toc224052885 \h </w:instrText>
        </w:r>
        <w:r w:rsidR="00566A62">
          <w:rPr>
            <w:webHidden/>
          </w:rPr>
        </w:r>
        <w:r w:rsidR="00566A62">
          <w:rPr>
            <w:webHidden/>
          </w:rPr>
          <w:fldChar w:fldCharType="separate"/>
        </w:r>
        <w:r w:rsidR="00566A62">
          <w:rPr>
            <w:webHidden/>
          </w:rPr>
          <w:t>130</w:t>
        </w:r>
        <w:r w:rsidR="00566A62">
          <w:rPr>
            <w:webHidden/>
          </w:rPr>
          <w:fldChar w:fldCharType="end"/>
        </w:r>
      </w:hyperlink>
    </w:p>
    <w:p w14:paraId="799DA258" w14:textId="79173AC0" w:rsidR="00566A62" w:rsidRDefault="00FA14EE">
      <w:pPr>
        <w:pStyle w:val="TM2"/>
        <w:rPr>
          <w:rFonts w:asciiTheme="minorHAnsi" w:eastAsiaTheme="minorEastAsia" w:hAnsiTheme="minorHAnsi" w:cstheme="minorBidi"/>
          <w:sz w:val="22"/>
        </w:rPr>
      </w:pPr>
      <w:hyperlink w:anchor="_Toc224052886" w:history="1">
        <w:r w:rsidR="00566A62" w:rsidRPr="00A9459E">
          <w:rPr>
            <w:rStyle w:val="Lienhypertexte"/>
          </w:rPr>
          <w:t>ANNEXE N°01 : MODELE DE DECLARATION D’INTENTION DE SOUMISSIONNER</w:t>
        </w:r>
        <w:r w:rsidR="00566A62">
          <w:rPr>
            <w:webHidden/>
          </w:rPr>
          <w:tab/>
        </w:r>
        <w:r w:rsidR="00566A62">
          <w:rPr>
            <w:webHidden/>
          </w:rPr>
          <w:fldChar w:fldCharType="begin"/>
        </w:r>
        <w:r w:rsidR="00566A62">
          <w:rPr>
            <w:webHidden/>
          </w:rPr>
          <w:instrText xml:space="preserve"> PAGEREF _Toc224052886 \h </w:instrText>
        </w:r>
        <w:r w:rsidR="00566A62">
          <w:rPr>
            <w:webHidden/>
          </w:rPr>
        </w:r>
        <w:r w:rsidR="00566A62">
          <w:rPr>
            <w:webHidden/>
          </w:rPr>
          <w:fldChar w:fldCharType="separate"/>
        </w:r>
        <w:r w:rsidR="00566A62">
          <w:rPr>
            <w:webHidden/>
          </w:rPr>
          <w:t>132</w:t>
        </w:r>
        <w:r w:rsidR="00566A62">
          <w:rPr>
            <w:webHidden/>
          </w:rPr>
          <w:fldChar w:fldCharType="end"/>
        </w:r>
      </w:hyperlink>
    </w:p>
    <w:p w14:paraId="2F6A0A66" w14:textId="29FE47A9" w:rsidR="00566A62" w:rsidRDefault="00FA14EE">
      <w:pPr>
        <w:pStyle w:val="TM2"/>
        <w:rPr>
          <w:rFonts w:asciiTheme="minorHAnsi" w:eastAsiaTheme="minorEastAsia" w:hAnsiTheme="minorHAnsi" w:cstheme="minorBidi"/>
          <w:sz w:val="22"/>
        </w:rPr>
      </w:pPr>
      <w:hyperlink w:anchor="_Toc224052887" w:history="1">
        <w:r w:rsidR="00566A62" w:rsidRPr="00A9459E">
          <w:rPr>
            <w:rStyle w:val="Lienhypertexte"/>
          </w:rPr>
          <w:t>ANNEXE N°02 : MODELE DE SOUMISSION</w:t>
        </w:r>
        <w:r w:rsidR="00566A62">
          <w:rPr>
            <w:webHidden/>
          </w:rPr>
          <w:tab/>
        </w:r>
        <w:r w:rsidR="00566A62">
          <w:rPr>
            <w:webHidden/>
          </w:rPr>
          <w:fldChar w:fldCharType="begin"/>
        </w:r>
        <w:r w:rsidR="00566A62">
          <w:rPr>
            <w:webHidden/>
          </w:rPr>
          <w:instrText xml:space="preserve"> PAGEREF _Toc224052887 \h </w:instrText>
        </w:r>
        <w:r w:rsidR="00566A62">
          <w:rPr>
            <w:webHidden/>
          </w:rPr>
        </w:r>
        <w:r w:rsidR="00566A62">
          <w:rPr>
            <w:webHidden/>
          </w:rPr>
          <w:fldChar w:fldCharType="separate"/>
        </w:r>
        <w:r w:rsidR="00566A62">
          <w:rPr>
            <w:webHidden/>
          </w:rPr>
          <w:t>133</w:t>
        </w:r>
        <w:r w:rsidR="00566A62">
          <w:rPr>
            <w:webHidden/>
          </w:rPr>
          <w:fldChar w:fldCharType="end"/>
        </w:r>
      </w:hyperlink>
    </w:p>
    <w:p w14:paraId="121DAB6C" w14:textId="4E59CB7A" w:rsidR="00566A62" w:rsidRDefault="00FA14EE">
      <w:pPr>
        <w:pStyle w:val="TM2"/>
        <w:rPr>
          <w:rFonts w:asciiTheme="minorHAnsi" w:eastAsiaTheme="minorEastAsia" w:hAnsiTheme="minorHAnsi" w:cstheme="minorBidi"/>
          <w:sz w:val="22"/>
        </w:rPr>
      </w:pPr>
      <w:hyperlink w:anchor="_Toc224052888" w:history="1">
        <w:r w:rsidR="00566A62" w:rsidRPr="00A9459E">
          <w:rPr>
            <w:rStyle w:val="Lienhypertexte"/>
          </w:rPr>
          <w:t>ANNEXE N°03 : MODELE DE CAUTIONNEMENT DE SOUMISSION</w:t>
        </w:r>
        <w:r w:rsidR="00566A62">
          <w:rPr>
            <w:webHidden/>
          </w:rPr>
          <w:tab/>
        </w:r>
        <w:r w:rsidR="00566A62">
          <w:rPr>
            <w:webHidden/>
          </w:rPr>
          <w:fldChar w:fldCharType="begin"/>
        </w:r>
        <w:r w:rsidR="00566A62">
          <w:rPr>
            <w:webHidden/>
          </w:rPr>
          <w:instrText xml:space="preserve"> PAGEREF _Toc224052888 \h </w:instrText>
        </w:r>
        <w:r w:rsidR="00566A62">
          <w:rPr>
            <w:webHidden/>
          </w:rPr>
        </w:r>
        <w:r w:rsidR="00566A62">
          <w:rPr>
            <w:webHidden/>
          </w:rPr>
          <w:fldChar w:fldCharType="separate"/>
        </w:r>
        <w:r w:rsidR="00566A62">
          <w:rPr>
            <w:webHidden/>
          </w:rPr>
          <w:t>134</w:t>
        </w:r>
        <w:r w:rsidR="00566A62">
          <w:rPr>
            <w:webHidden/>
          </w:rPr>
          <w:fldChar w:fldCharType="end"/>
        </w:r>
      </w:hyperlink>
    </w:p>
    <w:p w14:paraId="174602D6" w14:textId="5AA23E7C" w:rsidR="00566A62" w:rsidRDefault="00FA14EE">
      <w:pPr>
        <w:pStyle w:val="TM2"/>
        <w:rPr>
          <w:rFonts w:asciiTheme="minorHAnsi" w:eastAsiaTheme="minorEastAsia" w:hAnsiTheme="minorHAnsi" w:cstheme="minorBidi"/>
          <w:sz w:val="22"/>
        </w:rPr>
      </w:pPr>
      <w:hyperlink w:anchor="_Toc224052889" w:history="1">
        <w:r w:rsidR="00566A62" w:rsidRPr="00A9459E">
          <w:rPr>
            <w:rStyle w:val="Lienhypertexte"/>
          </w:rPr>
          <w:t>ANNEXE N°04 : MODELE DE CAUTIONNEMENT DEFINITIF</w:t>
        </w:r>
        <w:r w:rsidR="00566A62">
          <w:rPr>
            <w:webHidden/>
          </w:rPr>
          <w:tab/>
        </w:r>
        <w:r w:rsidR="00566A62">
          <w:rPr>
            <w:webHidden/>
          </w:rPr>
          <w:fldChar w:fldCharType="begin"/>
        </w:r>
        <w:r w:rsidR="00566A62">
          <w:rPr>
            <w:webHidden/>
          </w:rPr>
          <w:instrText xml:space="preserve"> PAGEREF _Toc224052889 \h </w:instrText>
        </w:r>
        <w:r w:rsidR="00566A62">
          <w:rPr>
            <w:webHidden/>
          </w:rPr>
        </w:r>
        <w:r w:rsidR="00566A62">
          <w:rPr>
            <w:webHidden/>
          </w:rPr>
          <w:fldChar w:fldCharType="separate"/>
        </w:r>
        <w:r w:rsidR="00566A62">
          <w:rPr>
            <w:webHidden/>
          </w:rPr>
          <w:t>135</w:t>
        </w:r>
        <w:r w:rsidR="00566A62">
          <w:rPr>
            <w:webHidden/>
          </w:rPr>
          <w:fldChar w:fldCharType="end"/>
        </w:r>
      </w:hyperlink>
    </w:p>
    <w:p w14:paraId="73E792D9" w14:textId="55D6BA73" w:rsidR="00566A62" w:rsidRDefault="00FA14EE">
      <w:pPr>
        <w:pStyle w:val="TM2"/>
        <w:rPr>
          <w:rFonts w:asciiTheme="minorHAnsi" w:eastAsiaTheme="minorEastAsia" w:hAnsiTheme="minorHAnsi" w:cstheme="minorBidi"/>
          <w:sz w:val="22"/>
        </w:rPr>
      </w:pPr>
      <w:hyperlink w:anchor="_Toc224052890" w:history="1">
        <w:r w:rsidR="00566A62" w:rsidRPr="00A9459E">
          <w:rPr>
            <w:rStyle w:val="Lienhypertexte"/>
          </w:rPr>
          <w:t>ANNEXE N°05 : MODELE DE CAUTIONNEMENT D'AVANCE DE DEMARRAGE</w:t>
        </w:r>
        <w:r w:rsidR="00566A62">
          <w:rPr>
            <w:webHidden/>
          </w:rPr>
          <w:tab/>
        </w:r>
        <w:r w:rsidR="00566A62">
          <w:rPr>
            <w:webHidden/>
          </w:rPr>
          <w:fldChar w:fldCharType="begin"/>
        </w:r>
        <w:r w:rsidR="00566A62">
          <w:rPr>
            <w:webHidden/>
          </w:rPr>
          <w:instrText xml:space="preserve"> PAGEREF _Toc224052890 \h </w:instrText>
        </w:r>
        <w:r w:rsidR="00566A62">
          <w:rPr>
            <w:webHidden/>
          </w:rPr>
        </w:r>
        <w:r w:rsidR="00566A62">
          <w:rPr>
            <w:webHidden/>
          </w:rPr>
          <w:fldChar w:fldCharType="separate"/>
        </w:r>
        <w:r w:rsidR="00566A62">
          <w:rPr>
            <w:webHidden/>
          </w:rPr>
          <w:t>136</w:t>
        </w:r>
        <w:r w:rsidR="00566A62">
          <w:rPr>
            <w:webHidden/>
          </w:rPr>
          <w:fldChar w:fldCharType="end"/>
        </w:r>
      </w:hyperlink>
    </w:p>
    <w:p w14:paraId="15F97723" w14:textId="22F41DB7" w:rsidR="00566A62" w:rsidRDefault="00FA14EE">
      <w:pPr>
        <w:pStyle w:val="TM2"/>
        <w:rPr>
          <w:rFonts w:asciiTheme="minorHAnsi" w:eastAsiaTheme="minorEastAsia" w:hAnsiTheme="minorHAnsi" w:cstheme="minorBidi"/>
          <w:sz w:val="22"/>
        </w:rPr>
      </w:pPr>
      <w:hyperlink w:anchor="_Toc224052891" w:history="1">
        <w:r w:rsidR="00566A62" w:rsidRPr="00A9459E">
          <w:rPr>
            <w:rStyle w:val="Lienhypertexte"/>
          </w:rPr>
          <w:t>ANNEXE N°06 : Modèle de cautionnement de bonne exécution en remplacement de La RETENUE DE RETENUE DE GARANTIE</w:t>
        </w:r>
        <w:r w:rsidR="00566A62">
          <w:rPr>
            <w:webHidden/>
          </w:rPr>
          <w:tab/>
        </w:r>
        <w:r w:rsidR="00566A62">
          <w:rPr>
            <w:webHidden/>
          </w:rPr>
          <w:fldChar w:fldCharType="begin"/>
        </w:r>
        <w:r w:rsidR="00566A62">
          <w:rPr>
            <w:webHidden/>
          </w:rPr>
          <w:instrText xml:space="preserve"> PAGEREF _Toc224052891 \h </w:instrText>
        </w:r>
        <w:r w:rsidR="00566A62">
          <w:rPr>
            <w:webHidden/>
          </w:rPr>
        </w:r>
        <w:r w:rsidR="00566A62">
          <w:rPr>
            <w:webHidden/>
          </w:rPr>
          <w:fldChar w:fldCharType="separate"/>
        </w:r>
        <w:r w:rsidR="00566A62">
          <w:rPr>
            <w:webHidden/>
          </w:rPr>
          <w:t>137</w:t>
        </w:r>
        <w:r w:rsidR="00566A62">
          <w:rPr>
            <w:webHidden/>
          </w:rPr>
          <w:fldChar w:fldCharType="end"/>
        </w:r>
      </w:hyperlink>
    </w:p>
    <w:p w14:paraId="1E5C2733" w14:textId="3C44673C" w:rsidR="00566A62" w:rsidRDefault="00FA14EE">
      <w:pPr>
        <w:pStyle w:val="TM2"/>
        <w:rPr>
          <w:rFonts w:asciiTheme="minorHAnsi" w:eastAsiaTheme="minorEastAsia" w:hAnsiTheme="minorHAnsi" w:cstheme="minorBidi"/>
          <w:sz w:val="22"/>
        </w:rPr>
      </w:pPr>
      <w:hyperlink w:anchor="_Toc224052892" w:history="1">
        <w:r w:rsidR="00566A62" w:rsidRPr="00A9459E">
          <w:rPr>
            <w:rStyle w:val="Lienhypertexte"/>
          </w:rPr>
          <w:t>ANNEXE N°07 : LETTRE DE SOUMISSION DE LA PROPOSITION TECHNIQUE</w:t>
        </w:r>
        <w:r w:rsidR="00566A62">
          <w:rPr>
            <w:webHidden/>
          </w:rPr>
          <w:tab/>
        </w:r>
        <w:r w:rsidR="00566A62">
          <w:rPr>
            <w:webHidden/>
          </w:rPr>
          <w:fldChar w:fldCharType="begin"/>
        </w:r>
        <w:r w:rsidR="00566A62">
          <w:rPr>
            <w:webHidden/>
          </w:rPr>
          <w:instrText xml:space="preserve"> PAGEREF _Toc224052892 \h </w:instrText>
        </w:r>
        <w:r w:rsidR="00566A62">
          <w:rPr>
            <w:webHidden/>
          </w:rPr>
        </w:r>
        <w:r w:rsidR="00566A62">
          <w:rPr>
            <w:webHidden/>
          </w:rPr>
          <w:fldChar w:fldCharType="separate"/>
        </w:r>
        <w:r w:rsidR="00566A62">
          <w:rPr>
            <w:webHidden/>
          </w:rPr>
          <w:t>138</w:t>
        </w:r>
        <w:r w:rsidR="00566A62">
          <w:rPr>
            <w:webHidden/>
          </w:rPr>
          <w:fldChar w:fldCharType="end"/>
        </w:r>
      </w:hyperlink>
    </w:p>
    <w:p w14:paraId="50588CD1" w14:textId="5B95CF30" w:rsidR="00566A62" w:rsidRDefault="00FA14EE">
      <w:pPr>
        <w:pStyle w:val="TM2"/>
        <w:rPr>
          <w:rFonts w:asciiTheme="minorHAnsi" w:eastAsiaTheme="minorEastAsia" w:hAnsiTheme="minorHAnsi" w:cstheme="minorBidi"/>
          <w:sz w:val="22"/>
        </w:rPr>
      </w:pPr>
      <w:hyperlink w:anchor="_Toc224052893" w:history="1">
        <w:r w:rsidR="00566A62" w:rsidRPr="00A9459E">
          <w:rPr>
            <w:rStyle w:val="Lienhypertexte"/>
          </w:rPr>
          <w:t>ANNEXE N°08 : MODELE DE LISTE DU PERSONNEL A MOBILISER</w:t>
        </w:r>
        <w:r w:rsidR="00566A62">
          <w:rPr>
            <w:webHidden/>
          </w:rPr>
          <w:tab/>
        </w:r>
        <w:r w:rsidR="00566A62">
          <w:rPr>
            <w:webHidden/>
          </w:rPr>
          <w:fldChar w:fldCharType="begin"/>
        </w:r>
        <w:r w:rsidR="00566A62">
          <w:rPr>
            <w:webHidden/>
          </w:rPr>
          <w:instrText xml:space="preserve"> PAGEREF _Toc224052893 \h </w:instrText>
        </w:r>
        <w:r w:rsidR="00566A62">
          <w:rPr>
            <w:webHidden/>
          </w:rPr>
        </w:r>
        <w:r w:rsidR="00566A62">
          <w:rPr>
            <w:webHidden/>
          </w:rPr>
          <w:fldChar w:fldCharType="separate"/>
        </w:r>
        <w:r w:rsidR="00566A62">
          <w:rPr>
            <w:webHidden/>
          </w:rPr>
          <w:t>139</w:t>
        </w:r>
        <w:r w:rsidR="00566A62">
          <w:rPr>
            <w:webHidden/>
          </w:rPr>
          <w:fldChar w:fldCharType="end"/>
        </w:r>
      </w:hyperlink>
    </w:p>
    <w:p w14:paraId="701F1E17" w14:textId="5E0F5FFD" w:rsidR="00566A62" w:rsidRDefault="00FA14EE">
      <w:pPr>
        <w:pStyle w:val="TM2"/>
        <w:rPr>
          <w:rFonts w:asciiTheme="minorHAnsi" w:eastAsiaTheme="minorEastAsia" w:hAnsiTheme="minorHAnsi" w:cstheme="minorBidi"/>
          <w:sz w:val="22"/>
        </w:rPr>
      </w:pPr>
      <w:hyperlink w:anchor="_Toc224052894" w:history="1">
        <w:r w:rsidR="00566A62" w:rsidRPr="00A9459E">
          <w:rPr>
            <w:rStyle w:val="Lienhypertexte"/>
          </w:rPr>
          <w:t>ANNEXE N°09 : MODELE DE FICHE DE PLANNING ET D’ORGANISATION DES TRAVAUX</w:t>
        </w:r>
        <w:r w:rsidR="00566A62">
          <w:rPr>
            <w:webHidden/>
          </w:rPr>
          <w:tab/>
        </w:r>
        <w:r w:rsidR="00566A62">
          <w:rPr>
            <w:webHidden/>
          </w:rPr>
          <w:fldChar w:fldCharType="begin"/>
        </w:r>
        <w:r w:rsidR="00566A62">
          <w:rPr>
            <w:webHidden/>
          </w:rPr>
          <w:instrText xml:space="preserve"> PAGEREF _Toc224052894 \h </w:instrText>
        </w:r>
        <w:r w:rsidR="00566A62">
          <w:rPr>
            <w:webHidden/>
          </w:rPr>
        </w:r>
        <w:r w:rsidR="00566A62">
          <w:rPr>
            <w:webHidden/>
          </w:rPr>
          <w:fldChar w:fldCharType="separate"/>
        </w:r>
        <w:r w:rsidR="00566A62">
          <w:rPr>
            <w:webHidden/>
          </w:rPr>
          <w:t>140</w:t>
        </w:r>
        <w:r w:rsidR="00566A62">
          <w:rPr>
            <w:webHidden/>
          </w:rPr>
          <w:fldChar w:fldCharType="end"/>
        </w:r>
      </w:hyperlink>
    </w:p>
    <w:p w14:paraId="74D25555" w14:textId="1E0DF3E4" w:rsidR="00566A62" w:rsidRDefault="00FA14EE">
      <w:pPr>
        <w:pStyle w:val="TM2"/>
        <w:rPr>
          <w:rFonts w:asciiTheme="minorHAnsi" w:eastAsiaTheme="minorEastAsia" w:hAnsiTheme="minorHAnsi" w:cstheme="minorBidi"/>
          <w:sz w:val="22"/>
        </w:rPr>
      </w:pPr>
      <w:hyperlink w:anchor="_Toc224052895" w:history="1">
        <w:r w:rsidR="00566A62" w:rsidRPr="00A9459E">
          <w:rPr>
            <w:rStyle w:val="Lienhypertexte"/>
          </w:rPr>
          <w:t>ANNEXE N°10 : MODELE DE CURRICULUM VITÆ</w:t>
        </w:r>
        <w:r w:rsidR="00566A62">
          <w:rPr>
            <w:webHidden/>
          </w:rPr>
          <w:tab/>
        </w:r>
        <w:r w:rsidR="00566A62">
          <w:rPr>
            <w:webHidden/>
          </w:rPr>
          <w:fldChar w:fldCharType="begin"/>
        </w:r>
        <w:r w:rsidR="00566A62">
          <w:rPr>
            <w:webHidden/>
          </w:rPr>
          <w:instrText xml:space="preserve"> PAGEREF _Toc224052895 \h </w:instrText>
        </w:r>
        <w:r w:rsidR="00566A62">
          <w:rPr>
            <w:webHidden/>
          </w:rPr>
        </w:r>
        <w:r w:rsidR="00566A62">
          <w:rPr>
            <w:webHidden/>
          </w:rPr>
          <w:fldChar w:fldCharType="separate"/>
        </w:r>
        <w:r w:rsidR="00566A62">
          <w:rPr>
            <w:webHidden/>
          </w:rPr>
          <w:t>141</w:t>
        </w:r>
        <w:r w:rsidR="00566A62">
          <w:rPr>
            <w:webHidden/>
          </w:rPr>
          <w:fldChar w:fldCharType="end"/>
        </w:r>
      </w:hyperlink>
    </w:p>
    <w:p w14:paraId="44209D2F" w14:textId="274A9B03" w:rsidR="00566A62" w:rsidRDefault="00FA14EE">
      <w:pPr>
        <w:pStyle w:val="TM2"/>
        <w:rPr>
          <w:rFonts w:asciiTheme="minorHAnsi" w:eastAsiaTheme="minorEastAsia" w:hAnsiTheme="minorHAnsi" w:cstheme="minorBidi"/>
          <w:sz w:val="22"/>
        </w:rPr>
      </w:pPr>
      <w:hyperlink w:anchor="_Toc224052896" w:history="1">
        <w:r w:rsidR="00566A62" w:rsidRPr="00A9459E">
          <w:rPr>
            <w:rStyle w:val="Lienhypertexte"/>
          </w:rPr>
          <w:t>ANNEXE N°11 : DESCRIPTIF DE LA METHODOLOGIE ET DU PLAN DE TRAVAIL PROPOSES POUR ACCOMPLIR LA MISSION</w:t>
        </w:r>
        <w:r w:rsidR="00566A62">
          <w:rPr>
            <w:webHidden/>
          </w:rPr>
          <w:tab/>
        </w:r>
        <w:r w:rsidR="00566A62">
          <w:rPr>
            <w:webHidden/>
          </w:rPr>
          <w:fldChar w:fldCharType="begin"/>
        </w:r>
        <w:r w:rsidR="00566A62">
          <w:rPr>
            <w:webHidden/>
          </w:rPr>
          <w:instrText xml:space="preserve"> PAGEREF _Toc224052896 \h </w:instrText>
        </w:r>
        <w:r w:rsidR="00566A62">
          <w:rPr>
            <w:webHidden/>
          </w:rPr>
        </w:r>
        <w:r w:rsidR="00566A62">
          <w:rPr>
            <w:webHidden/>
          </w:rPr>
          <w:fldChar w:fldCharType="separate"/>
        </w:r>
        <w:r w:rsidR="00566A62">
          <w:rPr>
            <w:webHidden/>
          </w:rPr>
          <w:t>142</w:t>
        </w:r>
        <w:r w:rsidR="00566A62">
          <w:rPr>
            <w:webHidden/>
          </w:rPr>
          <w:fldChar w:fldCharType="end"/>
        </w:r>
      </w:hyperlink>
    </w:p>
    <w:p w14:paraId="323ADEEE" w14:textId="784A8DEB" w:rsidR="00566A62" w:rsidRDefault="00FA14EE">
      <w:pPr>
        <w:pStyle w:val="TM2"/>
        <w:rPr>
          <w:rFonts w:asciiTheme="minorHAnsi" w:eastAsiaTheme="minorEastAsia" w:hAnsiTheme="minorHAnsi" w:cstheme="minorBidi"/>
          <w:sz w:val="22"/>
        </w:rPr>
      </w:pPr>
      <w:hyperlink w:anchor="_Toc224052897" w:history="1">
        <w:r w:rsidR="00566A62" w:rsidRPr="00A9459E">
          <w:rPr>
            <w:rStyle w:val="Lienhypertexte"/>
          </w:rPr>
          <w:t>ANNEXE N°12 : MODELE D’ATTESTATION DE VISITE DES LIEUX</w:t>
        </w:r>
        <w:r w:rsidR="00566A62">
          <w:rPr>
            <w:webHidden/>
          </w:rPr>
          <w:tab/>
        </w:r>
        <w:r w:rsidR="00566A62">
          <w:rPr>
            <w:webHidden/>
          </w:rPr>
          <w:fldChar w:fldCharType="begin"/>
        </w:r>
        <w:r w:rsidR="00566A62">
          <w:rPr>
            <w:webHidden/>
          </w:rPr>
          <w:instrText xml:space="preserve"> PAGEREF _Toc224052897 \h </w:instrText>
        </w:r>
        <w:r w:rsidR="00566A62">
          <w:rPr>
            <w:webHidden/>
          </w:rPr>
        </w:r>
        <w:r w:rsidR="00566A62">
          <w:rPr>
            <w:webHidden/>
          </w:rPr>
          <w:fldChar w:fldCharType="separate"/>
        </w:r>
        <w:r w:rsidR="00566A62">
          <w:rPr>
            <w:webHidden/>
          </w:rPr>
          <w:t>143</w:t>
        </w:r>
        <w:r w:rsidR="00566A62">
          <w:rPr>
            <w:webHidden/>
          </w:rPr>
          <w:fldChar w:fldCharType="end"/>
        </w:r>
      </w:hyperlink>
    </w:p>
    <w:p w14:paraId="1787158C" w14:textId="52CBD0A6" w:rsidR="00566A62" w:rsidRDefault="00FA14EE">
      <w:pPr>
        <w:pStyle w:val="TM2"/>
        <w:rPr>
          <w:rFonts w:asciiTheme="minorHAnsi" w:eastAsiaTheme="minorEastAsia" w:hAnsiTheme="minorHAnsi" w:cstheme="minorBidi"/>
          <w:sz w:val="22"/>
        </w:rPr>
      </w:pPr>
      <w:hyperlink w:anchor="_Toc224052898" w:history="1">
        <w:r w:rsidR="00566A62" w:rsidRPr="00A9459E">
          <w:rPr>
            <w:rStyle w:val="Lienhypertexte"/>
          </w:rPr>
          <w:t>ANNEXE N°13 : ENGAGEMENT SUR L’HONNEUR A PRE-FINANCER LES TRAVAUX A HAUTEUR DE 20%</w:t>
        </w:r>
        <w:r w:rsidR="00566A62">
          <w:rPr>
            <w:webHidden/>
          </w:rPr>
          <w:tab/>
        </w:r>
        <w:r w:rsidR="00566A62">
          <w:rPr>
            <w:webHidden/>
          </w:rPr>
          <w:fldChar w:fldCharType="begin"/>
        </w:r>
        <w:r w:rsidR="00566A62">
          <w:rPr>
            <w:webHidden/>
          </w:rPr>
          <w:instrText xml:space="preserve"> PAGEREF _Toc224052898 \h </w:instrText>
        </w:r>
        <w:r w:rsidR="00566A62">
          <w:rPr>
            <w:webHidden/>
          </w:rPr>
        </w:r>
        <w:r w:rsidR="00566A62">
          <w:rPr>
            <w:webHidden/>
          </w:rPr>
          <w:fldChar w:fldCharType="separate"/>
        </w:r>
        <w:r w:rsidR="00566A62">
          <w:rPr>
            <w:webHidden/>
          </w:rPr>
          <w:t>144</w:t>
        </w:r>
        <w:r w:rsidR="00566A62">
          <w:rPr>
            <w:webHidden/>
          </w:rPr>
          <w:fldChar w:fldCharType="end"/>
        </w:r>
      </w:hyperlink>
    </w:p>
    <w:p w14:paraId="34526178" w14:textId="3E46849A" w:rsidR="00566A62" w:rsidRDefault="00FA14EE">
      <w:pPr>
        <w:pStyle w:val="TM1"/>
        <w:rPr>
          <w:rFonts w:asciiTheme="minorHAnsi" w:eastAsiaTheme="minorEastAsia" w:hAnsiTheme="minorHAnsi" w:cstheme="minorBidi"/>
          <w:b w:val="0"/>
          <w:bCs w:val="0"/>
          <w:szCs w:val="22"/>
        </w:rPr>
      </w:pPr>
      <w:hyperlink r:id="rId24" w:anchor="_Toc224052899" w:history="1">
        <w:r w:rsidR="00566A62" w:rsidRPr="00A9459E">
          <w:rPr>
            <w:rStyle w:val="Lienhypertexte"/>
          </w:rPr>
          <w:t xml:space="preserve">PIECE N° 11 : </w:t>
        </w:r>
        <w:r w:rsidR="00566A62" w:rsidRPr="00A9459E">
          <w:rPr>
            <w:rStyle w:val="Lienhypertexte"/>
            <w:lang w:val="fr-CM"/>
          </w:rPr>
          <w:t>LE FORMULAIRE DE LA CHARTE D’INTEGRITE</w:t>
        </w:r>
        <w:r w:rsidR="00566A62">
          <w:rPr>
            <w:webHidden/>
          </w:rPr>
          <w:tab/>
        </w:r>
        <w:r w:rsidR="00566A62">
          <w:rPr>
            <w:webHidden/>
          </w:rPr>
          <w:fldChar w:fldCharType="begin"/>
        </w:r>
        <w:r w:rsidR="00566A62">
          <w:rPr>
            <w:webHidden/>
          </w:rPr>
          <w:instrText xml:space="preserve"> PAGEREF _Toc224052899 \h </w:instrText>
        </w:r>
        <w:r w:rsidR="00566A62">
          <w:rPr>
            <w:webHidden/>
          </w:rPr>
        </w:r>
        <w:r w:rsidR="00566A62">
          <w:rPr>
            <w:webHidden/>
          </w:rPr>
          <w:fldChar w:fldCharType="separate"/>
        </w:r>
        <w:r w:rsidR="00566A62">
          <w:rPr>
            <w:webHidden/>
          </w:rPr>
          <w:t>145</w:t>
        </w:r>
        <w:r w:rsidR="00566A62">
          <w:rPr>
            <w:webHidden/>
          </w:rPr>
          <w:fldChar w:fldCharType="end"/>
        </w:r>
      </w:hyperlink>
    </w:p>
    <w:p w14:paraId="5772089E" w14:textId="3D09AFC3" w:rsidR="00566A62" w:rsidRDefault="00FA14EE">
      <w:pPr>
        <w:pStyle w:val="TM1"/>
        <w:rPr>
          <w:rFonts w:asciiTheme="minorHAnsi" w:eastAsiaTheme="minorEastAsia" w:hAnsiTheme="minorHAnsi" w:cstheme="minorBidi"/>
          <w:b w:val="0"/>
          <w:bCs w:val="0"/>
          <w:szCs w:val="22"/>
        </w:rPr>
      </w:pPr>
      <w:hyperlink r:id="rId25" w:anchor="_Toc224052900" w:history="1">
        <w:r w:rsidR="00566A62" w:rsidRPr="00A9459E">
          <w:rPr>
            <w:rStyle w:val="Lienhypertexte"/>
          </w:rPr>
          <w:t xml:space="preserve">PIECE N° 12 : </w:t>
        </w:r>
        <w:r w:rsidR="00566A62" w:rsidRPr="00A9459E">
          <w:rPr>
            <w:rStyle w:val="Lienhypertexte"/>
            <w:lang w:val="fr-CM"/>
          </w:rPr>
          <w:t xml:space="preserve">LE FORMULAIRE DE </w:t>
        </w:r>
        <w:r w:rsidR="00566A62" w:rsidRPr="00A9459E">
          <w:rPr>
            <w:rStyle w:val="Lienhypertexte"/>
          </w:rPr>
          <w:t>DECLARATION D’ENGAGEMENT AU RESPECT DES CLAUSES SOCIALES ET ENVIRONNEMENTALES</w:t>
        </w:r>
        <w:r w:rsidR="00566A62">
          <w:rPr>
            <w:webHidden/>
          </w:rPr>
          <w:tab/>
        </w:r>
        <w:r w:rsidR="00566A62">
          <w:rPr>
            <w:webHidden/>
          </w:rPr>
          <w:fldChar w:fldCharType="begin"/>
        </w:r>
        <w:r w:rsidR="00566A62">
          <w:rPr>
            <w:webHidden/>
          </w:rPr>
          <w:instrText xml:space="preserve"> PAGEREF _Toc224052900 \h </w:instrText>
        </w:r>
        <w:r w:rsidR="00566A62">
          <w:rPr>
            <w:webHidden/>
          </w:rPr>
        </w:r>
        <w:r w:rsidR="00566A62">
          <w:rPr>
            <w:webHidden/>
          </w:rPr>
          <w:fldChar w:fldCharType="separate"/>
        </w:r>
        <w:r w:rsidR="00566A62">
          <w:rPr>
            <w:webHidden/>
          </w:rPr>
          <w:t>149</w:t>
        </w:r>
        <w:r w:rsidR="00566A62">
          <w:rPr>
            <w:webHidden/>
          </w:rPr>
          <w:fldChar w:fldCharType="end"/>
        </w:r>
      </w:hyperlink>
    </w:p>
    <w:p w14:paraId="4CC16EF0" w14:textId="5A39A948" w:rsidR="00566A62" w:rsidRDefault="00FA14EE">
      <w:pPr>
        <w:pStyle w:val="TM1"/>
        <w:rPr>
          <w:rFonts w:asciiTheme="minorHAnsi" w:eastAsiaTheme="minorEastAsia" w:hAnsiTheme="minorHAnsi" w:cstheme="minorBidi"/>
          <w:b w:val="0"/>
          <w:bCs w:val="0"/>
          <w:szCs w:val="22"/>
        </w:rPr>
      </w:pPr>
      <w:hyperlink r:id="rId26" w:anchor="_Toc224052901" w:history="1">
        <w:r w:rsidR="00566A62" w:rsidRPr="00A9459E">
          <w:rPr>
            <w:rStyle w:val="Lienhypertexte"/>
          </w:rPr>
          <w:t>PIECE N° 13 : VISA DE MATURITE OU JUSTIFICATIFS DES ETUDES PREALABLES</w:t>
        </w:r>
        <w:r w:rsidR="00566A62">
          <w:rPr>
            <w:webHidden/>
          </w:rPr>
          <w:tab/>
        </w:r>
        <w:r w:rsidR="00566A62">
          <w:rPr>
            <w:webHidden/>
          </w:rPr>
          <w:fldChar w:fldCharType="begin"/>
        </w:r>
        <w:r w:rsidR="00566A62">
          <w:rPr>
            <w:webHidden/>
          </w:rPr>
          <w:instrText xml:space="preserve"> PAGEREF _Toc224052901 \h </w:instrText>
        </w:r>
        <w:r w:rsidR="00566A62">
          <w:rPr>
            <w:webHidden/>
          </w:rPr>
        </w:r>
        <w:r w:rsidR="00566A62">
          <w:rPr>
            <w:webHidden/>
          </w:rPr>
          <w:fldChar w:fldCharType="separate"/>
        </w:r>
        <w:r w:rsidR="00566A62">
          <w:rPr>
            <w:webHidden/>
          </w:rPr>
          <w:t>152</w:t>
        </w:r>
        <w:r w:rsidR="00566A62">
          <w:rPr>
            <w:webHidden/>
          </w:rPr>
          <w:fldChar w:fldCharType="end"/>
        </w:r>
      </w:hyperlink>
    </w:p>
    <w:p w14:paraId="33C9C95A" w14:textId="759B6995" w:rsidR="00566A62" w:rsidRDefault="00FA14EE">
      <w:pPr>
        <w:pStyle w:val="TM1"/>
        <w:rPr>
          <w:rFonts w:asciiTheme="minorHAnsi" w:eastAsiaTheme="minorEastAsia" w:hAnsiTheme="minorHAnsi" w:cstheme="minorBidi"/>
          <w:b w:val="0"/>
          <w:bCs w:val="0"/>
          <w:szCs w:val="22"/>
        </w:rPr>
      </w:pPr>
      <w:hyperlink r:id="rId27" w:anchor="_Toc224052902" w:history="1">
        <w:r w:rsidR="00566A62" w:rsidRPr="00A9459E">
          <w:rPr>
            <w:rStyle w:val="Lienhypertexte"/>
          </w:rPr>
          <w:t>PIECE N° 14 : GRILLE DE NOTATION DES OFFRES TECHNIQUES</w:t>
        </w:r>
        <w:r w:rsidR="00566A62">
          <w:rPr>
            <w:webHidden/>
          </w:rPr>
          <w:tab/>
        </w:r>
        <w:r w:rsidR="00566A62">
          <w:rPr>
            <w:webHidden/>
          </w:rPr>
          <w:fldChar w:fldCharType="begin"/>
        </w:r>
        <w:r w:rsidR="00566A62">
          <w:rPr>
            <w:webHidden/>
          </w:rPr>
          <w:instrText xml:space="preserve"> PAGEREF _Toc224052902 \h </w:instrText>
        </w:r>
        <w:r w:rsidR="00566A62">
          <w:rPr>
            <w:webHidden/>
          </w:rPr>
        </w:r>
        <w:r w:rsidR="00566A62">
          <w:rPr>
            <w:webHidden/>
          </w:rPr>
          <w:fldChar w:fldCharType="separate"/>
        </w:r>
        <w:r w:rsidR="00566A62">
          <w:rPr>
            <w:webHidden/>
          </w:rPr>
          <w:t>156</w:t>
        </w:r>
        <w:r w:rsidR="00566A62">
          <w:rPr>
            <w:webHidden/>
          </w:rPr>
          <w:fldChar w:fldCharType="end"/>
        </w:r>
      </w:hyperlink>
    </w:p>
    <w:p w14:paraId="5F3E4534" w14:textId="1C87AAF1" w:rsidR="00566A62" w:rsidRDefault="00FA14EE">
      <w:pPr>
        <w:pStyle w:val="TM1"/>
        <w:rPr>
          <w:rFonts w:asciiTheme="minorHAnsi" w:eastAsiaTheme="minorEastAsia" w:hAnsiTheme="minorHAnsi" w:cstheme="minorBidi"/>
          <w:b w:val="0"/>
          <w:bCs w:val="0"/>
          <w:szCs w:val="22"/>
        </w:rPr>
      </w:pPr>
      <w:hyperlink r:id="rId28" w:anchor="_Toc224052903" w:history="1">
        <w:r w:rsidR="00566A62" w:rsidRPr="00A9459E">
          <w:rPr>
            <w:rStyle w:val="Lienhypertexte"/>
          </w:rPr>
          <w:t>PIÈCE N° 15 :</w:t>
        </w:r>
        <w:r w:rsidR="00566A62" w:rsidRPr="00A9459E">
          <w:rPr>
            <w:rStyle w:val="Lienhypertexte"/>
            <w:i/>
          </w:rPr>
          <w:t xml:space="preserve"> </w:t>
        </w:r>
        <w:r w:rsidR="00566A62" w:rsidRPr="00A9459E">
          <w:rPr>
            <w:rStyle w:val="Lienhypertexte"/>
          </w:rPr>
          <w:t>LISTE</w:t>
        </w:r>
        <w:r w:rsidR="00566A62" w:rsidRPr="00A9459E">
          <w:rPr>
            <w:rStyle w:val="Lienhypertexte"/>
            <w:i/>
          </w:rPr>
          <w:t xml:space="preserve"> </w:t>
        </w:r>
        <w:r w:rsidR="00566A62" w:rsidRPr="00A9459E">
          <w:rPr>
            <w:rStyle w:val="Lienhypertexte"/>
          </w:rPr>
          <w:t>DES</w:t>
        </w:r>
        <w:r w:rsidR="00566A62" w:rsidRPr="00A9459E">
          <w:rPr>
            <w:rStyle w:val="Lienhypertexte"/>
            <w:i/>
          </w:rPr>
          <w:t xml:space="preserve"> </w:t>
        </w:r>
        <w:r w:rsidR="00566A62" w:rsidRPr="00A9459E">
          <w:rPr>
            <w:rStyle w:val="Lienhypertexte"/>
          </w:rPr>
          <w:t>ÉTABLISSEMENTS BANCAIRES ET ORGANISMES FINANCIERS</w:t>
        </w:r>
        <w:r w:rsidR="00566A62" w:rsidRPr="00A9459E">
          <w:rPr>
            <w:rStyle w:val="Lienhypertexte"/>
            <w:i/>
          </w:rPr>
          <w:t xml:space="preserve"> </w:t>
        </w:r>
        <w:r w:rsidR="00566A62" w:rsidRPr="00A9459E">
          <w:rPr>
            <w:rStyle w:val="Lienhypertexte"/>
          </w:rPr>
          <w:t>AUTORISÉS</w:t>
        </w:r>
        <w:r w:rsidR="00566A62" w:rsidRPr="00A9459E">
          <w:rPr>
            <w:rStyle w:val="Lienhypertexte"/>
            <w:i/>
          </w:rPr>
          <w:t xml:space="preserve"> </w:t>
        </w:r>
        <w:r w:rsidR="00566A62" w:rsidRPr="00A9459E">
          <w:rPr>
            <w:rStyle w:val="Lienhypertexte"/>
          </w:rPr>
          <w:t>À ÉMETTRE</w:t>
        </w:r>
        <w:r w:rsidR="00566A62" w:rsidRPr="00A9459E">
          <w:rPr>
            <w:rStyle w:val="Lienhypertexte"/>
            <w:i/>
          </w:rPr>
          <w:t xml:space="preserve"> </w:t>
        </w:r>
        <w:r w:rsidR="00566A62" w:rsidRPr="00A9459E">
          <w:rPr>
            <w:rStyle w:val="Lienhypertexte"/>
          </w:rPr>
          <w:t>DES</w:t>
        </w:r>
        <w:r w:rsidR="00566A62" w:rsidRPr="00A9459E">
          <w:rPr>
            <w:rStyle w:val="Lienhypertexte"/>
            <w:i/>
          </w:rPr>
          <w:t xml:space="preserve"> </w:t>
        </w:r>
        <w:r w:rsidR="00566A62" w:rsidRPr="00A9459E">
          <w:rPr>
            <w:rStyle w:val="Lienhypertexte"/>
          </w:rPr>
          <w:t>CAUTIONS DANS LE CADRE DES MARCHÉS PUBLICS</w:t>
        </w:r>
        <w:r w:rsidR="00566A62">
          <w:rPr>
            <w:webHidden/>
          </w:rPr>
          <w:tab/>
        </w:r>
        <w:r w:rsidR="00566A62">
          <w:rPr>
            <w:webHidden/>
          </w:rPr>
          <w:fldChar w:fldCharType="begin"/>
        </w:r>
        <w:r w:rsidR="00566A62">
          <w:rPr>
            <w:webHidden/>
          </w:rPr>
          <w:instrText xml:space="preserve"> PAGEREF _Toc224052903 \h </w:instrText>
        </w:r>
        <w:r w:rsidR="00566A62">
          <w:rPr>
            <w:webHidden/>
          </w:rPr>
        </w:r>
        <w:r w:rsidR="00566A62">
          <w:rPr>
            <w:webHidden/>
          </w:rPr>
          <w:fldChar w:fldCharType="separate"/>
        </w:r>
        <w:r w:rsidR="00566A62">
          <w:rPr>
            <w:webHidden/>
          </w:rPr>
          <w:t>160</w:t>
        </w:r>
        <w:r w:rsidR="00566A62">
          <w:rPr>
            <w:webHidden/>
          </w:rPr>
          <w:fldChar w:fldCharType="end"/>
        </w:r>
      </w:hyperlink>
    </w:p>
    <w:p w14:paraId="72F1CEFA" w14:textId="24962E83" w:rsidR="00566A62" w:rsidRDefault="00FA14EE">
      <w:pPr>
        <w:pStyle w:val="TM1"/>
        <w:rPr>
          <w:rFonts w:asciiTheme="minorHAnsi" w:eastAsiaTheme="minorEastAsia" w:hAnsiTheme="minorHAnsi" w:cstheme="minorBidi"/>
          <w:b w:val="0"/>
          <w:bCs w:val="0"/>
          <w:szCs w:val="22"/>
        </w:rPr>
      </w:pPr>
      <w:hyperlink r:id="rId29" w:anchor="_Toc224052904" w:history="1">
        <w:r w:rsidR="00566A62" w:rsidRPr="00A9459E">
          <w:rPr>
            <w:rStyle w:val="Lienhypertexte"/>
          </w:rPr>
          <w:t>PIECE N° 16 : DOSSIER DES PLANS</w:t>
        </w:r>
        <w:r w:rsidR="00566A62">
          <w:rPr>
            <w:webHidden/>
          </w:rPr>
          <w:tab/>
        </w:r>
        <w:r w:rsidR="00566A62">
          <w:rPr>
            <w:webHidden/>
          </w:rPr>
          <w:fldChar w:fldCharType="begin"/>
        </w:r>
        <w:r w:rsidR="00566A62">
          <w:rPr>
            <w:webHidden/>
          </w:rPr>
          <w:instrText xml:space="preserve"> PAGEREF _Toc224052904 \h </w:instrText>
        </w:r>
        <w:r w:rsidR="00566A62">
          <w:rPr>
            <w:webHidden/>
          </w:rPr>
        </w:r>
        <w:r w:rsidR="00566A62">
          <w:rPr>
            <w:webHidden/>
          </w:rPr>
          <w:fldChar w:fldCharType="separate"/>
        </w:r>
        <w:r w:rsidR="00566A62">
          <w:rPr>
            <w:webHidden/>
          </w:rPr>
          <w:t>164</w:t>
        </w:r>
        <w:r w:rsidR="00566A62">
          <w:rPr>
            <w:webHidden/>
          </w:rPr>
          <w:fldChar w:fldCharType="end"/>
        </w:r>
      </w:hyperlink>
    </w:p>
    <w:p w14:paraId="1770D56E" w14:textId="419E4D06" w:rsidR="00FA07B5" w:rsidRPr="00C44D7D" w:rsidRDefault="00FA07B5" w:rsidP="002B7BDD">
      <w:pPr>
        <w:tabs>
          <w:tab w:val="left" w:pos="1005"/>
        </w:tabs>
        <w:spacing w:after="120"/>
        <w:ind w:left="567" w:hanging="567"/>
        <w:rPr>
          <w:rFonts w:asciiTheme="majorBidi" w:hAnsiTheme="majorBidi" w:cstheme="majorBidi"/>
          <w:b/>
          <w:color w:val="000000" w:themeColor="text1"/>
          <w:sz w:val="20"/>
          <w:szCs w:val="20"/>
        </w:rPr>
      </w:pPr>
      <w:r w:rsidRPr="00C44D7D">
        <w:rPr>
          <w:rFonts w:asciiTheme="majorBidi" w:hAnsiTheme="majorBidi" w:cstheme="majorBidi"/>
          <w:b/>
          <w:color w:val="000000" w:themeColor="text1"/>
          <w:sz w:val="18"/>
          <w:szCs w:val="18"/>
        </w:rPr>
        <w:fldChar w:fldCharType="end"/>
      </w:r>
      <w:r w:rsidRPr="00C44D7D">
        <w:rPr>
          <w:rFonts w:asciiTheme="majorBidi" w:hAnsiTheme="majorBidi" w:cstheme="majorBidi"/>
          <w:b/>
          <w:color w:val="000000" w:themeColor="text1"/>
          <w:sz w:val="20"/>
          <w:szCs w:val="20"/>
        </w:rPr>
        <w:br w:type="page"/>
      </w:r>
    </w:p>
    <w:p w14:paraId="249667F2" w14:textId="77777777" w:rsidR="00DE12FC" w:rsidRPr="00C44D7D" w:rsidRDefault="00DE12FC" w:rsidP="00DE123C">
      <w:pPr>
        <w:tabs>
          <w:tab w:val="left" w:pos="1005"/>
        </w:tabs>
        <w:spacing w:after="120"/>
        <w:rPr>
          <w:rFonts w:asciiTheme="majorBidi" w:hAnsiTheme="majorBidi" w:cstheme="majorBidi"/>
          <w:color w:val="000000" w:themeColor="text1"/>
        </w:rPr>
      </w:pPr>
    </w:p>
    <w:p w14:paraId="5B1A7524" w14:textId="77777777" w:rsidR="00126F36" w:rsidRPr="00C44D7D" w:rsidRDefault="00126F36" w:rsidP="00DE123C">
      <w:pPr>
        <w:tabs>
          <w:tab w:val="left" w:pos="1005"/>
        </w:tabs>
        <w:spacing w:after="120"/>
        <w:rPr>
          <w:rFonts w:asciiTheme="majorBidi" w:hAnsiTheme="majorBidi" w:cstheme="majorBidi"/>
          <w:color w:val="000000" w:themeColor="text1"/>
        </w:rPr>
      </w:pPr>
    </w:p>
    <w:p w14:paraId="210CCCCF" w14:textId="77777777" w:rsidR="00126F36" w:rsidRPr="00C44D7D" w:rsidRDefault="00126F36" w:rsidP="00DE123C">
      <w:pPr>
        <w:tabs>
          <w:tab w:val="left" w:pos="1005"/>
        </w:tabs>
        <w:spacing w:after="120"/>
        <w:rPr>
          <w:rFonts w:asciiTheme="majorBidi" w:hAnsiTheme="majorBidi" w:cstheme="majorBidi"/>
          <w:color w:val="000000" w:themeColor="text1"/>
        </w:rPr>
      </w:pPr>
    </w:p>
    <w:p w14:paraId="2BE55506" w14:textId="77777777" w:rsidR="000601EE" w:rsidRPr="00C44D7D" w:rsidRDefault="000601EE" w:rsidP="00DE123C">
      <w:pPr>
        <w:spacing w:after="120"/>
        <w:rPr>
          <w:rFonts w:asciiTheme="majorBidi" w:hAnsiTheme="majorBidi" w:cstheme="majorBidi"/>
          <w:color w:val="000000" w:themeColor="text1"/>
        </w:rPr>
      </w:pPr>
    </w:p>
    <w:p w14:paraId="17FBA1C5" w14:textId="449E1184" w:rsidR="000601EE" w:rsidRPr="00C44D7D" w:rsidRDefault="000601EE" w:rsidP="00DE123C">
      <w:pPr>
        <w:spacing w:after="120"/>
        <w:rPr>
          <w:rFonts w:asciiTheme="majorBidi" w:hAnsiTheme="majorBidi" w:cstheme="majorBidi"/>
          <w:color w:val="000000" w:themeColor="text1"/>
        </w:rPr>
      </w:pPr>
    </w:p>
    <w:p w14:paraId="7F12C4F9" w14:textId="5F3F879A" w:rsidR="00A82C07" w:rsidRPr="00C44D7D" w:rsidRDefault="00A82C07" w:rsidP="00DE123C">
      <w:pPr>
        <w:spacing w:after="120"/>
        <w:rPr>
          <w:rFonts w:asciiTheme="majorBidi" w:hAnsiTheme="majorBidi" w:cstheme="majorBidi"/>
          <w:color w:val="000000" w:themeColor="text1"/>
        </w:rPr>
      </w:pPr>
    </w:p>
    <w:p w14:paraId="23420E84" w14:textId="77777777" w:rsidR="00A82C07" w:rsidRPr="00C44D7D" w:rsidRDefault="00A82C07" w:rsidP="00DE123C">
      <w:pPr>
        <w:spacing w:after="120"/>
        <w:rPr>
          <w:rFonts w:asciiTheme="majorBidi" w:hAnsiTheme="majorBidi" w:cstheme="majorBidi"/>
          <w:color w:val="000000" w:themeColor="text1"/>
        </w:rPr>
      </w:pPr>
    </w:p>
    <w:p w14:paraId="2B79CD32" w14:textId="77777777" w:rsidR="000601EE" w:rsidRPr="00C44D7D" w:rsidRDefault="000601EE" w:rsidP="00DE123C">
      <w:pPr>
        <w:spacing w:after="120"/>
        <w:rPr>
          <w:rFonts w:asciiTheme="majorBidi" w:hAnsiTheme="majorBidi" w:cstheme="majorBidi"/>
          <w:color w:val="000000" w:themeColor="text1"/>
        </w:rPr>
      </w:pPr>
    </w:p>
    <w:p w14:paraId="7AC1CDB4" w14:textId="77777777" w:rsidR="000601EE" w:rsidRPr="00C44D7D" w:rsidRDefault="000601EE" w:rsidP="00DE123C">
      <w:pPr>
        <w:spacing w:after="120"/>
        <w:rPr>
          <w:rFonts w:asciiTheme="majorBidi" w:hAnsiTheme="majorBidi" w:cstheme="majorBidi"/>
          <w:color w:val="000000" w:themeColor="text1"/>
        </w:rPr>
      </w:pPr>
    </w:p>
    <w:p w14:paraId="4FF4309E" w14:textId="6201283D" w:rsidR="00DE12FC" w:rsidRPr="00C44D7D" w:rsidRDefault="00DE12FC" w:rsidP="00DE123C">
      <w:pPr>
        <w:tabs>
          <w:tab w:val="left" w:pos="1005"/>
        </w:tabs>
        <w:spacing w:after="120"/>
        <w:rPr>
          <w:rFonts w:asciiTheme="majorBidi" w:hAnsiTheme="majorBidi" w:cstheme="majorBidi"/>
          <w:b/>
          <w:color w:val="000000" w:themeColor="text1"/>
        </w:rPr>
      </w:pPr>
    </w:p>
    <w:p w14:paraId="61719F40" w14:textId="77777777" w:rsidR="00A82C07" w:rsidRPr="00C44D7D" w:rsidRDefault="00A82C07" w:rsidP="00DE123C">
      <w:pPr>
        <w:tabs>
          <w:tab w:val="left" w:pos="1005"/>
        </w:tabs>
        <w:spacing w:after="120"/>
        <w:rPr>
          <w:rFonts w:asciiTheme="majorBidi" w:hAnsiTheme="majorBidi" w:cstheme="majorBidi"/>
          <w:b/>
          <w:color w:val="000000" w:themeColor="text1"/>
        </w:rPr>
      </w:pPr>
    </w:p>
    <w:p w14:paraId="65FA0F83" w14:textId="77777777" w:rsidR="00DE12FC" w:rsidRPr="00C44D7D" w:rsidRDefault="00DE12FC" w:rsidP="00DE123C">
      <w:pPr>
        <w:tabs>
          <w:tab w:val="left" w:pos="1005"/>
        </w:tabs>
        <w:spacing w:after="120"/>
        <w:rPr>
          <w:rFonts w:ascii="Century Gothic" w:hAnsi="Century Gothic"/>
          <w:b/>
          <w:color w:val="000000" w:themeColor="text1"/>
        </w:rPr>
      </w:pPr>
      <w:r w:rsidRPr="00C44D7D">
        <w:rPr>
          <w:rFonts w:ascii="Century Gothic" w:hAnsi="Century Gothic"/>
          <w:b/>
          <w:noProof/>
          <w:color w:val="000000" w:themeColor="text1"/>
          <w:lang w:eastAsia="fr-FR"/>
        </w:rPr>
        <mc:AlternateContent>
          <mc:Choice Requires="wps">
            <w:drawing>
              <wp:anchor distT="0" distB="0" distL="114300" distR="114300" simplePos="0" relativeHeight="251650560" behindDoc="0" locked="0" layoutInCell="1" allowOverlap="1" wp14:anchorId="0438CB74" wp14:editId="73C75F33">
                <wp:simplePos x="0" y="0"/>
                <wp:positionH relativeFrom="column">
                  <wp:posOffset>1157340</wp:posOffset>
                </wp:positionH>
                <wp:positionV relativeFrom="paragraph">
                  <wp:posOffset>191116</wp:posOffset>
                </wp:positionV>
                <wp:extent cx="4297769" cy="636043"/>
                <wp:effectExtent l="19050" t="19050" r="45720" b="3111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769" cy="636043"/>
                        </a:xfrm>
                        <a:prstGeom prst="rect">
                          <a:avLst/>
                        </a:prstGeom>
                        <a:solidFill>
                          <a:srgbClr val="FFFFFF"/>
                        </a:solidFill>
                        <a:ln w="57150">
                          <a:solidFill>
                            <a:schemeClr val="tx1"/>
                          </a:solidFill>
                          <a:miter lim="800000"/>
                          <a:headEnd/>
                          <a:tailEnd/>
                        </a:ln>
                      </wps:spPr>
                      <wps:txbx>
                        <w:txbxContent>
                          <w:p w14:paraId="74918C40" w14:textId="1CC18C6E" w:rsidR="0084798D" w:rsidRPr="003A72BE" w:rsidRDefault="006A5190" w:rsidP="00BF564B">
                            <w:pPr>
                              <w:pStyle w:val="PiceDAO"/>
                            </w:pPr>
                            <w:bookmarkStart w:id="4" w:name="_Toc189435712"/>
                            <w:bookmarkStart w:id="5" w:name="_Toc224052875"/>
                            <w:r w:rsidRPr="003A72BE">
                              <w:t>PIECE N° 1 : AVIS D’APPEL D’OFFRES (AAO)</w:t>
                            </w:r>
                            <w:r w:rsidR="00710CB3">
                              <w:t xml:space="preserve"> </w:t>
                            </w:r>
                            <w:r w:rsidR="0084798D" w:rsidRPr="003A72BE">
                              <w:t xml:space="preserve">(Version </w:t>
                            </w:r>
                            <w:r w:rsidR="0084798D">
                              <w:t>Françai</w:t>
                            </w:r>
                            <w:r w:rsidR="0084798D" w:rsidRPr="0084798D">
                              <w:t>se</w:t>
                            </w:r>
                            <w:r w:rsidR="0084798D" w:rsidRPr="003A72BE">
                              <w:t>)</w:t>
                            </w:r>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8CB74" id="_x0000_s1031" type="#_x0000_t202" style="position:absolute;margin-left:91.15pt;margin-top:15.05pt;width:338.4pt;height:50.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" strokecolor="black [3213]" strokeweight="4.5pt">
                <v:textbox>
                  <w:txbxContent>
                    <w:p w14:paraId="74918C40" w14:textId="1CC18C6E" w:rsidR="0084798D" w:rsidRPr="003A72BE" w:rsidRDefault="006A5190" w:rsidP="00BF564B">
                      <w:pPr>
                        <w:pStyle w:val="PiceDAO"/>
                      </w:pPr>
                      <w:bookmarkStart w:id="6" w:name="_Toc189435712"/>
                      <w:bookmarkStart w:id="7" w:name="_Toc224052875"/>
                      <w:r w:rsidRPr="003A72BE">
                        <w:t>PIECE N° 1 : AVIS D’APPEL D’OFFRES (AAO)</w:t>
                      </w:r>
                      <w:r w:rsidR="00710CB3">
                        <w:t xml:space="preserve"> </w:t>
                      </w:r>
                      <w:r w:rsidR="0084798D" w:rsidRPr="003A72BE">
                        <w:t xml:space="preserve">(Version </w:t>
                      </w:r>
                      <w:r w:rsidR="0084798D">
                        <w:t>Françai</w:t>
                      </w:r>
                      <w:r w:rsidR="0084798D" w:rsidRPr="0084798D">
                        <w:t>se</w:t>
                      </w:r>
                      <w:r w:rsidR="0084798D" w:rsidRPr="003A72BE">
                        <w:t>)</w:t>
                      </w:r>
                      <w:bookmarkEnd w:id="6"/>
                      <w:bookmarkEnd w:id="7"/>
                    </w:p>
                  </w:txbxContent>
                </v:textbox>
              </v:shape>
            </w:pict>
          </mc:Fallback>
        </mc:AlternateContent>
      </w:r>
    </w:p>
    <w:p w14:paraId="453206EE" w14:textId="77777777" w:rsidR="00733803" w:rsidRPr="00C44D7D" w:rsidRDefault="00733803" w:rsidP="00DE123C">
      <w:pPr>
        <w:tabs>
          <w:tab w:val="left" w:pos="1256"/>
        </w:tabs>
        <w:spacing w:after="120"/>
        <w:rPr>
          <w:rFonts w:ascii="Century Gothic" w:hAnsi="Century Gothic"/>
          <w:color w:val="000000" w:themeColor="text1"/>
        </w:rPr>
      </w:pPr>
    </w:p>
    <w:p w14:paraId="2B40B958" w14:textId="77777777" w:rsidR="00733803" w:rsidRPr="00C44D7D" w:rsidRDefault="00733803" w:rsidP="00DE123C">
      <w:pPr>
        <w:spacing w:after="120"/>
        <w:rPr>
          <w:rFonts w:ascii="Century Gothic" w:hAnsi="Century Gothic"/>
          <w:color w:val="000000" w:themeColor="text1"/>
        </w:rPr>
      </w:pPr>
    </w:p>
    <w:p w14:paraId="6D13397C" w14:textId="77777777" w:rsidR="00733803" w:rsidRPr="00C44D7D" w:rsidRDefault="00733803" w:rsidP="00DE123C">
      <w:pPr>
        <w:spacing w:after="120"/>
        <w:rPr>
          <w:rFonts w:ascii="Century Gothic" w:hAnsi="Century Gothic"/>
          <w:color w:val="000000" w:themeColor="text1"/>
        </w:rPr>
      </w:pPr>
    </w:p>
    <w:p w14:paraId="1591460E" w14:textId="77777777" w:rsidR="00733803" w:rsidRPr="00C44D7D" w:rsidRDefault="00733803" w:rsidP="00DE123C">
      <w:pPr>
        <w:spacing w:after="120"/>
        <w:rPr>
          <w:rFonts w:ascii="Century Gothic" w:hAnsi="Century Gothic"/>
          <w:color w:val="000000" w:themeColor="text1"/>
        </w:rPr>
      </w:pPr>
    </w:p>
    <w:p w14:paraId="0139523E" w14:textId="22D86CFB" w:rsidR="00FF5DE1" w:rsidRPr="00C44D7D" w:rsidRDefault="0020191C" w:rsidP="00DE123C">
      <w:pPr>
        <w:spacing w:after="120"/>
        <w:rPr>
          <w:rFonts w:asciiTheme="majorBidi" w:hAnsiTheme="majorBidi" w:cstheme="majorBidi"/>
          <w:color w:val="000000" w:themeColor="text1"/>
        </w:rPr>
      </w:pPr>
      <w:r w:rsidRPr="00C44D7D">
        <w:rPr>
          <w:rFonts w:ascii="Century Gothic" w:hAnsi="Century Gothic"/>
          <w:color w:val="000000" w:themeColor="text1"/>
        </w:rPr>
        <w:br w:type="page"/>
      </w:r>
    </w:p>
    <w:p w14:paraId="60DD3F76" w14:textId="77777777" w:rsidR="0020191C" w:rsidRPr="00C44D7D" w:rsidRDefault="0020191C" w:rsidP="00DE123C">
      <w:pPr>
        <w:spacing w:after="120"/>
        <w:rPr>
          <w:rFonts w:asciiTheme="majorBidi" w:hAnsiTheme="majorBidi" w:cstheme="majorBidi"/>
          <w:color w:val="000000" w:themeColor="text1"/>
        </w:rPr>
      </w:pPr>
    </w:p>
    <w:p w14:paraId="4B47E1B2" w14:textId="77777777" w:rsidR="00354304" w:rsidRPr="00C44D7D" w:rsidRDefault="00354304" w:rsidP="00354304">
      <w:pPr>
        <w:widowControl w:val="0"/>
        <w:autoSpaceDE w:val="0"/>
        <w:autoSpaceDN w:val="0"/>
        <w:adjustRightInd w:val="0"/>
        <w:spacing w:after="120"/>
        <w:ind w:left="107" w:firstLine="35"/>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noProof/>
          <w:color w:val="000000" w:themeColor="text1"/>
          <w:spacing w:val="10"/>
          <w:sz w:val="24"/>
          <w:szCs w:val="24"/>
          <w:lang w:eastAsia="fr-FR"/>
        </w:rPr>
        <mc:AlternateContent>
          <mc:Choice Requires="wps">
            <w:drawing>
              <wp:anchor distT="0" distB="0" distL="114300" distR="114300" simplePos="0" relativeHeight="251684352" behindDoc="0" locked="0" layoutInCell="1" allowOverlap="1" wp14:anchorId="39790FD6" wp14:editId="16A354E9">
                <wp:simplePos x="0" y="0"/>
                <wp:positionH relativeFrom="column">
                  <wp:posOffset>-777240</wp:posOffset>
                </wp:positionH>
                <wp:positionV relativeFrom="paragraph">
                  <wp:posOffset>-527050</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97pt" o:ole="">
                                  <v:imagedata r:id="rId30" o:title=""/>
                                </v:shape>
                                <o:OLEObject Type="Embed" ProgID="Word.Document.12" ShapeID="_x0000_i1026" DrawAspect="Content" ObjectID="_1834754629" r:id="rId31">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0FD6" id="Zone de texte 9" o:spid="_x0000_s1032" type="#_x0000_t202" style="position:absolute;left:0;text-align:left;margin-left:-61.2pt;margin-top:-41.5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" fillcolor="white [3201]" stroked="f" strokeweight=".5pt">
                <v:textbox>
                  <w:txbxContent>
                    <w:p w14:paraId="05CA1725" w14:textId="77777777" w:rsidR="006A5190" w:rsidRDefault="006A5190" w:rsidP="00354304">
                      <w:r>
                        <w:object w:dxaOrig="11940" w:dyaOrig="1950" w14:anchorId="3C117BE0">
                          <v:shape id="_x0000_i1026" type="#_x0000_t75" style="width:595.8pt;height:97pt" o:ole="">
                            <v:imagedata r:id="rId30" o:title=""/>
                          </v:shape>
                          <o:OLEObject Type="Embed" ProgID="Word.Document.12" ShapeID="_x0000_i1026" DrawAspect="Content" ObjectID="_1834754629" r:id="rId32">
                            <o:FieldCodes>\s</o:FieldCodes>
                          </o:OLEObject>
                        </w:object>
                      </w:r>
                    </w:p>
                  </w:txbxContent>
                </v:textbox>
              </v:shape>
            </w:pict>
          </mc:Fallback>
        </mc:AlternateContent>
      </w:r>
    </w:p>
    <w:p w14:paraId="1FAA5484" w14:textId="1553D241" w:rsidR="00354304" w:rsidRPr="00C44D7D"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p>
    <w:p w14:paraId="6479002D" w14:textId="563FD6C1" w:rsidR="00354304" w:rsidRPr="00C44D7D" w:rsidRDefault="003737A9"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noProof/>
          <w:color w:val="000000" w:themeColor="text1"/>
          <w:lang w:eastAsia="fr-FR"/>
        </w:rPr>
        <mc:AlternateContent>
          <mc:Choice Requires="wps">
            <w:drawing>
              <wp:anchor distT="0" distB="0" distL="114300" distR="114300" simplePos="0" relativeHeight="251685376" behindDoc="0" locked="0" layoutInCell="1" allowOverlap="1" wp14:anchorId="557F16EC" wp14:editId="0FEF47CB">
                <wp:simplePos x="0" y="0"/>
                <wp:positionH relativeFrom="margin">
                  <wp:align>center</wp:align>
                </wp:positionH>
                <wp:positionV relativeFrom="paragraph">
                  <wp:posOffset>274320</wp:posOffset>
                </wp:positionV>
                <wp:extent cx="6791325" cy="707666"/>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33" type="#_x0000_t202" style="position:absolute;left:0;text-align:left;margin-left:0;margin-top:21.6pt;width:534.75pt;height:55.7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C44D7D"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p>
    <w:p w14:paraId="153B7327" w14:textId="77777777" w:rsidR="00354304" w:rsidRPr="00C44D7D"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color w:val="000000" w:themeColor="text1"/>
          <w:lang w:eastAsia="fr-FR"/>
        </w:rPr>
      </w:pPr>
    </w:p>
    <w:p w14:paraId="6FE6CCF8" w14:textId="77777777" w:rsidR="003737A9" w:rsidRPr="00C44D7D"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z w:val="36"/>
          <w:szCs w:val="36"/>
          <w:lang w:eastAsia="fr-FR"/>
        </w:rPr>
      </w:pPr>
    </w:p>
    <w:p w14:paraId="24BD4AC7" w14:textId="54493393" w:rsidR="00354304" w:rsidRPr="00C44D7D"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bookmarkStart w:id="8" w:name="_Hlk220007559"/>
      <w:bookmarkStart w:id="9" w:name="_Hlk189237187"/>
      <w:r w:rsidRPr="00C44D7D">
        <w:rPr>
          <w:rFonts w:asciiTheme="majorBidi" w:eastAsia="Times New Roman" w:hAnsiTheme="majorBidi" w:cstheme="majorBidi"/>
          <w:b/>
          <w:color w:val="000000" w:themeColor="text1"/>
          <w:sz w:val="36"/>
          <w:szCs w:val="36"/>
          <w:lang w:eastAsia="fr-FR"/>
        </w:rPr>
        <w:t xml:space="preserve">AVIS D’APPEL D’OFFRES </w:t>
      </w:r>
      <w:r w:rsidRPr="00C44D7D">
        <w:rPr>
          <w:rFonts w:asciiTheme="majorBidi" w:eastAsia="Times New Roman" w:hAnsiTheme="majorBidi" w:cstheme="majorBidi"/>
          <w:b/>
          <w:color w:val="000000" w:themeColor="text1"/>
          <w:spacing w:val="10"/>
          <w:sz w:val="36"/>
          <w:szCs w:val="36"/>
          <w:lang w:eastAsia="fr-FR"/>
        </w:rPr>
        <w:t>NATIONAL OUVERT</w:t>
      </w:r>
    </w:p>
    <w:p w14:paraId="0CEA8332" w14:textId="04C0DC62" w:rsidR="00354304" w:rsidRPr="00C44D7D"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bookmarkStart w:id="10" w:name="_Hlk189429586"/>
      <w:r w:rsidRPr="00C44D7D">
        <w:rPr>
          <w:rFonts w:asciiTheme="majorBidi" w:eastAsia="Times New Roman" w:hAnsiTheme="majorBidi" w:cstheme="majorBidi"/>
          <w:b/>
          <w:color w:val="000000" w:themeColor="text1"/>
          <w:spacing w:val="10"/>
          <w:sz w:val="24"/>
          <w:szCs w:val="24"/>
          <w:lang w:eastAsia="fr-FR"/>
        </w:rPr>
        <w:t>N°</w:t>
      </w:r>
      <w:r w:rsidR="00050BD6" w:rsidRPr="00C44D7D">
        <w:rPr>
          <w:rFonts w:asciiTheme="majorBidi" w:eastAsia="Times New Roman" w:hAnsiTheme="majorBidi" w:cstheme="majorBidi"/>
          <w:b/>
          <w:color w:val="000000" w:themeColor="text1"/>
          <w:spacing w:val="10"/>
          <w:sz w:val="24"/>
          <w:szCs w:val="24"/>
          <w:lang w:eastAsia="fr-FR"/>
        </w:rPr>
        <w:t>___</w:t>
      </w:r>
      <w:r w:rsidR="000938EF" w:rsidRPr="00C44D7D">
        <w:rPr>
          <w:rFonts w:asciiTheme="majorBidi" w:eastAsia="Times New Roman" w:hAnsiTheme="majorBidi" w:cstheme="majorBidi"/>
          <w:b/>
          <w:color w:val="000000" w:themeColor="text1"/>
          <w:spacing w:val="10"/>
          <w:sz w:val="24"/>
          <w:szCs w:val="24"/>
          <w:lang w:eastAsia="fr-FR"/>
        </w:rPr>
        <w:t>__</w:t>
      </w:r>
      <w:r w:rsidRPr="00C44D7D">
        <w:rPr>
          <w:rFonts w:asciiTheme="majorBidi" w:eastAsia="Times New Roman" w:hAnsiTheme="majorBidi" w:cstheme="majorBidi"/>
          <w:b/>
          <w:color w:val="000000" w:themeColor="text1"/>
          <w:spacing w:val="10"/>
          <w:sz w:val="24"/>
          <w:szCs w:val="24"/>
          <w:lang w:eastAsia="fr-FR"/>
        </w:rPr>
        <w:t>/AONO/MIDIMA/</w:t>
      </w:r>
      <w:r w:rsidR="007A7BF6" w:rsidRPr="00C44D7D">
        <w:rPr>
          <w:rFonts w:asciiTheme="majorBidi" w:eastAsia="Times New Roman" w:hAnsiTheme="majorBidi" w:cstheme="majorBidi"/>
          <w:b/>
          <w:color w:val="000000" w:themeColor="text1"/>
          <w:spacing w:val="10"/>
          <w:sz w:val="24"/>
          <w:szCs w:val="24"/>
          <w:lang w:eastAsia="fr-FR"/>
        </w:rPr>
        <w:t>CIPM-AI</w:t>
      </w:r>
      <w:r w:rsidRPr="00C44D7D">
        <w:rPr>
          <w:rFonts w:asciiTheme="majorBidi" w:eastAsia="Times New Roman" w:hAnsiTheme="majorBidi" w:cstheme="majorBidi"/>
          <w:b/>
          <w:color w:val="000000" w:themeColor="text1"/>
          <w:spacing w:val="10"/>
          <w:sz w:val="24"/>
          <w:szCs w:val="24"/>
          <w:lang w:eastAsia="fr-FR"/>
        </w:rPr>
        <w:t>/202</w:t>
      </w:r>
      <w:r w:rsidR="00161C1D" w:rsidRPr="00C44D7D">
        <w:rPr>
          <w:rFonts w:asciiTheme="majorBidi" w:eastAsia="Times New Roman" w:hAnsiTheme="majorBidi" w:cstheme="majorBidi"/>
          <w:b/>
          <w:color w:val="000000" w:themeColor="text1"/>
          <w:spacing w:val="10"/>
          <w:sz w:val="24"/>
          <w:szCs w:val="24"/>
          <w:lang w:eastAsia="fr-FR"/>
        </w:rPr>
        <w:t>6</w:t>
      </w:r>
      <w:r w:rsidRPr="00C44D7D">
        <w:rPr>
          <w:rFonts w:asciiTheme="majorBidi" w:eastAsia="Times New Roman" w:hAnsiTheme="majorBidi" w:cstheme="majorBidi"/>
          <w:b/>
          <w:color w:val="000000" w:themeColor="text1"/>
          <w:spacing w:val="10"/>
          <w:sz w:val="24"/>
          <w:szCs w:val="24"/>
          <w:lang w:eastAsia="fr-FR"/>
        </w:rPr>
        <w:t xml:space="preserve"> DU </w:t>
      </w:r>
      <w:r w:rsidR="00705678" w:rsidRPr="00C44D7D">
        <w:rPr>
          <w:rFonts w:asciiTheme="majorBidi" w:eastAsia="Times New Roman" w:hAnsiTheme="majorBidi" w:cstheme="majorBidi"/>
          <w:b/>
          <w:color w:val="000000" w:themeColor="text1"/>
          <w:spacing w:val="10"/>
          <w:sz w:val="24"/>
          <w:szCs w:val="24"/>
          <w:lang w:eastAsia="fr-FR"/>
        </w:rPr>
        <w:t>__</w:t>
      </w:r>
      <w:r w:rsidR="00884B14" w:rsidRPr="00C44D7D">
        <w:rPr>
          <w:rFonts w:asciiTheme="majorBidi" w:eastAsia="Times New Roman" w:hAnsiTheme="majorBidi" w:cstheme="majorBidi"/>
          <w:b/>
          <w:color w:val="000000" w:themeColor="text1"/>
          <w:spacing w:val="10"/>
          <w:sz w:val="24"/>
          <w:szCs w:val="24"/>
          <w:lang w:eastAsia="fr-FR"/>
        </w:rPr>
        <w:t>___ _____</w:t>
      </w:r>
      <w:r w:rsidR="000938EF" w:rsidRPr="00C44D7D">
        <w:rPr>
          <w:rFonts w:asciiTheme="majorBidi" w:eastAsia="Times New Roman" w:hAnsiTheme="majorBidi" w:cstheme="majorBidi"/>
          <w:b/>
          <w:color w:val="000000" w:themeColor="text1"/>
          <w:spacing w:val="10"/>
          <w:sz w:val="24"/>
          <w:szCs w:val="24"/>
          <w:lang w:eastAsia="fr-FR"/>
        </w:rPr>
        <w:t>__</w:t>
      </w:r>
    </w:p>
    <w:p w14:paraId="1BB7D2E8" w14:textId="77777777" w:rsidR="00354304" w:rsidRPr="00C44D7D"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C44D7D">
        <w:rPr>
          <w:rFonts w:asciiTheme="majorBidi" w:eastAsia="Times New Roman" w:hAnsiTheme="majorBidi" w:cstheme="majorBidi"/>
          <w:b/>
          <w:color w:val="000000" w:themeColor="text1"/>
          <w:spacing w:val="10"/>
          <w:sz w:val="24"/>
          <w:szCs w:val="24"/>
          <w:lang w:eastAsia="fr-FR"/>
        </w:rPr>
        <w:t>EN PROCEDURE D’URGENCE</w:t>
      </w:r>
    </w:p>
    <w:p w14:paraId="7622DB88" w14:textId="77777777" w:rsidR="00354304" w:rsidRPr="00C44D7D" w:rsidRDefault="00354304" w:rsidP="00354304">
      <w:pPr>
        <w:widowControl w:val="0"/>
        <w:autoSpaceDE w:val="0"/>
        <w:autoSpaceDN w:val="0"/>
        <w:adjustRightInd w:val="0"/>
        <w:spacing w:after="0" w:line="180" w:lineRule="exact"/>
        <w:jc w:val="center"/>
        <w:rPr>
          <w:rFonts w:asciiTheme="majorBidi" w:eastAsia="Times New Roman" w:hAnsiTheme="majorBidi" w:cstheme="majorBidi"/>
          <w:b/>
          <w:color w:val="000000" w:themeColor="text1"/>
          <w:spacing w:val="10"/>
          <w:sz w:val="20"/>
          <w:szCs w:val="20"/>
          <w:lang w:eastAsia="fr-FR"/>
        </w:rPr>
      </w:pPr>
    </w:p>
    <w:p w14:paraId="1C97C6CD" w14:textId="7939F8AB" w:rsidR="00354304" w:rsidRPr="00C44D7D" w:rsidRDefault="00354304" w:rsidP="0090124C">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bookmarkStart w:id="11" w:name="_Hlk161054067"/>
      <w:bookmarkStart w:id="12" w:name="_Hlk220591948"/>
      <w:r w:rsidRPr="00C44D7D">
        <w:rPr>
          <w:rFonts w:asciiTheme="majorBidi" w:eastAsia="Times New Roman" w:hAnsiTheme="majorBidi" w:cstheme="majorBidi"/>
          <w:b/>
          <w:color w:val="000000" w:themeColor="text1"/>
          <w:spacing w:val="10"/>
          <w:sz w:val="20"/>
          <w:szCs w:val="20"/>
          <w:lang w:eastAsia="fr-FR"/>
        </w:rPr>
        <w:t>POUR LES TR</w:t>
      </w:r>
      <w:r w:rsidRPr="00C44D7D">
        <w:rPr>
          <w:rFonts w:asciiTheme="majorBidi" w:eastAsia="Times New Roman" w:hAnsiTheme="majorBidi" w:cstheme="majorBidi"/>
          <w:b/>
          <w:iCs/>
          <w:color w:val="000000" w:themeColor="text1"/>
          <w:sz w:val="20"/>
          <w:szCs w:val="20"/>
          <w:lang w:eastAsia="fr-FR"/>
        </w:rPr>
        <w:t xml:space="preserve">AVAUX DE </w:t>
      </w:r>
      <w:bookmarkStart w:id="13" w:name="_Hlk217891643"/>
      <w:r w:rsidRPr="00C44D7D">
        <w:rPr>
          <w:rFonts w:asciiTheme="majorBidi" w:eastAsia="Times New Roman" w:hAnsiTheme="majorBidi" w:cstheme="majorBidi"/>
          <w:b/>
          <w:iCs/>
          <w:color w:val="000000" w:themeColor="text1"/>
          <w:sz w:val="20"/>
          <w:szCs w:val="20"/>
          <w:lang w:eastAsia="fr-FR"/>
        </w:rPr>
        <w:t xml:space="preserve">CONSTRUCTION </w:t>
      </w:r>
      <w:bookmarkStart w:id="14" w:name="_Hlk219456240"/>
      <w:r w:rsidRPr="00C44D7D">
        <w:rPr>
          <w:rFonts w:asciiTheme="majorBidi" w:eastAsia="Times New Roman" w:hAnsiTheme="majorBidi" w:cstheme="majorBidi"/>
          <w:b/>
          <w:iCs/>
          <w:color w:val="000000" w:themeColor="text1"/>
          <w:sz w:val="20"/>
          <w:szCs w:val="20"/>
          <w:lang w:eastAsia="fr-FR"/>
        </w:rPr>
        <w:t>D</w:t>
      </w:r>
      <w:r w:rsidR="00877E88" w:rsidRPr="00C44D7D">
        <w:rPr>
          <w:rFonts w:asciiTheme="majorBidi" w:eastAsia="Times New Roman" w:hAnsiTheme="majorBidi" w:cstheme="majorBidi"/>
          <w:b/>
          <w:iCs/>
          <w:color w:val="000000" w:themeColor="text1"/>
          <w:sz w:val="20"/>
          <w:szCs w:val="20"/>
          <w:lang w:eastAsia="fr-FR"/>
        </w:rPr>
        <w:t>E</w:t>
      </w:r>
      <w:r w:rsidR="00F656EA" w:rsidRPr="00C44D7D">
        <w:rPr>
          <w:rFonts w:asciiTheme="majorBidi" w:eastAsia="Times New Roman" w:hAnsiTheme="majorBidi" w:cstheme="majorBidi"/>
          <w:b/>
          <w:iCs/>
          <w:color w:val="000000" w:themeColor="text1"/>
          <w:sz w:val="20"/>
          <w:szCs w:val="20"/>
          <w:lang w:eastAsia="fr-FR"/>
        </w:rPr>
        <w:t xml:space="preserve"> CINQ (05)</w:t>
      </w:r>
      <w:r w:rsidRPr="00C44D7D">
        <w:rPr>
          <w:rFonts w:asciiTheme="majorBidi" w:eastAsia="Times New Roman" w:hAnsiTheme="majorBidi" w:cstheme="majorBidi"/>
          <w:b/>
          <w:iCs/>
          <w:color w:val="000000" w:themeColor="text1"/>
          <w:sz w:val="20"/>
          <w:szCs w:val="20"/>
          <w:lang w:eastAsia="fr-FR"/>
        </w:rPr>
        <w:t xml:space="preserve"> </w:t>
      </w:r>
      <w:r w:rsidR="00BB65BE" w:rsidRPr="00C44D7D">
        <w:rPr>
          <w:rFonts w:asciiTheme="majorBidi" w:eastAsia="Times New Roman" w:hAnsiTheme="majorBidi" w:cstheme="majorBidi"/>
          <w:b/>
          <w:iCs/>
          <w:color w:val="000000" w:themeColor="text1"/>
          <w:sz w:val="20"/>
          <w:szCs w:val="20"/>
          <w:lang w:eastAsia="fr-FR"/>
        </w:rPr>
        <w:t>MINI ADDUCTION</w:t>
      </w:r>
      <w:r w:rsidR="00877E88" w:rsidRPr="00C44D7D">
        <w:rPr>
          <w:rFonts w:asciiTheme="majorBidi" w:eastAsia="Times New Roman" w:hAnsiTheme="majorBidi" w:cstheme="majorBidi"/>
          <w:b/>
          <w:iCs/>
          <w:color w:val="000000" w:themeColor="text1"/>
          <w:sz w:val="20"/>
          <w:szCs w:val="20"/>
          <w:lang w:eastAsia="fr-FR"/>
        </w:rPr>
        <w:t>S</w:t>
      </w:r>
      <w:r w:rsidR="00BB65BE" w:rsidRPr="00C44D7D">
        <w:rPr>
          <w:rFonts w:asciiTheme="majorBidi" w:eastAsia="Times New Roman" w:hAnsiTheme="majorBidi" w:cstheme="majorBidi"/>
          <w:b/>
          <w:iCs/>
          <w:color w:val="000000" w:themeColor="text1"/>
          <w:sz w:val="20"/>
          <w:szCs w:val="20"/>
          <w:lang w:eastAsia="fr-FR"/>
        </w:rPr>
        <w:t xml:space="preserve"> D’EAU POTABLE</w:t>
      </w:r>
      <w:r w:rsidR="00EF35FC" w:rsidRPr="00C44D7D">
        <w:rPr>
          <w:rFonts w:asciiTheme="majorBidi" w:eastAsia="Times New Roman" w:hAnsiTheme="majorBidi" w:cstheme="majorBidi"/>
          <w:b/>
          <w:iCs/>
          <w:color w:val="000000" w:themeColor="text1"/>
          <w:sz w:val="20"/>
          <w:szCs w:val="20"/>
          <w:lang w:eastAsia="fr-FR"/>
        </w:rPr>
        <w:t xml:space="preserve"> A ENERGIE SOLAIRE</w:t>
      </w:r>
      <w:r w:rsidRPr="00C44D7D">
        <w:rPr>
          <w:rFonts w:asciiTheme="majorBidi" w:eastAsia="Times New Roman" w:hAnsiTheme="majorBidi" w:cstheme="majorBidi"/>
          <w:b/>
          <w:iCs/>
          <w:color w:val="000000" w:themeColor="text1"/>
          <w:sz w:val="20"/>
          <w:szCs w:val="20"/>
          <w:lang w:eastAsia="fr-FR"/>
        </w:rPr>
        <w:t xml:space="preserve"> DANS </w:t>
      </w:r>
      <w:r w:rsidR="00F656EA" w:rsidRPr="00C44D7D">
        <w:rPr>
          <w:rFonts w:asciiTheme="majorBidi" w:eastAsia="Times New Roman" w:hAnsiTheme="majorBidi" w:cstheme="majorBidi"/>
          <w:b/>
          <w:iCs/>
          <w:color w:val="000000" w:themeColor="text1"/>
          <w:sz w:val="20"/>
          <w:szCs w:val="20"/>
          <w:lang w:eastAsia="fr-FR"/>
        </w:rPr>
        <w:t>LES</w:t>
      </w:r>
      <w:r w:rsidRPr="00C44D7D">
        <w:rPr>
          <w:rFonts w:asciiTheme="majorBidi" w:eastAsia="Times New Roman" w:hAnsiTheme="majorBidi" w:cstheme="majorBidi"/>
          <w:b/>
          <w:iCs/>
          <w:color w:val="000000" w:themeColor="text1"/>
          <w:sz w:val="20"/>
          <w:szCs w:val="20"/>
          <w:lang w:eastAsia="fr-FR"/>
        </w:rPr>
        <w:t xml:space="preserve"> LOCALITE</w:t>
      </w:r>
      <w:r w:rsidR="00877E88" w:rsidRPr="00C44D7D">
        <w:rPr>
          <w:rFonts w:asciiTheme="majorBidi" w:eastAsia="Times New Roman" w:hAnsiTheme="majorBidi" w:cstheme="majorBidi"/>
          <w:b/>
          <w:iCs/>
          <w:color w:val="000000" w:themeColor="text1"/>
          <w:sz w:val="20"/>
          <w:szCs w:val="20"/>
          <w:lang w:eastAsia="fr-FR"/>
        </w:rPr>
        <w:t>S</w:t>
      </w:r>
      <w:r w:rsidRPr="00C44D7D">
        <w:rPr>
          <w:rFonts w:asciiTheme="majorBidi" w:eastAsia="Times New Roman" w:hAnsiTheme="majorBidi" w:cstheme="majorBidi"/>
          <w:b/>
          <w:iCs/>
          <w:color w:val="000000" w:themeColor="text1"/>
          <w:sz w:val="20"/>
          <w:szCs w:val="20"/>
          <w:lang w:eastAsia="fr-FR"/>
        </w:rPr>
        <w:t xml:space="preserve"> </w:t>
      </w:r>
      <w:bookmarkEnd w:id="13"/>
      <w:r w:rsidR="00975330" w:rsidRPr="00C44D7D">
        <w:rPr>
          <w:rFonts w:asciiTheme="majorBidi" w:eastAsia="Times New Roman" w:hAnsiTheme="majorBidi" w:cstheme="majorBidi"/>
          <w:b/>
          <w:iCs/>
          <w:color w:val="000000" w:themeColor="text1"/>
          <w:sz w:val="20"/>
          <w:szCs w:val="20"/>
          <w:lang w:eastAsia="fr-FR"/>
        </w:rPr>
        <w:t xml:space="preserve">de </w:t>
      </w:r>
      <w:proofErr w:type="spellStart"/>
      <w:r w:rsidR="00342D95" w:rsidRPr="00C44D7D">
        <w:rPr>
          <w:rFonts w:asciiTheme="majorBidi" w:eastAsia="Times New Roman" w:hAnsiTheme="majorBidi" w:cstheme="majorBidi"/>
          <w:b/>
          <w:bCs/>
          <w:iCs/>
          <w:color w:val="000000" w:themeColor="text1"/>
          <w:sz w:val="20"/>
          <w:szCs w:val="20"/>
          <w:lang w:eastAsia="fr-FR"/>
        </w:rPr>
        <w:t>Kalfou</w:t>
      </w:r>
      <w:proofErr w:type="spellEnd"/>
      <w:r w:rsidR="00342D95" w:rsidRPr="00C44D7D">
        <w:rPr>
          <w:rFonts w:asciiTheme="majorBidi" w:eastAsia="Times New Roman" w:hAnsiTheme="majorBidi" w:cstheme="majorBidi"/>
          <w:b/>
          <w:bCs/>
          <w:iCs/>
          <w:color w:val="000000" w:themeColor="text1"/>
          <w:sz w:val="20"/>
          <w:szCs w:val="20"/>
          <w:lang w:eastAsia="fr-FR"/>
        </w:rPr>
        <w:t xml:space="preserve">, de Yagoua 1, de Yagoua 2, de </w:t>
      </w:r>
      <w:proofErr w:type="spellStart"/>
      <w:r w:rsidR="00342D95" w:rsidRPr="00C44D7D">
        <w:rPr>
          <w:rFonts w:asciiTheme="majorBidi" w:eastAsia="Times New Roman" w:hAnsiTheme="majorBidi" w:cstheme="majorBidi"/>
          <w:b/>
          <w:bCs/>
          <w:iCs/>
          <w:color w:val="000000" w:themeColor="text1"/>
          <w:sz w:val="20"/>
          <w:szCs w:val="20"/>
          <w:lang w:eastAsia="fr-FR"/>
        </w:rPr>
        <w:t>Tchatchibali</w:t>
      </w:r>
      <w:proofErr w:type="spellEnd"/>
      <w:r w:rsidR="00342D95" w:rsidRPr="00C44D7D">
        <w:rPr>
          <w:rFonts w:asciiTheme="majorBidi" w:eastAsia="Times New Roman" w:hAnsiTheme="majorBidi" w:cstheme="majorBidi"/>
          <w:b/>
          <w:bCs/>
          <w:iCs/>
          <w:color w:val="000000" w:themeColor="text1"/>
          <w:sz w:val="20"/>
          <w:szCs w:val="20"/>
          <w:lang w:eastAsia="fr-FR"/>
        </w:rPr>
        <w:t xml:space="preserve"> et de </w:t>
      </w:r>
      <w:proofErr w:type="spellStart"/>
      <w:r w:rsidR="00342D95" w:rsidRPr="00C44D7D">
        <w:rPr>
          <w:rFonts w:asciiTheme="majorBidi" w:eastAsia="Times New Roman" w:hAnsiTheme="majorBidi" w:cstheme="majorBidi"/>
          <w:b/>
          <w:bCs/>
          <w:iCs/>
          <w:color w:val="000000" w:themeColor="text1"/>
          <w:sz w:val="20"/>
          <w:szCs w:val="20"/>
          <w:lang w:eastAsia="fr-FR"/>
        </w:rPr>
        <w:t>Karhay</w:t>
      </w:r>
      <w:proofErr w:type="spellEnd"/>
      <w:r w:rsidR="00342D95" w:rsidRPr="00C44D7D">
        <w:rPr>
          <w:rFonts w:asciiTheme="majorBidi" w:eastAsia="Times New Roman" w:hAnsiTheme="majorBidi" w:cstheme="majorBidi"/>
          <w:b/>
          <w:bCs/>
          <w:iCs/>
          <w:color w:val="000000" w:themeColor="text1"/>
          <w:sz w:val="20"/>
          <w:szCs w:val="20"/>
          <w:lang w:eastAsia="fr-FR"/>
        </w:rPr>
        <w:t xml:space="preserve">, Département du Mayo </w:t>
      </w:r>
      <w:proofErr w:type="spellStart"/>
      <w:r w:rsidR="00342D95" w:rsidRPr="00C44D7D">
        <w:rPr>
          <w:rFonts w:asciiTheme="majorBidi" w:eastAsia="Times New Roman" w:hAnsiTheme="majorBidi" w:cstheme="majorBidi"/>
          <w:b/>
          <w:bCs/>
          <w:iCs/>
          <w:color w:val="000000" w:themeColor="text1"/>
          <w:sz w:val="20"/>
          <w:szCs w:val="20"/>
          <w:lang w:eastAsia="fr-FR"/>
        </w:rPr>
        <w:t>Danay</w:t>
      </w:r>
      <w:proofErr w:type="spellEnd"/>
      <w:r w:rsidR="00F656EA" w:rsidRPr="00C44D7D">
        <w:rPr>
          <w:rFonts w:asciiTheme="majorBidi" w:eastAsia="Times New Roman" w:hAnsiTheme="majorBidi" w:cstheme="majorBidi"/>
          <w:b/>
          <w:iCs/>
          <w:color w:val="000000" w:themeColor="text1"/>
          <w:sz w:val="20"/>
          <w:szCs w:val="20"/>
          <w:lang w:eastAsia="fr-FR"/>
        </w:rPr>
        <w:t>,</w:t>
      </w:r>
      <w:bookmarkEnd w:id="14"/>
      <w:r w:rsidR="00F656EA" w:rsidRPr="00C44D7D">
        <w:rPr>
          <w:rFonts w:asciiTheme="majorBidi" w:eastAsia="Times New Roman" w:hAnsiTheme="majorBidi" w:cstheme="majorBidi"/>
          <w:b/>
          <w:iCs/>
          <w:color w:val="000000" w:themeColor="text1"/>
          <w:sz w:val="20"/>
          <w:szCs w:val="20"/>
          <w:lang w:eastAsia="fr-FR"/>
        </w:rPr>
        <w:t xml:space="preserve"> </w:t>
      </w:r>
      <w:r w:rsidRPr="00C44D7D">
        <w:rPr>
          <w:rFonts w:asciiTheme="majorBidi" w:eastAsia="Times New Roman" w:hAnsiTheme="majorBidi" w:cstheme="majorBidi"/>
          <w:b/>
          <w:iCs/>
          <w:color w:val="000000" w:themeColor="text1"/>
          <w:sz w:val="20"/>
          <w:szCs w:val="20"/>
          <w:lang w:eastAsia="fr-FR"/>
        </w:rPr>
        <w:t>REGION DE L’EXTREME-NORD</w:t>
      </w:r>
      <w:bookmarkEnd w:id="10"/>
      <w:r w:rsidRPr="00C44D7D">
        <w:rPr>
          <w:rFonts w:asciiTheme="majorBidi" w:eastAsia="Times New Roman" w:hAnsiTheme="majorBidi" w:cstheme="majorBidi"/>
          <w:b/>
          <w:iCs/>
          <w:color w:val="000000" w:themeColor="text1"/>
          <w:sz w:val="20"/>
          <w:szCs w:val="20"/>
          <w:lang w:eastAsia="fr-FR"/>
        </w:rPr>
        <w:t>.</w:t>
      </w:r>
      <w:bookmarkEnd w:id="11"/>
      <w:bookmarkEnd w:id="12"/>
    </w:p>
    <w:p w14:paraId="05B255D5" w14:textId="5904C29A" w:rsidR="00354304" w:rsidRPr="00C44D7D" w:rsidRDefault="00354304" w:rsidP="00354304">
      <w:pPr>
        <w:spacing w:after="0" w:line="240" w:lineRule="auto"/>
        <w:jc w:val="center"/>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b/>
          <w:iCs/>
          <w:color w:val="000000" w:themeColor="text1"/>
          <w:lang w:eastAsia="fr-FR"/>
        </w:rPr>
        <w:t>FINANCEMENT</w:t>
      </w:r>
      <w:r w:rsidRPr="00C44D7D">
        <w:rPr>
          <w:rFonts w:asciiTheme="majorBidi" w:eastAsia="Times New Roman" w:hAnsiTheme="majorBidi" w:cstheme="majorBidi"/>
          <w:iCs/>
          <w:color w:val="000000" w:themeColor="text1"/>
          <w:lang w:eastAsia="fr-FR"/>
        </w:rPr>
        <w:t xml:space="preserve"> : </w:t>
      </w:r>
      <w:r w:rsidR="00EB3FB4" w:rsidRPr="00C44D7D">
        <w:rPr>
          <w:rFonts w:asciiTheme="majorBidi" w:eastAsia="Times New Roman" w:hAnsiTheme="majorBidi" w:cstheme="majorBidi"/>
          <w:iCs/>
          <w:color w:val="000000" w:themeColor="text1"/>
          <w:lang w:eastAsia="fr-FR"/>
        </w:rPr>
        <w:t>BIP/MINEPAT</w:t>
      </w:r>
      <w:r w:rsidRPr="00C44D7D">
        <w:rPr>
          <w:rFonts w:asciiTheme="majorBidi" w:eastAsia="Times New Roman" w:hAnsiTheme="majorBidi" w:cstheme="majorBidi"/>
          <w:iCs/>
          <w:color w:val="000000" w:themeColor="text1"/>
          <w:lang w:eastAsia="fr-FR"/>
        </w:rPr>
        <w:t>, Exercice 202</w:t>
      </w:r>
      <w:r w:rsidR="00877E88" w:rsidRPr="00C44D7D">
        <w:rPr>
          <w:rFonts w:asciiTheme="majorBidi" w:eastAsia="Times New Roman" w:hAnsiTheme="majorBidi" w:cstheme="majorBidi"/>
          <w:iCs/>
          <w:color w:val="000000" w:themeColor="text1"/>
          <w:lang w:eastAsia="fr-FR"/>
        </w:rPr>
        <w:t>6</w:t>
      </w:r>
      <w:r w:rsidR="00AE58EA" w:rsidRPr="00C44D7D">
        <w:rPr>
          <w:rFonts w:asciiTheme="majorBidi" w:eastAsia="Times New Roman" w:hAnsiTheme="majorBidi" w:cstheme="majorBidi"/>
          <w:iCs/>
          <w:color w:val="000000" w:themeColor="text1"/>
          <w:lang w:eastAsia="fr-FR"/>
        </w:rPr>
        <w:t xml:space="preserve">, IMPUTATION : </w:t>
      </w:r>
      <w:r w:rsidR="00F746B9" w:rsidRPr="00C44D7D">
        <w:rPr>
          <w:rFonts w:asciiTheme="majorBidi" w:eastAsia="Times New Roman" w:hAnsiTheme="majorBidi" w:cstheme="majorBidi"/>
          <w:iCs/>
          <w:color w:val="000000" w:themeColor="text1"/>
          <w:lang w:eastAsia="fr-FR"/>
        </w:rPr>
        <w:t>220325</w:t>
      </w:r>
    </w:p>
    <w:p w14:paraId="25937810" w14:textId="7CB17270" w:rsidR="00354304" w:rsidRPr="00C44D7D" w:rsidRDefault="00354304" w:rsidP="00354304">
      <w:pPr>
        <w:spacing w:after="120"/>
        <w:jc w:val="cente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w:t>
      </w:r>
    </w:p>
    <w:p w14:paraId="2571D3AF" w14:textId="1E81D4B5" w:rsidR="00354304" w:rsidRPr="00C44D7D" w:rsidRDefault="00354304" w:rsidP="00C91706">
      <w:pPr>
        <w:pStyle w:val="PetitTitreAAO"/>
        <w:rPr>
          <w:rFonts w:asciiTheme="majorBidi" w:hAnsiTheme="majorBidi" w:cstheme="majorBidi"/>
          <w:color w:val="000000" w:themeColor="text1"/>
        </w:rPr>
      </w:pPr>
      <w:bookmarkStart w:id="15" w:name="_Hlk219980011"/>
      <w:r w:rsidRPr="00C44D7D">
        <w:rPr>
          <w:rFonts w:asciiTheme="majorBidi" w:hAnsiTheme="majorBidi" w:cstheme="majorBidi"/>
          <w:color w:val="000000" w:themeColor="text1"/>
        </w:rPr>
        <w:t>Objet de l'Appel d'Offres.</w:t>
      </w:r>
    </w:p>
    <w:p w14:paraId="1AD29A32" w14:textId="27163401" w:rsidR="00354304" w:rsidRPr="00C44D7D" w:rsidRDefault="00354304" w:rsidP="00354304">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bookmarkStart w:id="16" w:name="_Hlk220591960"/>
      <w:r w:rsidRPr="00C44D7D">
        <w:rPr>
          <w:rFonts w:asciiTheme="majorBidi" w:eastAsia="Times New Roman" w:hAnsiTheme="majorBidi" w:cstheme="majorBidi"/>
          <w:color w:val="000000" w:themeColor="text1"/>
          <w:lang w:eastAsia="fr-FR"/>
        </w:rPr>
        <w:t>Dans le cadre de la mise en œuvre du plan de performance de la Mission de Développement Intégré des Monts Mandara (MIDIMA) comptant pour l’exercice 202</w:t>
      </w:r>
      <w:r w:rsidR="000A7917" w:rsidRPr="00C44D7D">
        <w:rPr>
          <w:rFonts w:asciiTheme="majorBidi" w:eastAsia="Times New Roman" w:hAnsiTheme="majorBidi" w:cstheme="majorBidi"/>
          <w:color w:val="000000" w:themeColor="text1"/>
          <w:lang w:eastAsia="fr-FR"/>
        </w:rPr>
        <w:t>6</w:t>
      </w:r>
      <w:r w:rsidRPr="00C44D7D">
        <w:rPr>
          <w:rFonts w:asciiTheme="majorBidi" w:eastAsia="Times New Roman" w:hAnsiTheme="majorBidi" w:cstheme="majorBidi"/>
          <w:color w:val="000000" w:themeColor="text1"/>
          <w:lang w:eastAsia="fr-FR"/>
        </w:rPr>
        <w:t xml:space="preserve">, le Directeur Général de la MIDIMA (Maître d’ouvrage), lance un Appel d’Offres </w:t>
      </w:r>
      <w:r w:rsidRPr="00C44D7D">
        <w:rPr>
          <w:rFonts w:asciiTheme="majorBidi" w:eastAsia="Times New Roman" w:hAnsiTheme="majorBidi" w:cstheme="majorBidi"/>
          <w:color w:val="000000" w:themeColor="text1"/>
          <w:spacing w:val="10"/>
          <w:lang w:eastAsia="fr-FR"/>
        </w:rPr>
        <w:t xml:space="preserve">National Ouvert, </w:t>
      </w:r>
      <w:r w:rsidRPr="00C44D7D">
        <w:rPr>
          <w:rFonts w:asciiTheme="majorBidi" w:eastAsia="Times New Roman" w:hAnsiTheme="majorBidi" w:cstheme="majorBidi"/>
          <w:color w:val="000000" w:themeColor="text1"/>
          <w:spacing w:val="10"/>
          <w:sz w:val="20"/>
          <w:szCs w:val="20"/>
          <w:lang w:eastAsia="fr-FR"/>
        </w:rPr>
        <w:t xml:space="preserve">pour </w:t>
      </w:r>
      <w:r w:rsidRPr="00C44D7D">
        <w:rPr>
          <w:rFonts w:asciiTheme="majorBidi" w:eastAsia="Times New Roman" w:hAnsiTheme="majorBidi" w:cstheme="majorBidi"/>
          <w:b/>
          <w:bCs/>
          <w:color w:val="000000" w:themeColor="text1"/>
          <w:spacing w:val="10"/>
          <w:sz w:val="20"/>
          <w:szCs w:val="20"/>
          <w:lang w:eastAsia="fr-FR"/>
        </w:rPr>
        <w:t>les tr</w:t>
      </w:r>
      <w:r w:rsidRPr="00C44D7D">
        <w:rPr>
          <w:rFonts w:asciiTheme="majorBidi" w:eastAsia="Times New Roman" w:hAnsiTheme="majorBidi" w:cstheme="majorBidi"/>
          <w:b/>
          <w:bCs/>
          <w:iCs/>
          <w:color w:val="000000" w:themeColor="text1"/>
          <w:sz w:val="20"/>
          <w:szCs w:val="20"/>
          <w:lang w:eastAsia="fr-FR"/>
        </w:rPr>
        <w:t>avaux de construction d</w:t>
      </w:r>
      <w:r w:rsidR="000A7917" w:rsidRPr="00C44D7D">
        <w:rPr>
          <w:rFonts w:asciiTheme="majorBidi" w:eastAsia="Times New Roman" w:hAnsiTheme="majorBidi" w:cstheme="majorBidi"/>
          <w:b/>
          <w:bCs/>
          <w:iCs/>
          <w:color w:val="000000" w:themeColor="text1"/>
          <w:sz w:val="20"/>
          <w:szCs w:val="20"/>
          <w:lang w:eastAsia="fr-FR"/>
        </w:rPr>
        <w:t>e</w:t>
      </w:r>
      <w:r w:rsidR="00F656EA" w:rsidRPr="00C44D7D">
        <w:rPr>
          <w:rFonts w:asciiTheme="majorBidi" w:eastAsia="Times New Roman" w:hAnsiTheme="majorBidi" w:cstheme="majorBidi"/>
          <w:b/>
          <w:bCs/>
          <w:iCs/>
          <w:color w:val="000000" w:themeColor="text1"/>
          <w:sz w:val="20"/>
          <w:szCs w:val="20"/>
          <w:lang w:eastAsia="fr-FR"/>
        </w:rPr>
        <w:t xml:space="preserve"> cinq (05)</w:t>
      </w:r>
      <w:r w:rsidR="003B14A4" w:rsidRPr="00C44D7D">
        <w:rPr>
          <w:rFonts w:asciiTheme="majorBidi" w:eastAsia="Times New Roman" w:hAnsiTheme="majorBidi" w:cstheme="majorBidi"/>
          <w:b/>
          <w:bCs/>
          <w:iCs/>
          <w:color w:val="000000" w:themeColor="text1"/>
          <w:sz w:val="20"/>
          <w:szCs w:val="20"/>
          <w:lang w:eastAsia="fr-FR"/>
        </w:rPr>
        <w:t xml:space="preserve"> </w:t>
      </w:r>
      <w:r w:rsidR="000A7917" w:rsidRPr="00C44D7D">
        <w:rPr>
          <w:rFonts w:asciiTheme="majorBidi" w:eastAsia="Times New Roman" w:hAnsiTheme="majorBidi" w:cstheme="majorBidi"/>
          <w:b/>
          <w:bCs/>
          <w:iCs/>
          <w:color w:val="000000" w:themeColor="text1"/>
          <w:sz w:val="20"/>
          <w:szCs w:val="20"/>
          <w:lang w:eastAsia="fr-FR"/>
        </w:rPr>
        <w:t>mini</w:t>
      </w:r>
      <w:r w:rsidR="003B14A4" w:rsidRPr="00C44D7D">
        <w:rPr>
          <w:rFonts w:asciiTheme="majorBidi" w:eastAsia="Times New Roman" w:hAnsiTheme="majorBidi" w:cstheme="majorBidi"/>
          <w:b/>
          <w:bCs/>
          <w:iCs/>
          <w:color w:val="000000" w:themeColor="text1"/>
          <w:sz w:val="20"/>
          <w:szCs w:val="20"/>
          <w:lang w:eastAsia="fr-FR"/>
        </w:rPr>
        <w:t xml:space="preserve"> adduction</w:t>
      </w:r>
      <w:r w:rsidR="000A7917" w:rsidRPr="00C44D7D">
        <w:rPr>
          <w:rFonts w:asciiTheme="majorBidi" w:eastAsia="Times New Roman" w:hAnsiTheme="majorBidi" w:cstheme="majorBidi"/>
          <w:b/>
          <w:bCs/>
          <w:iCs/>
          <w:color w:val="000000" w:themeColor="text1"/>
          <w:sz w:val="20"/>
          <w:szCs w:val="20"/>
          <w:lang w:eastAsia="fr-FR"/>
        </w:rPr>
        <w:t>s</w:t>
      </w:r>
      <w:r w:rsidR="003B14A4" w:rsidRPr="00C44D7D">
        <w:rPr>
          <w:rFonts w:asciiTheme="majorBidi" w:eastAsia="Times New Roman" w:hAnsiTheme="majorBidi" w:cstheme="majorBidi"/>
          <w:b/>
          <w:bCs/>
          <w:iCs/>
          <w:color w:val="000000" w:themeColor="text1"/>
          <w:sz w:val="20"/>
          <w:szCs w:val="20"/>
          <w:lang w:eastAsia="fr-FR"/>
        </w:rPr>
        <w:t xml:space="preserve"> d’eau potable </w:t>
      </w:r>
      <w:r w:rsidR="00EF35FC" w:rsidRPr="00C44D7D">
        <w:rPr>
          <w:rFonts w:asciiTheme="majorBidi" w:eastAsia="Times New Roman" w:hAnsiTheme="majorBidi" w:cstheme="majorBidi"/>
          <w:b/>
          <w:bCs/>
          <w:iCs/>
          <w:color w:val="000000" w:themeColor="text1"/>
          <w:sz w:val="20"/>
          <w:szCs w:val="20"/>
          <w:lang w:eastAsia="fr-FR"/>
        </w:rPr>
        <w:t xml:space="preserve">à énergie solaire </w:t>
      </w:r>
      <w:r w:rsidRPr="00C44D7D">
        <w:rPr>
          <w:rFonts w:asciiTheme="majorBidi" w:eastAsia="Times New Roman" w:hAnsiTheme="majorBidi" w:cstheme="majorBidi"/>
          <w:b/>
          <w:bCs/>
          <w:iCs/>
          <w:color w:val="000000" w:themeColor="text1"/>
          <w:sz w:val="20"/>
          <w:szCs w:val="20"/>
          <w:lang w:eastAsia="fr-FR"/>
        </w:rPr>
        <w:t xml:space="preserve">dans </w:t>
      </w:r>
      <w:r w:rsidR="00F656EA" w:rsidRPr="00C44D7D">
        <w:rPr>
          <w:rFonts w:asciiTheme="majorBidi" w:eastAsia="Times New Roman" w:hAnsiTheme="majorBidi" w:cstheme="majorBidi"/>
          <w:b/>
          <w:bCs/>
          <w:iCs/>
          <w:color w:val="000000" w:themeColor="text1"/>
          <w:sz w:val="20"/>
          <w:szCs w:val="20"/>
          <w:lang w:eastAsia="fr-FR"/>
        </w:rPr>
        <w:t>les</w:t>
      </w:r>
      <w:r w:rsidRPr="00C44D7D">
        <w:rPr>
          <w:rFonts w:asciiTheme="majorBidi" w:eastAsia="Times New Roman" w:hAnsiTheme="majorBidi" w:cstheme="majorBidi"/>
          <w:b/>
          <w:bCs/>
          <w:iCs/>
          <w:color w:val="000000" w:themeColor="text1"/>
          <w:sz w:val="20"/>
          <w:szCs w:val="20"/>
          <w:lang w:eastAsia="fr-FR"/>
        </w:rPr>
        <w:t xml:space="preserve"> localité</w:t>
      </w:r>
      <w:r w:rsidR="000A7917" w:rsidRPr="00C44D7D">
        <w:rPr>
          <w:rFonts w:asciiTheme="majorBidi" w:eastAsia="Times New Roman" w:hAnsiTheme="majorBidi" w:cstheme="majorBidi"/>
          <w:b/>
          <w:bCs/>
          <w:iCs/>
          <w:color w:val="000000" w:themeColor="text1"/>
          <w:sz w:val="20"/>
          <w:szCs w:val="20"/>
          <w:lang w:eastAsia="fr-FR"/>
        </w:rPr>
        <w:t>s</w:t>
      </w:r>
      <w:r w:rsidRPr="00C44D7D">
        <w:rPr>
          <w:rFonts w:asciiTheme="majorBidi" w:eastAsia="Times New Roman" w:hAnsiTheme="majorBidi" w:cstheme="majorBidi"/>
          <w:b/>
          <w:bCs/>
          <w:iCs/>
          <w:color w:val="000000" w:themeColor="text1"/>
          <w:sz w:val="20"/>
          <w:szCs w:val="20"/>
          <w:lang w:eastAsia="fr-FR"/>
        </w:rPr>
        <w:t xml:space="preserve"> </w:t>
      </w:r>
      <w:r w:rsidR="00975330" w:rsidRPr="00C44D7D">
        <w:rPr>
          <w:rFonts w:asciiTheme="majorBidi" w:eastAsia="Times New Roman" w:hAnsiTheme="majorBidi" w:cstheme="majorBidi"/>
          <w:b/>
          <w:bCs/>
          <w:iCs/>
          <w:color w:val="000000" w:themeColor="text1"/>
          <w:sz w:val="20"/>
          <w:szCs w:val="20"/>
          <w:lang w:eastAsia="fr-FR"/>
        </w:rPr>
        <w:t xml:space="preserve">de </w:t>
      </w:r>
      <w:proofErr w:type="spellStart"/>
      <w:r w:rsidR="00342D95" w:rsidRPr="00C44D7D">
        <w:rPr>
          <w:rFonts w:asciiTheme="majorBidi" w:eastAsia="Times New Roman" w:hAnsiTheme="majorBidi" w:cstheme="majorBidi"/>
          <w:b/>
          <w:bCs/>
          <w:iCs/>
          <w:color w:val="000000" w:themeColor="text1"/>
          <w:sz w:val="20"/>
          <w:szCs w:val="20"/>
          <w:lang w:eastAsia="fr-FR"/>
        </w:rPr>
        <w:t>Kalfou</w:t>
      </w:r>
      <w:proofErr w:type="spellEnd"/>
      <w:r w:rsidR="00342D95" w:rsidRPr="00C44D7D">
        <w:rPr>
          <w:rFonts w:asciiTheme="majorBidi" w:eastAsia="Times New Roman" w:hAnsiTheme="majorBidi" w:cstheme="majorBidi"/>
          <w:b/>
          <w:bCs/>
          <w:iCs/>
          <w:color w:val="000000" w:themeColor="text1"/>
          <w:sz w:val="20"/>
          <w:szCs w:val="20"/>
          <w:lang w:eastAsia="fr-FR"/>
        </w:rPr>
        <w:t xml:space="preserve">, de Yagoua 1, de Yagoua 2, de </w:t>
      </w:r>
      <w:proofErr w:type="spellStart"/>
      <w:r w:rsidR="00342D95" w:rsidRPr="00C44D7D">
        <w:rPr>
          <w:rFonts w:asciiTheme="majorBidi" w:eastAsia="Times New Roman" w:hAnsiTheme="majorBidi" w:cstheme="majorBidi"/>
          <w:b/>
          <w:bCs/>
          <w:iCs/>
          <w:color w:val="000000" w:themeColor="text1"/>
          <w:sz w:val="20"/>
          <w:szCs w:val="20"/>
          <w:lang w:eastAsia="fr-FR"/>
        </w:rPr>
        <w:t>Tchatchibali</w:t>
      </w:r>
      <w:proofErr w:type="spellEnd"/>
      <w:r w:rsidR="00342D95" w:rsidRPr="00C44D7D">
        <w:rPr>
          <w:rFonts w:asciiTheme="majorBidi" w:eastAsia="Times New Roman" w:hAnsiTheme="majorBidi" w:cstheme="majorBidi"/>
          <w:b/>
          <w:bCs/>
          <w:iCs/>
          <w:color w:val="000000" w:themeColor="text1"/>
          <w:sz w:val="20"/>
          <w:szCs w:val="20"/>
          <w:lang w:eastAsia="fr-FR"/>
        </w:rPr>
        <w:t xml:space="preserve"> et de </w:t>
      </w:r>
      <w:proofErr w:type="spellStart"/>
      <w:r w:rsidR="00342D95" w:rsidRPr="00C44D7D">
        <w:rPr>
          <w:rFonts w:asciiTheme="majorBidi" w:eastAsia="Times New Roman" w:hAnsiTheme="majorBidi" w:cstheme="majorBidi"/>
          <w:b/>
          <w:bCs/>
          <w:iCs/>
          <w:color w:val="000000" w:themeColor="text1"/>
          <w:sz w:val="20"/>
          <w:szCs w:val="20"/>
          <w:lang w:eastAsia="fr-FR"/>
        </w:rPr>
        <w:t>Karhay</w:t>
      </w:r>
      <w:proofErr w:type="spellEnd"/>
      <w:r w:rsidR="00342D95" w:rsidRPr="00C44D7D">
        <w:rPr>
          <w:rFonts w:asciiTheme="majorBidi" w:eastAsia="Times New Roman" w:hAnsiTheme="majorBidi" w:cstheme="majorBidi"/>
          <w:b/>
          <w:bCs/>
          <w:iCs/>
          <w:color w:val="000000" w:themeColor="text1"/>
          <w:sz w:val="20"/>
          <w:szCs w:val="20"/>
          <w:lang w:eastAsia="fr-FR"/>
        </w:rPr>
        <w:t xml:space="preserve">, Département du Mayo </w:t>
      </w:r>
      <w:proofErr w:type="spellStart"/>
      <w:r w:rsidR="00342D95" w:rsidRPr="00C44D7D">
        <w:rPr>
          <w:rFonts w:asciiTheme="majorBidi" w:eastAsia="Times New Roman" w:hAnsiTheme="majorBidi" w:cstheme="majorBidi"/>
          <w:b/>
          <w:bCs/>
          <w:iCs/>
          <w:color w:val="000000" w:themeColor="text1"/>
          <w:sz w:val="20"/>
          <w:szCs w:val="20"/>
          <w:lang w:eastAsia="fr-FR"/>
        </w:rPr>
        <w:t>Danay</w:t>
      </w:r>
      <w:proofErr w:type="spellEnd"/>
      <w:r w:rsidR="00F656EA" w:rsidRPr="00C44D7D">
        <w:rPr>
          <w:rFonts w:asciiTheme="majorBidi" w:eastAsia="Times New Roman" w:hAnsiTheme="majorBidi" w:cstheme="majorBidi"/>
          <w:b/>
          <w:bCs/>
          <w:iCs/>
          <w:color w:val="000000" w:themeColor="text1"/>
          <w:sz w:val="20"/>
          <w:szCs w:val="20"/>
          <w:lang w:eastAsia="fr-FR"/>
        </w:rPr>
        <w:t>,</w:t>
      </w:r>
      <w:r w:rsidRPr="00C44D7D">
        <w:rPr>
          <w:rFonts w:asciiTheme="majorBidi" w:eastAsia="Times New Roman" w:hAnsiTheme="majorBidi" w:cstheme="majorBidi"/>
          <w:b/>
          <w:bCs/>
          <w:iCs/>
          <w:color w:val="000000" w:themeColor="text1"/>
          <w:sz w:val="20"/>
          <w:szCs w:val="20"/>
          <w:lang w:eastAsia="fr-FR"/>
        </w:rPr>
        <w:t xml:space="preserve"> Région de l’Extrême-Nord</w:t>
      </w:r>
      <w:r w:rsidRPr="00C44D7D">
        <w:rPr>
          <w:rFonts w:asciiTheme="majorBidi" w:eastAsia="Times New Roman" w:hAnsiTheme="majorBidi" w:cstheme="majorBidi"/>
          <w:iCs/>
          <w:color w:val="000000" w:themeColor="text1"/>
          <w:lang w:eastAsia="fr-FR"/>
        </w:rPr>
        <w:t xml:space="preserve">, selon </w:t>
      </w:r>
      <w:r w:rsidR="00470AE1" w:rsidRPr="00C44D7D">
        <w:rPr>
          <w:rFonts w:asciiTheme="majorBidi" w:eastAsia="Times New Roman" w:hAnsiTheme="majorBidi" w:cstheme="majorBidi"/>
          <w:iCs/>
          <w:color w:val="000000" w:themeColor="text1"/>
          <w:lang w:eastAsia="fr-FR"/>
        </w:rPr>
        <w:t>les détails mentionnés</w:t>
      </w:r>
      <w:r w:rsidRPr="00C44D7D">
        <w:rPr>
          <w:rFonts w:asciiTheme="majorBidi" w:eastAsia="Times New Roman" w:hAnsiTheme="majorBidi" w:cstheme="majorBidi"/>
          <w:iCs/>
          <w:color w:val="000000" w:themeColor="text1"/>
          <w:lang w:eastAsia="fr-FR"/>
        </w:rPr>
        <w:t xml:space="preserve"> dans le tableau ci-dessous : </w:t>
      </w:r>
    </w:p>
    <w:bookmarkEnd w:id="16"/>
    <w:p w14:paraId="7769AE66" w14:textId="2C547585" w:rsidR="004C14D3" w:rsidRPr="00C44D7D" w:rsidRDefault="004C14D3" w:rsidP="00354304">
      <w:pPr>
        <w:widowControl w:val="0"/>
        <w:autoSpaceDE w:val="0"/>
        <w:autoSpaceDN w:val="0"/>
        <w:adjustRightInd w:val="0"/>
        <w:spacing w:after="0"/>
        <w:jc w:val="both"/>
        <w:rPr>
          <w:rFonts w:asciiTheme="majorBidi" w:eastAsia="Times New Roman" w:hAnsiTheme="majorBidi" w:cstheme="majorBidi"/>
          <w:iCs/>
          <w:color w:val="000000" w:themeColor="text1"/>
          <w:sz w:val="6"/>
          <w:szCs w:val="6"/>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C44D7D" w:rsidRPr="00C44D7D" w14:paraId="099FE084" w14:textId="77777777" w:rsidTr="00161C1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EB8D7A" w14:textId="77777777" w:rsidR="004C14D3" w:rsidRPr="00C44D7D"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bookmarkStart w:id="17" w:name="_Hlk220591975"/>
            <w:bookmarkEnd w:id="8"/>
            <w:r w:rsidRPr="00C44D7D">
              <w:rPr>
                <w:rFonts w:asciiTheme="majorBidi" w:eastAsia="Times New Roman" w:hAnsiTheme="majorBidi" w:cstheme="majorBidi"/>
                <w:b/>
                <w:iCs/>
                <w:color w:val="000000" w:themeColor="text1"/>
                <w:lang w:eastAsia="fr-FR"/>
              </w:rPr>
              <w:t>Projet</w:t>
            </w:r>
          </w:p>
        </w:tc>
        <w:tc>
          <w:tcPr>
            <w:tcW w:w="1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4C3F" w14:textId="77777777" w:rsidR="004C14D3" w:rsidRPr="00C44D7D"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iCs/>
                <w:color w:val="000000" w:themeColor="text1"/>
                <w:lang w:eastAsia="fr-FR"/>
              </w:rPr>
              <w:t>Département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3CFF4E" w14:textId="77777777" w:rsidR="004C14D3" w:rsidRPr="00C44D7D"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iCs/>
                <w:color w:val="000000" w:themeColor="text1"/>
                <w:lang w:eastAsia="fr-FR"/>
              </w:rPr>
              <w:t xml:space="preserve">Commune </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B14D3" w14:textId="77777777" w:rsidR="004C14D3" w:rsidRPr="00C44D7D"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iCs/>
                <w:color w:val="000000" w:themeColor="text1"/>
                <w:lang w:eastAsia="fr-FR"/>
              </w:rPr>
              <w:t>Localité</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FAB30D" w14:textId="77777777" w:rsidR="004C14D3" w:rsidRPr="00C44D7D"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iCs/>
                <w:color w:val="000000" w:themeColor="text1"/>
                <w:lang w:eastAsia="fr-FR"/>
              </w:rPr>
              <w:t>Coût (FCFA)</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3CFBE" w14:textId="77777777" w:rsidR="004C14D3" w:rsidRPr="00C44D7D"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iCs/>
                <w:color w:val="000000" w:themeColor="text1"/>
                <w:lang w:eastAsia="fr-FR"/>
              </w:rPr>
              <w:t>Caution</w:t>
            </w:r>
          </w:p>
        </w:tc>
        <w:tc>
          <w:tcPr>
            <w:tcW w:w="10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57394" w14:textId="77777777" w:rsidR="004C14D3" w:rsidRPr="00C44D7D"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iCs/>
                <w:color w:val="000000" w:themeColor="text1"/>
                <w:lang w:eastAsia="fr-FR"/>
              </w:rPr>
              <w:t xml:space="preserve">Nombre </w:t>
            </w:r>
          </w:p>
        </w:tc>
      </w:tr>
      <w:tr w:rsidR="00C44D7D" w:rsidRPr="00C44D7D" w14:paraId="21A68A43" w14:textId="77777777" w:rsidTr="00EE7FAA">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5574E312" w14:textId="41B7E126" w:rsidR="00342D95" w:rsidRPr="00C44D7D" w:rsidRDefault="00342D95" w:rsidP="00342D95">
            <w:pPr>
              <w:widowControl w:val="0"/>
              <w:autoSpaceDE w:val="0"/>
              <w:autoSpaceDN w:val="0"/>
              <w:adjustRightInd w:val="0"/>
              <w:spacing w:after="0"/>
              <w:jc w:val="both"/>
              <w:rPr>
                <w:rFonts w:asciiTheme="majorBidi" w:eastAsia="Times New Roman" w:hAnsiTheme="majorBidi" w:cstheme="majorBidi"/>
                <w:b/>
                <w:iCs/>
                <w:color w:val="000000" w:themeColor="text1"/>
                <w:vertAlign w:val="superscript"/>
                <w:lang w:eastAsia="fr-FR"/>
              </w:rPr>
            </w:pPr>
            <w:r w:rsidRPr="00C44D7D">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0380F72" w14:textId="55E04BE1" w:rsidR="00342D95" w:rsidRPr="00C44D7D" w:rsidRDefault="00342D95" w:rsidP="00342D9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bCs/>
                <w:iCs/>
                <w:color w:val="000000" w:themeColor="text1"/>
                <w:lang w:eastAsia="fr-FR"/>
              </w:rPr>
              <w:t xml:space="preserve">Mayo </w:t>
            </w:r>
            <w:proofErr w:type="spellStart"/>
            <w:r w:rsidRPr="00C44D7D">
              <w:rPr>
                <w:rFonts w:asciiTheme="majorBidi" w:eastAsia="Times New Roman" w:hAnsiTheme="majorBidi" w:cstheme="majorBidi"/>
                <w:b/>
                <w:bCs/>
                <w:iCs/>
                <w:color w:val="000000" w:themeColor="text1"/>
                <w:lang w:eastAsia="fr-FR"/>
              </w:rPr>
              <w:t>Danay</w:t>
            </w:r>
            <w:proofErr w:type="spellEnd"/>
          </w:p>
        </w:tc>
        <w:tc>
          <w:tcPr>
            <w:tcW w:w="1336" w:type="dxa"/>
            <w:tcBorders>
              <w:top w:val="single" w:sz="4" w:space="0" w:color="auto"/>
              <w:left w:val="single" w:sz="4" w:space="0" w:color="auto"/>
              <w:right w:val="single" w:sz="4" w:space="0" w:color="auto"/>
            </w:tcBorders>
            <w:shd w:val="clear" w:color="auto" w:fill="auto"/>
          </w:tcPr>
          <w:p w14:paraId="01B53D18" w14:textId="5DA0545A"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C44D7D">
              <w:rPr>
                <w:rFonts w:ascii="Times New Roman" w:eastAsia="Times New Roman" w:hAnsi="Times New Roman" w:cs="Times New Roman"/>
                <w:b/>
                <w:bCs/>
                <w:iCs/>
                <w:color w:val="000000" w:themeColor="text1"/>
                <w:sz w:val="20"/>
                <w:szCs w:val="20"/>
                <w:lang w:eastAsia="fr-FR"/>
              </w:rPr>
              <w:t>Kalfou</w:t>
            </w:r>
            <w:proofErr w:type="spellEnd"/>
          </w:p>
        </w:tc>
        <w:tc>
          <w:tcPr>
            <w:tcW w:w="1421" w:type="dxa"/>
          </w:tcPr>
          <w:p w14:paraId="20F5696F" w14:textId="69C406C9"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C44D7D">
              <w:rPr>
                <w:rFonts w:ascii="Times New Roman" w:eastAsia="Times New Roman" w:hAnsi="Times New Roman" w:cs="Times New Roman"/>
                <w:b/>
                <w:bCs/>
                <w:iCs/>
                <w:color w:val="000000" w:themeColor="text1"/>
                <w:sz w:val="20"/>
                <w:szCs w:val="20"/>
                <w:lang w:eastAsia="fr-FR"/>
              </w:rPr>
              <w:t>Kalfou</w:t>
            </w:r>
            <w:proofErr w:type="spellEnd"/>
          </w:p>
        </w:tc>
        <w:tc>
          <w:tcPr>
            <w:tcW w:w="1559" w:type="dxa"/>
            <w:tcBorders>
              <w:top w:val="single" w:sz="4" w:space="0" w:color="auto"/>
              <w:left w:val="single" w:sz="4" w:space="0" w:color="auto"/>
              <w:right w:val="single" w:sz="4" w:space="0" w:color="auto"/>
            </w:tcBorders>
            <w:shd w:val="clear" w:color="auto" w:fill="auto"/>
            <w:vAlign w:val="center"/>
          </w:tcPr>
          <w:p w14:paraId="01DA9385" w14:textId="62A04237" w:rsidR="00342D95" w:rsidRPr="00C44D7D" w:rsidRDefault="00342D95" w:rsidP="00342D9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959FE7E" w14:textId="7D2F4EA6" w:rsidR="00342D95" w:rsidRPr="00C44D7D" w:rsidRDefault="00342D95" w:rsidP="00342D9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4C84E734" w14:textId="77777777"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01</w:t>
            </w:r>
          </w:p>
        </w:tc>
      </w:tr>
      <w:tr w:rsidR="00C44D7D" w:rsidRPr="00C44D7D" w14:paraId="7382874C"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4C7AA327" w14:textId="77777777" w:rsidR="00342D95" w:rsidRPr="00C44D7D" w:rsidRDefault="00342D95" w:rsidP="00342D9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17D1F79F" w14:textId="735B1BC9" w:rsidR="00342D95" w:rsidRPr="00C44D7D" w:rsidRDefault="00342D95" w:rsidP="00342D9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6D154A2D" w14:textId="18A88F52"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Yagoua</w:t>
            </w:r>
          </w:p>
        </w:tc>
        <w:tc>
          <w:tcPr>
            <w:tcW w:w="1421" w:type="dxa"/>
          </w:tcPr>
          <w:p w14:paraId="64CBA21F" w14:textId="284AEAE0"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Yagoua 1</w:t>
            </w:r>
          </w:p>
        </w:tc>
        <w:tc>
          <w:tcPr>
            <w:tcW w:w="1559" w:type="dxa"/>
            <w:tcBorders>
              <w:top w:val="single" w:sz="4" w:space="0" w:color="auto"/>
              <w:left w:val="single" w:sz="4" w:space="0" w:color="auto"/>
              <w:right w:val="single" w:sz="4" w:space="0" w:color="auto"/>
            </w:tcBorders>
            <w:shd w:val="clear" w:color="auto" w:fill="auto"/>
          </w:tcPr>
          <w:p w14:paraId="7317702D" w14:textId="1360DF94" w:rsidR="00342D95" w:rsidRPr="00C44D7D" w:rsidRDefault="00342D95" w:rsidP="00342D9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5376448" w14:textId="65F6BECC" w:rsidR="00342D95" w:rsidRPr="00C44D7D" w:rsidRDefault="00342D95" w:rsidP="00342D9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90F1AC4" w14:textId="46027A57"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01</w:t>
            </w:r>
          </w:p>
        </w:tc>
      </w:tr>
      <w:tr w:rsidR="00C44D7D" w:rsidRPr="00C44D7D" w14:paraId="49021183"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DBF73E9" w14:textId="77777777" w:rsidR="00342D95" w:rsidRPr="00C44D7D" w:rsidRDefault="00342D95" w:rsidP="00342D9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34CEAF3A" w14:textId="49AB79D4" w:rsidR="00342D95" w:rsidRPr="00C44D7D" w:rsidRDefault="00342D95" w:rsidP="00342D9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8250807" w14:textId="650338B0"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Yagoua</w:t>
            </w:r>
          </w:p>
        </w:tc>
        <w:tc>
          <w:tcPr>
            <w:tcW w:w="1421" w:type="dxa"/>
          </w:tcPr>
          <w:p w14:paraId="3FB1EB14" w14:textId="44857C88"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Yagoua 2</w:t>
            </w:r>
          </w:p>
        </w:tc>
        <w:tc>
          <w:tcPr>
            <w:tcW w:w="1559" w:type="dxa"/>
            <w:tcBorders>
              <w:top w:val="single" w:sz="4" w:space="0" w:color="auto"/>
              <w:left w:val="single" w:sz="4" w:space="0" w:color="auto"/>
              <w:right w:val="single" w:sz="4" w:space="0" w:color="auto"/>
            </w:tcBorders>
            <w:shd w:val="clear" w:color="auto" w:fill="auto"/>
          </w:tcPr>
          <w:p w14:paraId="279445E5" w14:textId="066DF794" w:rsidR="00342D95" w:rsidRPr="00C44D7D" w:rsidRDefault="00342D95" w:rsidP="00342D9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E4A1DAE" w14:textId="681C3A76" w:rsidR="00342D95" w:rsidRPr="00C44D7D" w:rsidRDefault="00342D95" w:rsidP="00342D9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7C61A4F4" w14:textId="1DFBBF6C"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01</w:t>
            </w:r>
          </w:p>
        </w:tc>
      </w:tr>
      <w:tr w:rsidR="00C44D7D" w:rsidRPr="00C44D7D" w14:paraId="2BF0CFDD"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5C02455A" w14:textId="77777777" w:rsidR="00342D95" w:rsidRPr="00C44D7D" w:rsidRDefault="00342D95" w:rsidP="00342D9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5E2B6549" w14:textId="0FF249BE" w:rsidR="00342D95" w:rsidRPr="00C44D7D" w:rsidRDefault="00342D95" w:rsidP="00342D9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41D98852" w14:textId="425C0C86"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C44D7D">
              <w:rPr>
                <w:rFonts w:ascii="Times New Roman" w:eastAsia="Times New Roman" w:hAnsi="Times New Roman" w:cs="Times New Roman"/>
                <w:b/>
                <w:bCs/>
                <w:iCs/>
                <w:color w:val="000000" w:themeColor="text1"/>
                <w:sz w:val="20"/>
                <w:szCs w:val="20"/>
                <w:lang w:eastAsia="fr-FR"/>
              </w:rPr>
              <w:t>Tchatchibali</w:t>
            </w:r>
            <w:proofErr w:type="spellEnd"/>
          </w:p>
        </w:tc>
        <w:tc>
          <w:tcPr>
            <w:tcW w:w="1421" w:type="dxa"/>
          </w:tcPr>
          <w:p w14:paraId="514F93B8" w14:textId="5D4A5974"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C44D7D">
              <w:rPr>
                <w:rFonts w:ascii="Times New Roman" w:eastAsia="Times New Roman" w:hAnsi="Times New Roman" w:cs="Times New Roman"/>
                <w:b/>
                <w:bCs/>
                <w:iCs/>
                <w:color w:val="000000" w:themeColor="text1"/>
                <w:sz w:val="20"/>
                <w:szCs w:val="20"/>
                <w:lang w:eastAsia="fr-FR"/>
              </w:rPr>
              <w:t>Tchatchibali</w:t>
            </w:r>
            <w:proofErr w:type="spellEnd"/>
          </w:p>
        </w:tc>
        <w:tc>
          <w:tcPr>
            <w:tcW w:w="1559" w:type="dxa"/>
            <w:tcBorders>
              <w:top w:val="single" w:sz="4" w:space="0" w:color="auto"/>
              <w:left w:val="single" w:sz="4" w:space="0" w:color="auto"/>
              <w:right w:val="single" w:sz="4" w:space="0" w:color="auto"/>
            </w:tcBorders>
            <w:shd w:val="clear" w:color="auto" w:fill="auto"/>
          </w:tcPr>
          <w:p w14:paraId="74E2E331" w14:textId="43BF8ED4" w:rsidR="00342D95" w:rsidRPr="00C44D7D" w:rsidRDefault="00342D95" w:rsidP="00342D9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F32B77A" w14:textId="5DEB640E" w:rsidR="00342D95" w:rsidRPr="00C44D7D" w:rsidRDefault="00342D95" w:rsidP="00342D9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7B593B9" w14:textId="2A6A546A"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01</w:t>
            </w:r>
          </w:p>
        </w:tc>
      </w:tr>
      <w:tr w:rsidR="00C44D7D" w:rsidRPr="00C44D7D" w14:paraId="6BAB4888"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170C5CB" w14:textId="77777777" w:rsidR="00342D95" w:rsidRPr="00C44D7D" w:rsidRDefault="00342D95" w:rsidP="00342D9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4E60DCE1" w14:textId="28DC0D3C" w:rsidR="00342D95" w:rsidRPr="00C44D7D" w:rsidRDefault="00342D95" w:rsidP="00342D9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5067F4C" w14:textId="7B6F4594"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C44D7D">
              <w:rPr>
                <w:rFonts w:ascii="Times New Roman" w:eastAsia="Times New Roman" w:hAnsi="Times New Roman" w:cs="Times New Roman"/>
                <w:b/>
                <w:bCs/>
                <w:iCs/>
                <w:color w:val="000000" w:themeColor="text1"/>
                <w:sz w:val="20"/>
                <w:szCs w:val="20"/>
                <w:lang w:eastAsia="fr-FR"/>
              </w:rPr>
              <w:t>Karhay</w:t>
            </w:r>
            <w:proofErr w:type="spellEnd"/>
          </w:p>
        </w:tc>
        <w:tc>
          <w:tcPr>
            <w:tcW w:w="1421" w:type="dxa"/>
          </w:tcPr>
          <w:p w14:paraId="154E8577" w14:textId="3882DE09"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C44D7D">
              <w:rPr>
                <w:rFonts w:ascii="Times New Roman" w:eastAsia="Times New Roman" w:hAnsi="Times New Roman" w:cs="Times New Roman"/>
                <w:b/>
                <w:bCs/>
                <w:iCs/>
                <w:color w:val="000000" w:themeColor="text1"/>
                <w:sz w:val="20"/>
                <w:szCs w:val="20"/>
                <w:lang w:eastAsia="fr-FR"/>
              </w:rPr>
              <w:t>Karhay</w:t>
            </w:r>
            <w:proofErr w:type="spellEnd"/>
          </w:p>
        </w:tc>
        <w:tc>
          <w:tcPr>
            <w:tcW w:w="1559" w:type="dxa"/>
            <w:tcBorders>
              <w:top w:val="single" w:sz="4" w:space="0" w:color="auto"/>
              <w:left w:val="single" w:sz="4" w:space="0" w:color="auto"/>
              <w:right w:val="single" w:sz="4" w:space="0" w:color="auto"/>
            </w:tcBorders>
            <w:shd w:val="clear" w:color="auto" w:fill="auto"/>
          </w:tcPr>
          <w:p w14:paraId="0062EDA4" w14:textId="26D73F59" w:rsidR="00342D95" w:rsidRPr="00C44D7D" w:rsidRDefault="00342D95" w:rsidP="00342D9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E436406" w14:textId="4C352C7E" w:rsidR="00342D95" w:rsidRPr="00C44D7D" w:rsidRDefault="00342D95" w:rsidP="00342D9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2A6123E8" w14:textId="2EF8AA47" w:rsidR="00342D95" w:rsidRPr="00C44D7D" w:rsidRDefault="00342D95" w:rsidP="00342D9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01</w:t>
            </w:r>
          </w:p>
        </w:tc>
      </w:tr>
      <w:tr w:rsidR="004C14D3" w:rsidRPr="00C44D7D" w14:paraId="611B363B" w14:textId="77777777" w:rsidTr="00161C1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0D12F40D" w14:textId="77777777" w:rsidR="004C14D3" w:rsidRPr="00C44D7D"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B2943AE" w14:textId="77777777" w:rsidR="004C14D3" w:rsidRPr="00C44D7D"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iCs/>
                <w:color w:val="000000" w:themeColor="text1"/>
                <w:lang w:eastAsia="fr-FR"/>
              </w:rPr>
              <w:t>Total</w:t>
            </w:r>
          </w:p>
        </w:tc>
        <w:tc>
          <w:tcPr>
            <w:tcW w:w="1559" w:type="dxa"/>
            <w:tcBorders>
              <w:left w:val="single" w:sz="4" w:space="0" w:color="auto"/>
              <w:bottom w:val="single" w:sz="4" w:space="0" w:color="auto"/>
              <w:right w:val="single" w:sz="4" w:space="0" w:color="auto"/>
            </w:tcBorders>
            <w:shd w:val="clear" w:color="auto" w:fill="auto"/>
            <w:vAlign w:val="center"/>
          </w:tcPr>
          <w:p w14:paraId="69164373" w14:textId="2AA5F520" w:rsidR="004C14D3" w:rsidRPr="00C44D7D" w:rsidRDefault="004C14D3"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iCs/>
                <w:color w:val="000000" w:themeColor="text1"/>
                <w:lang w:eastAsia="fr-FR"/>
              </w:rPr>
              <w:t>1</w:t>
            </w:r>
            <w:r w:rsidR="00161C1D" w:rsidRPr="00C44D7D">
              <w:rPr>
                <w:rFonts w:asciiTheme="majorBidi" w:eastAsia="Times New Roman" w:hAnsiTheme="majorBidi" w:cstheme="majorBidi"/>
                <w:b/>
                <w:iCs/>
                <w:color w:val="000000" w:themeColor="text1"/>
                <w:lang w:eastAsia="fr-FR"/>
              </w:rPr>
              <w:t>1</w:t>
            </w:r>
            <w:r w:rsidRPr="00C44D7D">
              <w:rPr>
                <w:rFonts w:asciiTheme="majorBidi" w:eastAsia="Times New Roman" w:hAnsiTheme="majorBidi" w:cstheme="majorBidi"/>
                <w:b/>
                <w:iCs/>
                <w:color w:val="000000" w:themeColor="text1"/>
                <w:lang w:eastAsia="fr-FR"/>
              </w:rPr>
              <w:t>0 000 000</w:t>
            </w:r>
          </w:p>
        </w:tc>
        <w:tc>
          <w:tcPr>
            <w:tcW w:w="1351" w:type="dxa"/>
            <w:tcBorders>
              <w:left w:val="single" w:sz="4" w:space="0" w:color="auto"/>
              <w:bottom w:val="single" w:sz="4" w:space="0" w:color="auto"/>
              <w:right w:val="single" w:sz="4" w:space="0" w:color="auto"/>
            </w:tcBorders>
            <w:shd w:val="clear" w:color="auto" w:fill="auto"/>
            <w:vAlign w:val="center"/>
          </w:tcPr>
          <w:p w14:paraId="1626796F" w14:textId="38D8FF9B" w:rsidR="004C14D3" w:rsidRPr="00C44D7D" w:rsidRDefault="00161C1D"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iCs/>
                <w:color w:val="000000" w:themeColor="text1"/>
                <w:lang w:eastAsia="fr-FR"/>
              </w:rPr>
              <w:t xml:space="preserve">2 </w:t>
            </w:r>
            <w:r w:rsidR="004C14D3" w:rsidRPr="00C44D7D">
              <w:rPr>
                <w:rFonts w:asciiTheme="majorBidi" w:eastAsia="Times New Roman" w:hAnsiTheme="majorBidi" w:cstheme="majorBidi"/>
                <w:b/>
                <w:iCs/>
                <w:color w:val="000000" w:themeColor="text1"/>
                <w:lang w:eastAsia="fr-FR"/>
              </w:rPr>
              <w:t>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D0D44F4" w14:textId="77745CAB" w:rsidR="004C14D3" w:rsidRPr="00C44D7D" w:rsidRDefault="004C14D3" w:rsidP="00161C1D">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iCs/>
                <w:color w:val="000000" w:themeColor="text1"/>
                <w:lang w:eastAsia="fr-FR"/>
              </w:rPr>
              <w:t>0</w:t>
            </w:r>
            <w:r w:rsidR="00161C1D" w:rsidRPr="00C44D7D">
              <w:rPr>
                <w:rFonts w:asciiTheme="majorBidi" w:eastAsia="Times New Roman" w:hAnsiTheme="majorBidi" w:cstheme="majorBidi"/>
                <w:b/>
                <w:iCs/>
                <w:color w:val="000000" w:themeColor="text1"/>
                <w:lang w:eastAsia="fr-FR"/>
              </w:rPr>
              <w:t>5</w:t>
            </w:r>
          </w:p>
        </w:tc>
      </w:tr>
      <w:bookmarkEnd w:id="17"/>
    </w:tbl>
    <w:p w14:paraId="118695C8" w14:textId="77777777" w:rsidR="00354304" w:rsidRPr="00C44D7D"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color w:val="000000" w:themeColor="text1"/>
          <w:sz w:val="2"/>
          <w:szCs w:val="2"/>
          <w:lang w:eastAsia="fr-FR"/>
        </w:rPr>
      </w:pPr>
    </w:p>
    <w:p w14:paraId="732CD526" w14:textId="65E5225A" w:rsidR="00354304" w:rsidRPr="00C44D7D" w:rsidRDefault="00354304"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Consistance des travaux</w:t>
      </w:r>
    </w:p>
    <w:p w14:paraId="19F9F530" w14:textId="0DB84857" w:rsidR="00354304" w:rsidRPr="00C44D7D" w:rsidRDefault="00354304" w:rsidP="00354304">
      <w:pPr>
        <w:autoSpaceDE w:val="0"/>
        <w:autoSpaceDN w:val="0"/>
        <w:adjustRightInd w:val="0"/>
        <w:spacing w:after="120"/>
        <w:ind w:left="510" w:hanging="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color w:val="000000" w:themeColor="text1"/>
          <w:lang w:eastAsia="fr-FR"/>
        </w:rPr>
        <w:t>Les travaux comprennent</w:t>
      </w:r>
      <w:r w:rsidRPr="00C44D7D">
        <w:rPr>
          <w:rFonts w:asciiTheme="majorBidi" w:eastAsia="Times New Roman" w:hAnsiTheme="majorBidi" w:cstheme="majorBidi"/>
          <w:color w:val="000000" w:themeColor="text1"/>
          <w:lang w:eastAsia="fr-FR"/>
        </w:rPr>
        <w:t> </w:t>
      </w:r>
      <w:r w:rsidR="009C1445" w:rsidRPr="00C44D7D">
        <w:rPr>
          <w:rFonts w:asciiTheme="majorBidi" w:eastAsia="Times New Roman" w:hAnsiTheme="majorBidi" w:cstheme="majorBidi"/>
          <w:color w:val="000000" w:themeColor="text1"/>
          <w:lang w:eastAsia="fr-FR"/>
        </w:rPr>
        <w:t xml:space="preserve">pour chaque localité concernée </w:t>
      </w:r>
      <w:r w:rsidRPr="00C44D7D">
        <w:rPr>
          <w:rFonts w:asciiTheme="majorBidi" w:eastAsia="Times New Roman" w:hAnsiTheme="majorBidi" w:cstheme="majorBidi"/>
          <w:color w:val="000000" w:themeColor="text1"/>
          <w:lang w:eastAsia="fr-FR"/>
        </w:rPr>
        <w:t xml:space="preserve">:  </w:t>
      </w:r>
    </w:p>
    <w:p w14:paraId="5E3657B6" w14:textId="139F42C6" w:rsidR="0087208D" w:rsidRPr="00C44D7D" w:rsidRDefault="0087208D"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bookmarkStart w:id="18" w:name="_Hlk221706428"/>
      <w:bookmarkStart w:id="19" w:name="_Hlk221710057"/>
      <w:r w:rsidRPr="00C44D7D">
        <w:rPr>
          <w:rFonts w:ascii="Times New Roman" w:eastAsia="Times New Roman" w:hAnsi="Times New Roman" w:cs="Times New Roman"/>
          <w:color w:val="000000" w:themeColor="text1"/>
          <w:lang w:eastAsia="fr-FR"/>
        </w:rPr>
        <w:t>Les travaux préparatoires, installation et repli du chantier ;</w:t>
      </w:r>
    </w:p>
    <w:p w14:paraId="73736878" w14:textId="3E719FFF" w:rsidR="00625457" w:rsidRPr="00C44D7D" w:rsidRDefault="00A36F28"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réalisation</w:t>
      </w:r>
      <w:r w:rsidR="00625457" w:rsidRPr="00C44D7D">
        <w:rPr>
          <w:rFonts w:ascii="Times New Roman" w:eastAsia="Times New Roman" w:hAnsi="Times New Roman" w:cs="Times New Roman"/>
          <w:color w:val="000000" w:themeColor="text1"/>
          <w:lang w:eastAsia="fr-FR"/>
        </w:rPr>
        <w:t xml:space="preserve"> études </w:t>
      </w:r>
      <w:r w:rsidR="0087208D" w:rsidRPr="00C44D7D">
        <w:rPr>
          <w:rFonts w:ascii="Times New Roman" w:eastAsia="Times New Roman" w:hAnsi="Times New Roman" w:cs="Times New Roman"/>
          <w:color w:val="000000" w:themeColor="text1"/>
          <w:lang w:eastAsia="fr-FR"/>
        </w:rPr>
        <w:t>hydro-</w:t>
      </w:r>
      <w:r w:rsidR="00625457" w:rsidRPr="00C44D7D">
        <w:rPr>
          <w:rFonts w:ascii="Times New Roman" w:eastAsia="Times New Roman" w:hAnsi="Times New Roman" w:cs="Times New Roman"/>
          <w:color w:val="000000" w:themeColor="text1"/>
          <w:lang w:eastAsia="fr-FR"/>
        </w:rPr>
        <w:t>géophysiques</w:t>
      </w:r>
      <w:r w:rsidR="00E1171C" w:rsidRPr="00C44D7D">
        <w:rPr>
          <w:rFonts w:ascii="Times New Roman" w:eastAsia="Times New Roman" w:hAnsi="Times New Roman" w:cs="Times New Roman"/>
          <w:color w:val="000000" w:themeColor="text1"/>
          <w:lang w:eastAsia="fr-FR"/>
        </w:rPr>
        <w:t> ;</w:t>
      </w:r>
    </w:p>
    <w:p w14:paraId="2D7BBE67" w14:textId="2F1687F3" w:rsidR="00625457" w:rsidRPr="00C44D7D"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foration ;</w:t>
      </w:r>
    </w:p>
    <w:p w14:paraId="7F44442A" w14:textId="77777777" w:rsidR="00625457" w:rsidRPr="00C44D7D"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L’équipement du forage ;</w:t>
      </w:r>
    </w:p>
    <w:p w14:paraId="27EE1EFA" w14:textId="1D1714AD" w:rsidR="0087208D" w:rsidRPr="00C44D7D" w:rsidRDefault="00625457" w:rsidP="00700F23">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développement et les essais de débit du forage ;</w:t>
      </w:r>
    </w:p>
    <w:p w14:paraId="5C834A06" w14:textId="77777777" w:rsidR="00625457" w:rsidRPr="00C44D7D"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désinfection du forage au chlore ;</w:t>
      </w:r>
    </w:p>
    <w:p w14:paraId="33BBB9B2" w14:textId="75530079" w:rsidR="00625457" w:rsidRPr="00C44D7D"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L’analyse et traitement physico-chimique </w:t>
      </w:r>
      <w:r w:rsidR="0087208D" w:rsidRPr="00C44D7D">
        <w:rPr>
          <w:rFonts w:ascii="Times New Roman" w:eastAsia="Times New Roman" w:hAnsi="Times New Roman" w:cs="Times New Roman"/>
          <w:color w:val="000000" w:themeColor="text1"/>
          <w:lang w:eastAsia="fr-FR"/>
        </w:rPr>
        <w:t xml:space="preserve">et bactériologique </w:t>
      </w:r>
      <w:r w:rsidRPr="00C44D7D">
        <w:rPr>
          <w:rFonts w:ascii="Times New Roman" w:eastAsia="Times New Roman" w:hAnsi="Times New Roman" w:cs="Times New Roman"/>
          <w:color w:val="000000" w:themeColor="text1"/>
          <w:lang w:eastAsia="fr-FR"/>
        </w:rPr>
        <w:t>de l’eau ;</w:t>
      </w:r>
    </w:p>
    <w:p w14:paraId="43CFC29F" w14:textId="77777777" w:rsidR="00625457" w:rsidRPr="00C44D7D"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réalisation de la tête du forage ;</w:t>
      </w:r>
    </w:p>
    <w:p w14:paraId="146A2941" w14:textId="77777777" w:rsidR="00625457" w:rsidRPr="00C44D7D"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sécurisation du forage dans un regard ;</w:t>
      </w:r>
    </w:p>
    <w:p w14:paraId="47BD4DC6" w14:textId="77777777" w:rsidR="00625457" w:rsidRPr="00C44D7D"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construction du réservoir de stockage d’eau/château ;</w:t>
      </w:r>
    </w:p>
    <w:p w14:paraId="43001B8B" w14:textId="7B6D2ED6" w:rsidR="00625457" w:rsidRPr="00C44D7D"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lastRenderedPageBreak/>
        <w:t xml:space="preserve">La construction de deux bornes fontaines </w:t>
      </w:r>
      <w:r w:rsidR="005A3285" w:rsidRPr="00C44D7D">
        <w:rPr>
          <w:rFonts w:ascii="Times New Roman" w:eastAsia="Times New Roman" w:hAnsi="Times New Roman" w:cs="Times New Roman"/>
          <w:color w:val="000000" w:themeColor="text1"/>
          <w:lang w:eastAsia="fr-FR"/>
        </w:rPr>
        <w:t>munies</w:t>
      </w:r>
      <w:r w:rsidRPr="00C44D7D">
        <w:rPr>
          <w:rFonts w:ascii="Times New Roman" w:eastAsia="Times New Roman" w:hAnsi="Times New Roman" w:cs="Times New Roman"/>
          <w:color w:val="000000" w:themeColor="text1"/>
          <w:lang w:eastAsia="fr-FR"/>
        </w:rPr>
        <w:t xml:space="preserve"> de deux robinets chacune ;</w:t>
      </w:r>
    </w:p>
    <w:p w14:paraId="26AACE9D" w14:textId="07D99CEF" w:rsidR="00E1171C" w:rsidRPr="00C44D7D"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fourniture et pose des canalisations/conduites ; </w:t>
      </w:r>
    </w:p>
    <w:p w14:paraId="492889AF" w14:textId="3B9710D2" w:rsidR="00625457" w:rsidRPr="00C44D7D"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fourniture et pose d’une pompe immergée à énergie solaire </w:t>
      </w:r>
      <w:r w:rsidR="00E1171C" w:rsidRPr="00C44D7D">
        <w:rPr>
          <w:rFonts w:ascii="Times New Roman" w:eastAsia="Times New Roman" w:hAnsi="Times New Roman" w:cs="Times New Roman"/>
          <w:color w:val="000000" w:themeColor="text1"/>
          <w:lang w:eastAsia="fr-FR"/>
        </w:rPr>
        <w:t>et d’un contrôleur de pompe ;</w:t>
      </w:r>
    </w:p>
    <w:p w14:paraId="5679E693" w14:textId="63A2DF4D" w:rsidR="00E1171C" w:rsidRPr="00C44D7D"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fourniture et installation des équipements solaires (champ photovoltaïque) ;</w:t>
      </w:r>
    </w:p>
    <w:p w14:paraId="7A5D72F2" w14:textId="149FFE04" w:rsidR="00E1171C" w:rsidRPr="00C44D7D"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prise en compte des aspects socio-environnementaux ;</w:t>
      </w:r>
    </w:p>
    <w:p w14:paraId="58E09F37" w14:textId="64676B80" w:rsidR="00E1171C" w:rsidRPr="00C44D7D"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heme="majorBidi" w:eastAsia="Times New Roman" w:hAnsiTheme="majorBidi" w:cstheme="majorBidi"/>
          <w:color w:val="000000" w:themeColor="text1"/>
          <w:lang w:eastAsia="fr-FR"/>
        </w:rPr>
        <w:t>Communication ;</w:t>
      </w:r>
    </w:p>
    <w:p w14:paraId="3336CF6C" w14:textId="77777777" w:rsidR="00625457" w:rsidRPr="00C44D7D"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mise sur pied des comités de Gestion et leur Formation ;</w:t>
      </w:r>
    </w:p>
    <w:p w14:paraId="7AEAAD56" w14:textId="6E7188F4" w:rsidR="00625457" w:rsidRPr="00C44D7D" w:rsidRDefault="00625457"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fourniture au comité de gestion d’un kit d’entretien ;</w:t>
      </w:r>
    </w:p>
    <w:p w14:paraId="7AF520EA" w14:textId="20C0AE12" w:rsidR="0087208D" w:rsidRPr="00C44D7D" w:rsidRDefault="0087208D" w:rsidP="007A705D">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Remise en état du site</w:t>
      </w:r>
      <w:bookmarkEnd w:id="18"/>
    </w:p>
    <w:bookmarkEnd w:id="19"/>
    <w:p w14:paraId="0247612F" w14:textId="77777777" w:rsidR="00354304" w:rsidRPr="00C44D7D" w:rsidRDefault="00354304" w:rsidP="004520F4">
      <w:pPr>
        <w:spacing w:after="120"/>
        <w:jc w:val="both"/>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Le système de pompage solaire comprend :</w:t>
      </w:r>
    </w:p>
    <w:p w14:paraId="65F9CC5B" w14:textId="77777777" w:rsidR="00ED2480" w:rsidRPr="00C44D7D"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B21A197" w14:textId="77777777" w:rsidR="00ED2480" w:rsidRPr="00C44D7D"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pompe immergée et ses accessoires de type GRUNDFOS ou équivalent ;</w:t>
      </w:r>
    </w:p>
    <w:p w14:paraId="1440F23A" w14:textId="77777777" w:rsidR="00ED2480" w:rsidRPr="00C44D7D"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réservoir de stockage/Château ;</w:t>
      </w:r>
    </w:p>
    <w:p w14:paraId="1A9962C8" w14:textId="77777777" w:rsidR="00ED2480" w:rsidRPr="00C44D7D"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Deux bornes fontaines constituées chacune de :</w:t>
      </w:r>
    </w:p>
    <w:p w14:paraId="096F3F9E" w14:textId="77777777" w:rsidR="00ED2480" w:rsidRPr="00C44D7D"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dalle légèrement inclinée ;</w:t>
      </w:r>
    </w:p>
    <w:p w14:paraId="0BE84347" w14:textId="77777777" w:rsidR="00ED2480" w:rsidRPr="00C44D7D"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muret carrelé, mini de deux robinets ;</w:t>
      </w:r>
    </w:p>
    <w:p w14:paraId="6869BB14" w14:textId="77777777" w:rsidR="00ED2480" w:rsidRPr="00C44D7D"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canal et puits perdu pour l'évacuation des eaux ;</w:t>
      </w:r>
    </w:p>
    <w:p w14:paraId="3B3AE8A0" w14:textId="77777777" w:rsidR="00ED2480" w:rsidRPr="00C44D7D"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anti-bourbier à la périphérie ;</w:t>
      </w:r>
    </w:p>
    <w:p w14:paraId="5DFB0D5A" w14:textId="77777777" w:rsidR="00ED2480" w:rsidRPr="00C44D7D"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rampe d’accès ;</w:t>
      </w:r>
    </w:p>
    <w:p w14:paraId="033C1DA0" w14:textId="77777777" w:rsidR="00ED2480" w:rsidRPr="00C44D7D"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regard de contrôle et d’entretien des conduites ;</w:t>
      </w:r>
    </w:p>
    <w:p w14:paraId="34493421" w14:textId="77777777" w:rsidR="00ED2480" w:rsidRPr="00C44D7D"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Canalisations d’alimentation des bornes fontaine ;</w:t>
      </w:r>
    </w:p>
    <w:p w14:paraId="7761A7E2" w14:textId="77777777" w:rsidR="00ED2480" w:rsidRPr="00C44D7D"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Panneaux solaires posés sur supports en béton/Galva au-dessus du réservoir de stockage d’eau.</w:t>
      </w:r>
    </w:p>
    <w:p w14:paraId="47839181" w14:textId="04BF82A2" w:rsidR="00F549A5" w:rsidRPr="00C44D7D" w:rsidRDefault="006803CF"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Tranches/</w:t>
      </w:r>
      <w:r w:rsidR="00F549A5" w:rsidRPr="00C44D7D">
        <w:rPr>
          <w:rFonts w:asciiTheme="majorBidi" w:hAnsiTheme="majorBidi" w:cstheme="majorBidi"/>
          <w:color w:val="000000" w:themeColor="text1"/>
        </w:rPr>
        <w:t>Allotissement</w:t>
      </w:r>
    </w:p>
    <w:p w14:paraId="02453753" w14:textId="42A52F22" w:rsidR="001B11AC" w:rsidRPr="00C44D7D" w:rsidRDefault="004C14D3" w:rsidP="003B19DD">
      <w:pPr>
        <w:spacing w:line="240" w:lineRule="auto"/>
        <w:ind w:firstLine="36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Le présent Appel d’Offres présente un (01) lot et une tranche unique </w:t>
      </w:r>
      <w:r w:rsidR="00D2491D" w:rsidRPr="00C44D7D">
        <w:rPr>
          <w:rFonts w:asciiTheme="majorBidi" w:eastAsia="Times New Roman" w:hAnsiTheme="majorBidi" w:cstheme="majorBidi"/>
          <w:color w:val="000000" w:themeColor="text1"/>
          <w:lang w:eastAsia="fr-FR"/>
        </w:rPr>
        <w:t>selon l</w:t>
      </w:r>
      <w:r w:rsidR="00F656EA" w:rsidRPr="00C44D7D">
        <w:rPr>
          <w:rFonts w:asciiTheme="majorBidi" w:eastAsia="Times New Roman" w:hAnsiTheme="majorBidi" w:cstheme="majorBidi"/>
          <w:color w:val="000000" w:themeColor="text1"/>
          <w:lang w:eastAsia="fr-FR"/>
        </w:rPr>
        <w:t>es détails</w:t>
      </w:r>
      <w:r w:rsidR="00D2491D" w:rsidRPr="00C44D7D">
        <w:rPr>
          <w:rFonts w:asciiTheme="majorBidi" w:eastAsia="Times New Roman" w:hAnsiTheme="majorBidi" w:cstheme="majorBidi"/>
          <w:color w:val="000000" w:themeColor="text1"/>
          <w:lang w:eastAsia="fr-FR"/>
        </w:rPr>
        <w:t xml:space="preserve"> ci-après :</w:t>
      </w:r>
    </w:p>
    <w:tbl>
      <w:tblPr>
        <w:tblStyle w:val="Grilledutableau"/>
        <w:tblW w:w="0" w:type="auto"/>
        <w:tblLayout w:type="fixed"/>
        <w:tblLook w:val="04A0" w:firstRow="1" w:lastRow="0" w:firstColumn="1" w:lastColumn="0" w:noHBand="0" w:noVBand="1"/>
      </w:tblPr>
      <w:tblGrid>
        <w:gridCol w:w="1560"/>
        <w:gridCol w:w="1783"/>
        <w:gridCol w:w="1755"/>
        <w:gridCol w:w="1560"/>
        <w:gridCol w:w="1559"/>
        <w:gridCol w:w="1243"/>
        <w:gridCol w:w="990"/>
      </w:tblGrid>
      <w:tr w:rsidR="00C44D7D" w:rsidRPr="00C44D7D" w14:paraId="42411CF2" w14:textId="77777777" w:rsidTr="00730A9A">
        <w:trPr>
          <w:trHeight w:val="330"/>
        </w:trPr>
        <w:tc>
          <w:tcPr>
            <w:tcW w:w="1560" w:type="dxa"/>
            <w:hideMark/>
          </w:tcPr>
          <w:p w14:paraId="1D2CB1AC" w14:textId="77777777" w:rsidR="00E87861" w:rsidRPr="00C44D7D" w:rsidRDefault="00E87861" w:rsidP="00E87861">
            <w:pPr>
              <w:jc w:val="cente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Projet</w:t>
            </w:r>
          </w:p>
        </w:tc>
        <w:tc>
          <w:tcPr>
            <w:tcW w:w="1783" w:type="dxa"/>
            <w:hideMark/>
          </w:tcPr>
          <w:p w14:paraId="56A8C4A3" w14:textId="77777777" w:rsidR="00E87861" w:rsidRPr="00C44D7D" w:rsidRDefault="00E87861" w:rsidP="00E87861">
            <w:pPr>
              <w:jc w:val="cente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Département</w:t>
            </w:r>
          </w:p>
        </w:tc>
        <w:tc>
          <w:tcPr>
            <w:tcW w:w="1755" w:type="dxa"/>
            <w:hideMark/>
          </w:tcPr>
          <w:p w14:paraId="238C810D" w14:textId="23267DAD" w:rsidR="00E87861" w:rsidRPr="00C44D7D" w:rsidRDefault="00E87861" w:rsidP="00E87861">
            <w:pPr>
              <w:jc w:val="cente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Commune</w:t>
            </w:r>
          </w:p>
        </w:tc>
        <w:tc>
          <w:tcPr>
            <w:tcW w:w="1560" w:type="dxa"/>
            <w:hideMark/>
          </w:tcPr>
          <w:p w14:paraId="603F8F69" w14:textId="77777777" w:rsidR="00E87861" w:rsidRPr="00C44D7D" w:rsidRDefault="00E87861" w:rsidP="003B19DD">
            <w:pPr>
              <w:jc w:val="cente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Localité</w:t>
            </w:r>
          </w:p>
        </w:tc>
        <w:tc>
          <w:tcPr>
            <w:tcW w:w="1559" w:type="dxa"/>
            <w:hideMark/>
          </w:tcPr>
          <w:p w14:paraId="016D9820" w14:textId="1CF1CA98" w:rsidR="00E87861" w:rsidRPr="00C44D7D" w:rsidRDefault="00E87861" w:rsidP="00E87861">
            <w:pPr>
              <w:jc w:val="center"/>
              <w:rPr>
                <w:rFonts w:asciiTheme="majorBidi" w:eastAsia="Times New Roman" w:hAnsiTheme="majorBidi" w:cstheme="majorBidi"/>
                <w:b/>
                <w:bCs/>
                <w:color w:val="000000" w:themeColor="text1"/>
                <w:lang w:eastAsia="fr-FR"/>
              </w:rPr>
            </w:pPr>
            <w:proofErr w:type="gramStart"/>
            <w:r w:rsidRPr="00C44D7D">
              <w:rPr>
                <w:rFonts w:asciiTheme="majorBidi" w:eastAsia="Times New Roman" w:hAnsiTheme="majorBidi" w:cstheme="majorBidi"/>
                <w:b/>
                <w:bCs/>
                <w:color w:val="000000" w:themeColor="text1"/>
                <w:lang w:eastAsia="fr-FR"/>
              </w:rPr>
              <w:t>Coût(</w:t>
            </w:r>
            <w:proofErr w:type="gramEnd"/>
            <w:r w:rsidRPr="00C44D7D">
              <w:rPr>
                <w:rFonts w:asciiTheme="majorBidi" w:eastAsia="Times New Roman" w:hAnsiTheme="majorBidi" w:cstheme="majorBidi"/>
                <w:b/>
                <w:bCs/>
                <w:color w:val="000000" w:themeColor="text1"/>
                <w:lang w:eastAsia="fr-FR"/>
              </w:rPr>
              <w:t>FCFA)</w:t>
            </w:r>
          </w:p>
        </w:tc>
        <w:tc>
          <w:tcPr>
            <w:tcW w:w="1243" w:type="dxa"/>
            <w:hideMark/>
          </w:tcPr>
          <w:p w14:paraId="6471A318" w14:textId="77777777" w:rsidR="00E87861" w:rsidRPr="00C44D7D" w:rsidRDefault="00E87861" w:rsidP="00E87861">
            <w:pPr>
              <w:jc w:val="cente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Caution</w:t>
            </w:r>
          </w:p>
        </w:tc>
        <w:tc>
          <w:tcPr>
            <w:tcW w:w="990" w:type="dxa"/>
            <w:hideMark/>
          </w:tcPr>
          <w:p w14:paraId="768AB4A5" w14:textId="16B024C0" w:rsidR="00E87861" w:rsidRPr="00C44D7D" w:rsidRDefault="00E87861" w:rsidP="00E87861">
            <w:pPr>
              <w:jc w:val="cente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Nombre</w:t>
            </w:r>
          </w:p>
        </w:tc>
      </w:tr>
      <w:tr w:rsidR="00C44D7D" w:rsidRPr="00C44D7D" w14:paraId="458C41DA" w14:textId="77777777" w:rsidTr="00730A9A">
        <w:trPr>
          <w:trHeight w:val="315"/>
        </w:trPr>
        <w:tc>
          <w:tcPr>
            <w:tcW w:w="1560" w:type="dxa"/>
            <w:vMerge w:val="restart"/>
            <w:vAlign w:val="center"/>
            <w:hideMark/>
          </w:tcPr>
          <w:p w14:paraId="57004542" w14:textId="251081FA" w:rsidR="00342D95" w:rsidRPr="00C44D7D" w:rsidRDefault="00342D95" w:rsidP="00342D95">
            <w:pPr>
              <w:jc w:val="cente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sz w:val="20"/>
                <w:szCs w:val="20"/>
                <w:lang w:eastAsia="fr-FR"/>
              </w:rPr>
              <w:t>Construction d’une mini adduction d’eau potable à énergie solaire</w:t>
            </w:r>
          </w:p>
        </w:tc>
        <w:tc>
          <w:tcPr>
            <w:tcW w:w="1783" w:type="dxa"/>
            <w:vMerge w:val="restart"/>
            <w:tcBorders>
              <w:top w:val="single" w:sz="4" w:space="0" w:color="auto"/>
              <w:left w:val="single" w:sz="4" w:space="0" w:color="auto"/>
              <w:right w:val="single" w:sz="4" w:space="0" w:color="auto"/>
            </w:tcBorders>
            <w:shd w:val="clear" w:color="auto" w:fill="auto"/>
            <w:vAlign w:val="center"/>
            <w:hideMark/>
          </w:tcPr>
          <w:p w14:paraId="406DCA8C" w14:textId="79E799C8" w:rsidR="00342D95" w:rsidRPr="00C44D7D" w:rsidRDefault="00342D95" w:rsidP="00342D95">
            <w:pPr>
              <w:jc w:val="cente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iCs/>
                <w:color w:val="000000" w:themeColor="text1"/>
                <w:lang w:eastAsia="fr-FR"/>
              </w:rPr>
              <w:t xml:space="preserve">Mayo </w:t>
            </w:r>
            <w:proofErr w:type="spellStart"/>
            <w:r w:rsidRPr="00C44D7D">
              <w:rPr>
                <w:rFonts w:asciiTheme="majorBidi" w:eastAsia="Times New Roman" w:hAnsiTheme="majorBidi" w:cstheme="majorBidi"/>
                <w:b/>
                <w:bCs/>
                <w:iCs/>
                <w:color w:val="000000" w:themeColor="text1"/>
                <w:lang w:eastAsia="fr-FR"/>
              </w:rPr>
              <w:t>Danay</w:t>
            </w:r>
            <w:proofErr w:type="spellEnd"/>
          </w:p>
        </w:tc>
        <w:tc>
          <w:tcPr>
            <w:tcW w:w="1755" w:type="dxa"/>
            <w:tcBorders>
              <w:top w:val="single" w:sz="4" w:space="0" w:color="auto"/>
              <w:left w:val="single" w:sz="4" w:space="0" w:color="auto"/>
              <w:right w:val="single" w:sz="4" w:space="0" w:color="auto"/>
            </w:tcBorders>
            <w:shd w:val="clear" w:color="auto" w:fill="auto"/>
            <w:hideMark/>
          </w:tcPr>
          <w:p w14:paraId="4F0020F8" w14:textId="32F61339" w:rsidR="00342D95" w:rsidRPr="00C44D7D" w:rsidRDefault="00342D95" w:rsidP="00342D95">
            <w:pPr>
              <w:ind w:firstLine="360"/>
              <w:rPr>
                <w:rFonts w:asciiTheme="majorBidi" w:eastAsia="Times New Roman" w:hAnsiTheme="majorBidi" w:cstheme="majorBidi"/>
                <w:color w:val="000000" w:themeColor="text1"/>
                <w:lang w:eastAsia="fr-FR"/>
              </w:rPr>
            </w:pPr>
            <w:proofErr w:type="spellStart"/>
            <w:r w:rsidRPr="00C44D7D">
              <w:rPr>
                <w:rFonts w:ascii="Times New Roman" w:eastAsia="Times New Roman" w:hAnsi="Times New Roman" w:cs="Times New Roman"/>
                <w:b/>
                <w:bCs/>
                <w:iCs/>
                <w:color w:val="000000" w:themeColor="text1"/>
                <w:sz w:val="20"/>
                <w:szCs w:val="20"/>
                <w:lang w:eastAsia="fr-FR"/>
              </w:rPr>
              <w:t>Kalfou</w:t>
            </w:r>
            <w:proofErr w:type="spellEnd"/>
          </w:p>
        </w:tc>
        <w:tc>
          <w:tcPr>
            <w:tcW w:w="1560" w:type="dxa"/>
            <w:hideMark/>
          </w:tcPr>
          <w:p w14:paraId="52FDA834" w14:textId="7A8530D5" w:rsidR="00342D95" w:rsidRPr="00C44D7D" w:rsidRDefault="00342D95" w:rsidP="00342D95">
            <w:pPr>
              <w:jc w:val="center"/>
              <w:rPr>
                <w:rFonts w:asciiTheme="majorBidi" w:eastAsia="Times New Roman" w:hAnsiTheme="majorBidi" w:cstheme="majorBidi"/>
                <w:b/>
                <w:bCs/>
                <w:color w:val="000000" w:themeColor="text1"/>
                <w:lang w:eastAsia="fr-FR"/>
              </w:rPr>
            </w:pPr>
            <w:proofErr w:type="spellStart"/>
            <w:r w:rsidRPr="00C44D7D">
              <w:rPr>
                <w:rFonts w:ascii="Times New Roman" w:eastAsia="Times New Roman" w:hAnsi="Times New Roman" w:cs="Times New Roman"/>
                <w:b/>
                <w:bCs/>
                <w:iCs/>
                <w:color w:val="000000" w:themeColor="text1"/>
                <w:sz w:val="20"/>
                <w:szCs w:val="20"/>
                <w:lang w:eastAsia="fr-FR"/>
              </w:rPr>
              <w:t>Kalfou</w:t>
            </w:r>
            <w:proofErr w:type="spellEnd"/>
          </w:p>
        </w:tc>
        <w:tc>
          <w:tcPr>
            <w:tcW w:w="1559" w:type="dxa"/>
            <w:hideMark/>
          </w:tcPr>
          <w:p w14:paraId="682AB21F" w14:textId="77777777" w:rsidR="00342D95" w:rsidRPr="00C44D7D" w:rsidRDefault="00342D95" w:rsidP="00342D95">
            <w:pPr>
              <w:jc w:val="right"/>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22 000 000</w:t>
            </w:r>
          </w:p>
        </w:tc>
        <w:tc>
          <w:tcPr>
            <w:tcW w:w="1243" w:type="dxa"/>
            <w:hideMark/>
          </w:tcPr>
          <w:p w14:paraId="49004A4B" w14:textId="77777777" w:rsidR="00342D95" w:rsidRPr="00C44D7D" w:rsidRDefault="00342D95" w:rsidP="00342D95">
            <w:pPr>
              <w:jc w:val="right"/>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440 000</w:t>
            </w:r>
          </w:p>
        </w:tc>
        <w:tc>
          <w:tcPr>
            <w:tcW w:w="990" w:type="dxa"/>
            <w:hideMark/>
          </w:tcPr>
          <w:p w14:paraId="2B2F02D4" w14:textId="77777777" w:rsidR="00342D95" w:rsidRPr="00C44D7D" w:rsidRDefault="00342D95" w:rsidP="00342D95">
            <w:pPr>
              <w:ind w:firstLine="36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w:t>
            </w:r>
          </w:p>
        </w:tc>
      </w:tr>
      <w:tr w:rsidR="00C44D7D" w:rsidRPr="00C44D7D" w14:paraId="364C23FC" w14:textId="77777777" w:rsidTr="00ED1E11">
        <w:trPr>
          <w:trHeight w:val="315"/>
        </w:trPr>
        <w:tc>
          <w:tcPr>
            <w:tcW w:w="1560" w:type="dxa"/>
            <w:vMerge/>
            <w:hideMark/>
          </w:tcPr>
          <w:p w14:paraId="30C722EF" w14:textId="77777777" w:rsidR="00342D95" w:rsidRPr="00C44D7D" w:rsidRDefault="00342D95" w:rsidP="00342D95">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62940363" w14:textId="77777777" w:rsidR="00342D95" w:rsidRPr="00C44D7D" w:rsidRDefault="00342D95" w:rsidP="00342D95">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6352E1A0" w14:textId="78DB3D05" w:rsidR="00342D95" w:rsidRPr="00C44D7D" w:rsidRDefault="00342D95" w:rsidP="00342D95">
            <w:pPr>
              <w:ind w:firstLine="360"/>
              <w:rPr>
                <w:rFonts w:asciiTheme="majorBidi" w:eastAsia="Times New Roman" w:hAnsiTheme="majorBidi" w:cstheme="majorBidi"/>
                <w:b/>
                <w:bCs/>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Yagoua</w:t>
            </w:r>
          </w:p>
        </w:tc>
        <w:tc>
          <w:tcPr>
            <w:tcW w:w="1560" w:type="dxa"/>
          </w:tcPr>
          <w:p w14:paraId="7DA6B035" w14:textId="393FFE9A" w:rsidR="00342D95" w:rsidRPr="00C44D7D" w:rsidRDefault="00342D95" w:rsidP="00342D95">
            <w:pPr>
              <w:jc w:val="center"/>
              <w:rPr>
                <w:rFonts w:asciiTheme="majorBidi" w:eastAsia="Times New Roman" w:hAnsiTheme="majorBidi" w:cstheme="majorBidi"/>
                <w:b/>
                <w:bCs/>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Yagoua 1</w:t>
            </w:r>
          </w:p>
        </w:tc>
        <w:tc>
          <w:tcPr>
            <w:tcW w:w="1559" w:type="dxa"/>
            <w:hideMark/>
          </w:tcPr>
          <w:p w14:paraId="7EC2CF78" w14:textId="77777777" w:rsidR="00342D95" w:rsidRPr="00C44D7D" w:rsidRDefault="00342D95" w:rsidP="00342D95">
            <w:pPr>
              <w:jc w:val="right"/>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22 000 000</w:t>
            </w:r>
          </w:p>
        </w:tc>
        <w:tc>
          <w:tcPr>
            <w:tcW w:w="1243" w:type="dxa"/>
            <w:hideMark/>
          </w:tcPr>
          <w:p w14:paraId="129E364B" w14:textId="77777777" w:rsidR="00342D95" w:rsidRPr="00C44D7D" w:rsidRDefault="00342D95" w:rsidP="00342D95">
            <w:pPr>
              <w:jc w:val="right"/>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440 000</w:t>
            </w:r>
          </w:p>
        </w:tc>
        <w:tc>
          <w:tcPr>
            <w:tcW w:w="990" w:type="dxa"/>
            <w:hideMark/>
          </w:tcPr>
          <w:p w14:paraId="5A958CEC" w14:textId="77777777" w:rsidR="00342D95" w:rsidRPr="00C44D7D" w:rsidRDefault="00342D95" w:rsidP="00342D95">
            <w:pPr>
              <w:ind w:firstLine="36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w:t>
            </w:r>
          </w:p>
        </w:tc>
      </w:tr>
      <w:tr w:rsidR="00C44D7D" w:rsidRPr="00C44D7D" w14:paraId="3D9B88F8" w14:textId="77777777" w:rsidTr="00ED1E11">
        <w:trPr>
          <w:trHeight w:val="315"/>
        </w:trPr>
        <w:tc>
          <w:tcPr>
            <w:tcW w:w="1560" w:type="dxa"/>
            <w:vMerge/>
            <w:hideMark/>
          </w:tcPr>
          <w:p w14:paraId="220D43C1" w14:textId="77777777" w:rsidR="00342D95" w:rsidRPr="00C44D7D" w:rsidRDefault="00342D95" w:rsidP="00342D95">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71ED0858" w14:textId="77777777" w:rsidR="00342D95" w:rsidRPr="00C44D7D" w:rsidRDefault="00342D95" w:rsidP="00342D95">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D6611E1" w14:textId="7D8CB5D2" w:rsidR="00342D95" w:rsidRPr="00C44D7D" w:rsidRDefault="00342D95" w:rsidP="00342D95">
            <w:pPr>
              <w:ind w:firstLine="360"/>
              <w:rPr>
                <w:rFonts w:asciiTheme="majorBidi" w:eastAsia="Times New Roman" w:hAnsiTheme="majorBidi" w:cstheme="majorBidi"/>
                <w:b/>
                <w:bCs/>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Yagoua</w:t>
            </w:r>
          </w:p>
        </w:tc>
        <w:tc>
          <w:tcPr>
            <w:tcW w:w="1560" w:type="dxa"/>
          </w:tcPr>
          <w:p w14:paraId="3FC8AC98" w14:textId="144C4749" w:rsidR="00342D95" w:rsidRPr="00C44D7D" w:rsidRDefault="00342D95" w:rsidP="00342D95">
            <w:pPr>
              <w:jc w:val="center"/>
              <w:rPr>
                <w:rFonts w:asciiTheme="majorBidi" w:eastAsia="Times New Roman" w:hAnsiTheme="majorBidi" w:cstheme="majorBidi"/>
                <w:b/>
                <w:bCs/>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Yagoua 2</w:t>
            </w:r>
          </w:p>
        </w:tc>
        <w:tc>
          <w:tcPr>
            <w:tcW w:w="1559" w:type="dxa"/>
            <w:hideMark/>
          </w:tcPr>
          <w:p w14:paraId="1092247B" w14:textId="77777777" w:rsidR="00342D95" w:rsidRPr="00C44D7D" w:rsidRDefault="00342D95" w:rsidP="00342D95">
            <w:pPr>
              <w:jc w:val="right"/>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22 000 000</w:t>
            </w:r>
          </w:p>
        </w:tc>
        <w:tc>
          <w:tcPr>
            <w:tcW w:w="1243" w:type="dxa"/>
            <w:hideMark/>
          </w:tcPr>
          <w:p w14:paraId="518E2D51" w14:textId="77777777" w:rsidR="00342D95" w:rsidRPr="00C44D7D" w:rsidRDefault="00342D95" w:rsidP="00342D95">
            <w:pPr>
              <w:jc w:val="right"/>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440 000</w:t>
            </w:r>
          </w:p>
        </w:tc>
        <w:tc>
          <w:tcPr>
            <w:tcW w:w="990" w:type="dxa"/>
            <w:hideMark/>
          </w:tcPr>
          <w:p w14:paraId="566D63D3" w14:textId="77777777" w:rsidR="00342D95" w:rsidRPr="00C44D7D" w:rsidRDefault="00342D95" w:rsidP="00342D95">
            <w:pPr>
              <w:ind w:firstLine="36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w:t>
            </w:r>
          </w:p>
        </w:tc>
      </w:tr>
      <w:tr w:rsidR="00C44D7D" w:rsidRPr="00C44D7D" w14:paraId="331045CD" w14:textId="77777777" w:rsidTr="00ED1E11">
        <w:trPr>
          <w:trHeight w:val="315"/>
        </w:trPr>
        <w:tc>
          <w:tcPr>
            <w:tcW w:w="1560" w:type="dxa"/>
            <w:vMerge/>
            <w:hideMark/>
          </w:tcPr>
          <w:p w14:paraId="12E25A7A" w14:textId="77777777" w:rsidR="00342D95" w:rsidRPr="00C44D7D" w:rsidRDefault="00342D95" w:rsidP="00342D95">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10B5BFA2" w14:textId="77777777" w:rsidR="00342D95" w:rsidRPr="00C44D7D" w:rsidRDefault="00342D95" w:rsidP="00342D95">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7855E01" w14:textId="2E699CE3" w:rsidR="00342D95" w:rsidRPr="00C44D7D" w:rsidRDefault="00342D95" w:rsidP="00342D95">
            <w:pPr>
              <w:ind w:firstLine="360"/>
              <w:rPr>
                <w:rFonts w:asciiTheme="majorBidi" w:eastAsia="Times New Roman" w:hAnsiTheme="majorBidi" w:cstheme="majorBidi"/>
                <w:b/>
                <w:bCs/>
                <w:color w:val="000000" w:themeColor="text1"/>
                <w:lang w:eastAsia="fr-FR"/>
              </w:rPr>
            </w:pPr>
            <w:proofErr w:type="spellStart"/>
            <w:r w:rsidRPr="00C44D7D">
              <w:rPr>
                <w:rFonts w:ascii="Times New Roman" w:eastAsia="Times New Roman" w:hAnsi="Times New Roman" w:cs="Times New Roman"/>
                <w:b/>
                <w:bCs/>
                <w:iCs/>
                <w:color w:val="000000" w:themeColor="text1"/>
                <w:sz w:val="20"/>
                <w:szCs w:val="20"/>
                <w:lang w:eastAsia="fr-FR"/>
              </w:rPr>
              <w:t>Tchatchibali</w:t>
            </w:r>
            <w:proofErr w:type="spellEnd"/>
          </w:p>
        </w:tc>
        <w:tc>
          <w:tcPr>
            <w:tcW w:w="1560" w:type="dxa"/>
          </w:tcPr>
          <w:p w14:paraId="42741006" w14:textId="3C0E10D0" w:rsidR="00342D95" w:rsidRPr="00C44D7D" w:rsidRDefault="00342D95" w:rsidP="00342D95">
            <w:pPr>
              <w:jc w:val="center"/>
              <w:rPr>
                <w:rFonts w:asciiTheme="majorBidi" w:eastAsia="Times New Roman" w:hAnsiTheme="majorBidi" w:cstheme="majorBidi"/>
                <w:b/>
                <w:bCs/>
                <w:color w:val="000000" w:themeColor="text1"/>
                <w:lang w:eastAsia="fr-FR"/>
              </w:rPr>
            </w:pPr>
            <w:proofErr w:type="spellStart"/>
            <w:r w:rsidRPr="00C44D7D">
              <w:rPr>
                <w:rFonts w:ascii="Times New Roman" w:eastAsia="Times New Roman" w:hAnsi="Times New Roman" w:cs="Times New Roman"/>
                <w:b/>
                <w:bCs/>
                <w:iCs/>
                <w:color w:val="000000" w:themeColor="text1"/>
                <w:sz w:val="20"/>
                <w:szCs w:val="20"/>
                <w:lang w:eastAsia="fr-FR"/>
              </w:rPr>
              <w:t>Tchatchibali</w:t>
            </w:r>
            <w:proofErr w:type="spellEnd"/>
          </w:p>
        </w:tc>
        <w:tc>
          <w:tcPr>
            <w:tcW w:w="1559" w:type="dxa"/>
            <w:hideMark/>
          </w:tcPr>
          <w:p w14:paraId="799790D7" w14:textId="77777777" w:rsidR="00342D95" w:rsidRPr="00C44D7D" w:rsidRDefault="00342D95" w:rsidP="00342D95">
            <w:pPr>
              <w:jc w:val="right"/>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22 000 000</w:t>
            </w:r>
          </w:p>
        </w:tc>
        <w:tc>
          <w:tcPr>
            <w:tcW w:w="1243" w:type="dxa"/>
            <w:hideMark/>
          </w:tcPr>
          <w:p w14:paraId="469C8011" w14:textId="77777777" w:rsidR="00342D95" w:rsidRPr="00C44D7D" w:rsidRDefault="00342D95" w:rsidP="00342D95">
            <w:pPr>
              <w:jc w:val="right"/>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440 000</w:t>
            </w:r>
          </w:p>
        </w:tc>
        <w:tc>
          <w:tcPr>
            <w:tcW w:w="990" w:type="dxa"/>
            <w:hideMark/>
          </w:tcPr>
          <w:p w14:paraId="7CE9DEAB" w14:textId="77777777" w:rsidR="00342D95" w:rsidRPr="00C44D7D" w:rsidRDefault="00342D95" w:rsidP="00342D95">
            <w:pPr>
              <w:ind w:firstLine="36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w:t>
            </w:r>
          </w:p>
        </w:tc>
      </w:tr>
      <w:tr w:rsidR="00C44D7D" w:rsidRPr="00C44D7D" w14:paraId="1BF37DC8" w14:textId="77777777" w:rsidTr="00ED1E11">
        <w:trPr>
          <w:trHeight w:val="315"/>
        </w:trPr>
        <w:tc>
          <w:tcPr>
            <w:tcW w:w="1560" w:type="dxa"/>
            <w:vMerge/>
            <w:hideMark/>
          </w:tcPr>
          <w:p w14:paraId="125290BC" w14:textId="77777777" w:rsidR="00342D95" w:rsidRPr="00C44D7D" w:rsidRDefault="00342D95" w:rsidP="00342D95">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048725D0" w14:textId="77777777" w:rsidR="00342D95" w:rsidRPr="00C44D7D" w:rsidRDefault="00342D95" w:rsidP="00342D95">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4FC241CD" w14:textId="7987DB0C" w:rsidR="00342D95" w:rsidRPr="00C44D7D" w:rsidRDefault="00342D95" w:rsidP="00342D95">
            <w:pPr>
              <w:ind w:firstLine="360"/>
              <w:rPr>
                <w:rFonts w:asciiTheme="majorBidi" w:eastAsia="Times New Roman" w:hAnsiTheme="majorBidi" w:cstheme="majorBidi"/>
                <w:b/>
                <w:bCs/>
                <w:color w:val="000000" w:themeColor="text1"/>
                <w:lang w:eastAsia="fr-FR"/>
              </w:rPr>
            </w:pPr>
            <w:proofErr w:type="spellStart"/>
            <w:r w:rsidRPr="00C44D7D">
              <w:rPr>
                <w:rFonts w:ascii="Times New Roman" w:eastAsia="Times New Roman" w:hAnsi="Times New Roman" w:cs="Times New Roman"/>
                <w:b/>
                <w:bCs/>
                <w:iCs/>
                <w:color w:val="000000" w:themeColor="text1"/>
                <w:sz w:val="20"/>
                <w:szCs w:val="20"/>
                <w:lang w:eastAsia="fr-FR"/>
              </w:rPr>
              <w:t>Karhay</w:t>
            </w:r>
            <w:proofErr w:type="spellEnd"/>
          </w:p>
        </w:tc>
        <w:tc>
          <w:tcPr>
            <w:tcW w:w="1560" w:type="dxa"/>
          </w:tcPr>
          <w:p w14:paraId="6A6339E0" w14:textId="3D897E8E" w:rsidR="00342D95" w:rsidRPr="00C44D7D" w:rsidRDefault="00342D95" w:rsidP="00342D95">
            <w:pPr>
              <w:jc w:val="center"/>
              <w:rPr>
                <w:rFonts w:asciiTheme="majorBidi" w:eastAsia="Times New Roman" w:hAnsiTheme="majorBidi" w:cstheme="majorBidi"/>
                <w:b/>
                <w:bCs/>
                <w:color w:val="000000" w:themeColor="text1"/>
                <w:lang w:eastAsia="fr-FR"/>
              </w:rPr>
            </w:pPr>
            <w:proofErr w:type="spellStart"/>
            <w:r w:rsidRPr="00C44D7D">
              <w:rPr>
                <w:rFonts w:ascii="Times New Roman" w:eastAsia="Times New Roman" w:hAnsi="Times New Roman" w:cs="Times New Roman"/>
                <w:b/>
                <w:bCs/>
                <w:iCs/>
                <w:color w:val="000000" w:themeColor="text1"/>
                <w:sz w:val="20"/>
                <w:szCs w:val="20"/>
                <w:lang w:eastAsia="fr-FR"/>
              </w:rPr>
              <w:t>Karhay</w:t>
            </w:r>
            <w:proofErr w:type="spellEnd"/>
          </w:p>
        </w:tc>
        <w:tc>
          <w:tcPr>
            <w:tcW w:w="1559" w:type="dxa"/>
            <w:hideMark/>
          </w:tcPr>
          <w:p w14:paraId="7BB02F7F" w14:textId="77777777" w:rsidR="00342D95" w:rsidRPr="00C44D7D" w:rsidRDefault="00342D95" w:rsidP="00342D95">
            <w:pPr>
              <w:jc w:val="right"/>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22 000 000</w:t>
            </w:r>
          </w:p>
        </w:tc>
        <w:tc>
          <w:tcPr>
            <w:tcW w:w="1243" w:type="dxa"/>
            <w:hideMark/>
          </w:tcPr>
          <w:p w14:paraId="311B1545" w14:textId="77777777" w:rsidR="00342D95" w:rsidRPr="00C44D7D" w:rsidRDefault="00342D95" w:rsidP="00342D95">
            <w:pPr>
              <w:jc w:val="right"/>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440 000</w:t>
            </w:r>
          </w:p>
        </w:tc>
        <w:tc>
          <w:tcPr>
            <w:tcW w:w="990" w:type="dxa"/>
            <w:hideMark/>
          </w:tcPr>
          <w:p w14:paraId="770BD4E6" w14:textId="77777777" w:rsidR="00342D95" w:rsidRPr="00C44D7D" w:rsidRDefault="00342D95" w:rsidP="00342D95">
            <w:pPr>
              <w:ind w:firstLine="36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w:t>
            </w:r>
          </w:p>
        </w:tc>
      </w:tr>
      <w:tr w:rsidR="00975330" w:rsidRPr="00C44D7D" w14:paraId="1EF4DFD2" w14:textId="77777777" w:rsidTr="00730A9A">
        <w:trPr>
          <w:trHeight w:val="315"/>
        </w:trPr>
        <w:tc>
          <w:tcPr>
            <w:tcW w:w="1560" w:type="dxa"/>
            <w:vMerge/>
            <w:hideMark/>
          </w:tcPr>
          <w:p w14:paraId="672D2FCE" w14:textId="77777777" w:rsidR="00975330" w:rsidRPr="00C44D7D" w:rsidRDefault="00975330" w:rsidP="00975330">
            <w:pPr>
              <w:ind w:firstLine="360"/>
              <w:rPr>
                <w:rFonts w:asciiTheme="majorBidi" w:eastAsia="Times New Roman" w:hAnsiTheme="majorBidi" w:cstheme="majorBidi"/>
                <w:b/>
                <w:bCs/>
                <w:color w:val="000000" w:themeColor="text1"/>
                <w:lang w:eastAsia="fr-FR"/>
              </w:rPr>
            </w:pPr>
          </w:p>
        </w:tc>
        <w:tc>
          <w:tcPr>
            <w:tcW w:w="1783" w:type="dxa"/>
            <w:hideMark/>
          </w:tcPr>
          <w:p w14:paraId="4B8FDCFC" w14:textId="16465B87" w:rsidR="00975330" w:rsidRPr="00C44D7D" w:rsidRDefault="00975330" w:rsidP="00975330">
            <w:pPr>
              <w:ind w:firstLine="360"/>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 xml:space="preserve">Lot </w:t>
            </w:r>
          </w:p>
        </w:tc>
        <w:tc>
          <w:tcPr>
            <w:tcW w:w="1755" w:type="dxa"/>
            <w:hideMark/>
          </w:tcPr>
          <w:p w14:paraId="691D7FA5" w14:textId="2432113A" w:rsidR="00975330" w:rsidRPr="00C44D7D" w:rsidRDefault="00975330" w:rsidP="00975330">
            <w:pPr>
              <w:ind w:firstLine="360"/>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Total lot</w:t>
            </w:r>
          </w:p>
        </w:tc>
        <w:tc>
          <w:tcPr>
            <w:tcW w:w="1560" w:type="dxa"/>
          </w:tcPr>
          <w:p w14:paraId="2BB6BD73" w14:textId="056F6579" w:rsidR="00975330" w:rsidRPr="00C44D7D" w:rsidRDefault="00975330" w:rsidP="00975330">
            <w:pPr>
              <w:rPr>
                <w:rFonts w:asciiTheme="majorBidi" w:eastAsia="Times New Roman" w:hAnsiTheme="majorBidi" w:cstheme="majorBidi"/>
                <w:b/>
                <w:bCs/>
                <w:color w:val="000000" w:themeColor="text1"/>
                <w:lang w:eastAsia="fr-FR"/>
              </w:rPr>
            </w:pPr>
          </w:p>
        </w:tc>
        <w:tc>
          <w:tcPr>
            <w:tcW w:w="1559" w:type="dxa"/>
            <w:hideMark/>
          </w:tcPr>
          <w:p w14:paraId="1C8EBCD2" w14:textId="77777777" w:rsidR="00975330" w:rsidRPr="00C44D7D" w:rsidRDefault="00975330" w:rsidP="00975330">
            <w:pPr>
              <w:jc w:val="right"/>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110 000 000</w:t>
            </w:r>
          </w:p>
        </w:tc>
        <w:tc>
          <w:tcPr>
            <w:tcW w:w="1243" w:type="dxa"/>
            <w:hideMark/>
          </w:tcPr>
          <w:p w14:paraId="2AEE882D" w14:textId="77777777" w:rsidR="00975330" w:rsidRPr="00C44D7D" w:rsidRDefault="00975330" w:rsidP="00975330">
            <w:pPr>
              <w:jc w:val="right"/>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2 200 000</w:t>
            </w:r>
          </w:p>
        </w:tc>
        <w:tc>
          <w:tcPr>
            <w:tcW w:w="990" w:type="dxa"/>
            <w:hideMark/>
          </w:tcPr>
          <w:p w14:paraId="1BEAEF8E" w14:textId="77777777" w:rsidR="00975330" w:rsidRPr="00C44D7D" w:rsidRDefault="00975330" w:rsidP="00975330">
            <w:pPr>
              <w:ind w:firstLine="360"/>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5</w:t>
            </w:r>
          </w:p>
        </w:tc>
      </w:tr>
    </w:tbl>
    <w:p w14:paraId="13FA698E" w14:textId="77777777" w:rsidR="00D2491D" w:rsidRPr="00C44D7D" w:rsidRDefault="00D2491D" w:rsidP="005841E0">
      <w:pPr>
        <w:spacing w:line="240" w:lineRule="auto"/>
        <w:rPr>
          <w:rFonts w:asciiTheme="majorBidi" w:eastAsia="Calibri" w:hAnsiTheme="majorBidi" w:cstheme="majorBidi"/>
          <w:color w:val="000000" w:themeColor="text1"/>
          <w:sz w:val="2"/>
          <w:szCs w:val="2"/>
        </w:rPr>
      </w:pPr>
    </w:p>
    <w:p w14:paraId="3BE89AD6" w14:textId="08E8133B" w:rsidR="00F549A5" w:rsidRPr="00C44D7D" w:rsidRDefault="00F549A5"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Coût prévisionnel</w:t>
      </w:r>
    </w:p>
    <w:p w14:paraId="033DD79C" w14:textId="3F6B6459" w:rsidR="00354304" w:rsidRPr="00C44D7D" w:rsidRDefault="00F549A5" w:rsidP="00876C11">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Cs/>
          <w:color w:val="000000" w:themeColor="text1"/>
          <w:lang w:eastAsia="fr-FR"/>
        </w:rPr>
        <w:t xml:space="preserve">Le coût prévisionnel global des travaux TTC est de : </w:t>
      </w:r>
      <w:r w:rsidR="003B19DD" w:rsidRPr="00C44D7D">
        <w:rPr>
          <w:rFonts w:asciiTheme="majorBidi" w:eastAsia="Times New Roman" w:hAnsiTheme="majorBidi" w:cstheme="majorBidi"/>
          <w:b/>
          <w:bCs/>
          <w:color w:val="000000" w:themeColor="text1"/>
          <w:lang w:eastAsia="fr-FR"/>
        </w:rPr>
        <w:t xml:space="preserve">Cent dix millions </w:t>
      </w:r>
      <w:r w:rsidRPr="00C44D7D">
        <w:rPr>
          <w:rFonts w:asciiTheme="majorBidi" w:eastAsia="Times New Roman" w:hAnsiTheme="majorBidi" w:cstheme="majorBidi"/>
          <w:b/>
          <w:bCs/>
          <w:color w:val="000000" w:themeColor="text1"/>
          <w:lang w:eastAsia="fr-FR"/>
        </w:rPr>
        <w:t>(</w:t>
      </w:r>
      <w:r w:rsidR="007A7BF6" w:rsidRPr="00C44D7D">
        <w:rPr>
          <w:rFonts w:asciiTheme="majorBidi" w:eastAsia="Times New Roman" w:hAnsiTheme="majorBidi" w:cstheme="majorBidi"/>
          <w:b/>
          <w:color w:val="000000" w:themeColor="text1"/>
          <w:lang w:eastAsia="fr-FR"/>
        </w:rPr>
        <w:t>1</w:t>
      </w:r>
      <w:r w:rsidR="003B19DD" w:rsidRPr="00C44D7D">
        <w:rPr>
          <w:rFonts w:asciiTheme="majorBidi" w:eastAsia="Times New Roman" w:hAnsiTheme="majorBidi" w:cstheme="majorBidi"/>
          <w:b/>
          <w:color w:val="000000" w:themeColor="text1"/>
          <w:lang w:eastAsia="fr-FR"/>
        </w:rPr>
        <w:t>10</w:t>
      </w:r>
      <w:r w:rsidR="007A7BF6" w:rsidRPr="00C44D7D">
        <w:rPr>
          <w:rFonts w:asciiTheme="majorBidi" w:eastAsia="Times New Roman" w:hAnsiTheme="majorBidi" w:cstheme="majorBidi"/>
          <w:b/>
          <w:color w:val="000000" w:themeColor="text1"/>
          <w:lang w:eastAsia="fr-FR"/>
        </w:rPr>
        <w:t xml:space="preserve"> </w:t>
      </w:r>
      <w:r w:rsidR="003B19DD" w:rsidRPr="00C44D7D">
        <w:rPr>
          <w:rFonts w:asciiTheme="majorBidi" w:eastAsia="Times New Roman" w:hAnsiTheme="majorBidi" w:cstheme="majorBidi"/>
          <w:b/>
          <w:color w:val="000000" w:themeColor="text1"/>
          <w:lang w:eastAsia="fr-FR"/>
        </w:rPr>
        <w:t>00</w:t>
      </w:r>
      <w:r w:rsidR="007A7BF6" w:rsidRPr="00C44D7D">
        <w:rPr>
          <w:rFonts w:asciiTheme="majorBidi" w:eastAsia="Times New Roman" w:hAnsiTheme="majorBidi" w:cstheme="majorBidi"/>
          <w:b/>
          <w:color w:val="000000" w:themeColor="text1"/>
          <w:lang w:eastAsia="fr-FR"/>
        </w:rPr>
        <w:t>0 000</w:t>
      </w:r>
      <w:r w:rsidRPr="00C44D7D">
        <w:rPr>
          <w:rFonts w:asciiTheme="majorBidi" w:eastAsia="Times New Roman" w:hAnsiTheme="majorBidi" w:cstheme="majorBidi"/>
          <w:b/>
          <w:bCs/>
          <w:color w:val="000000" w:themeColor="text1"/>
          <w:lang w:eastAsia="fr-FR"/>
        </w:rPr>
        <w:t>) Francs CFA</w:t>
      </w:r>
      <w:r w:rsidRPr="00C44D7D">
        <w:rPr>
          <w:rFonts w:asciiTheme="majorBidi" w:eastAsia="Times New Roman" w:hAnsiTheme="majorBidi" w:cstheme="majorBidi"/>
          <w:bCs/>
          <w:color w:val="000000" w:themeColor="text1"/>
          <w:lang w:eastAsia="fr-FR"/>
        </w:rPr>
        <w:t>.</w:t>
      </w:r>
      <w:r w:rsidR="00354304" w:rsidRPr="00C44D7D">
        <w:rPr>
          <w:rFonts w:asciiTheme="majorBidi" w:eastAsia="Times New Roman" w:hAnsiTheme="majorBidi" w:cstheme="majorBidi"/>
          <w:color w:val="000000" w:themeColor="text1"/>
          <w:lang w:eastAsia="fr-FR"/>
        </w:rPr>
        <w:t xml:space="preserve"> </w:t>
      </w:r>
    </w:p>
    <w:p w14:paraId="768533CA" w14:textId="5664E4B5" w:rsidR="00354304" w:rsidRPr="00C44D7D" w:rsidRDefault="00C91706"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Délai prévisionnel</w:t>
      </w:r>
      <w:r w:rsidR="00F549A5" w:rsidRPr="00C44D7D">
        <w:rPr>
          <w:rFonts w:asciiTheme="majorBidi" w:hAnsiTheme="majorBidi" w:cstheme="majorBidi"/>
          <w:color w:val="000000" w:themeColor="text1"/>
        </w:rPr>
        <w:t xml:space="preserve"> d’exécution</w:t>
      </w:r>
    </w:p>
    <w:p w14:paraId="6F20CE75" w14:textId="7D1E9E91" w:rsidR="00354304" w:rsidRPr="00C44D7D"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Le délai maximum prévu par le Maître d’Ouvrage pour la réalisation des travaux, objet du présent Appel d’Offres, est de </w:t>
      </w:r>
      <w:r w:rsidR="003B19DD" w:rsidRPr="00C44D7D">
        <w:rPr>
          <w:rFonts w:asciiTheme="majorBidi" w:eastAsia="Times New Roman" w:hAnsiTheme="majorBidi" w:cstheme="majorBidi"/>
          <w:b/>
          <w:bCs/>
          <w:color w:val="000000" w:themeColor="text1"/>
          <w:lang w:eastAsia="fr-FR"/>
        </w:rPr>
        <w:t>cinq</w:t>
      </w:r>
      <w:r w:rsidR="006A626D" w:rsidRPr="00C44D7D">
        <w:rPr>
          <w:rFonts w:asciiTheme="majorBidi" w:eastAsia="Times New Roman" w:hAnsiTheme="majorBidi" w:cstheme="majorBidi"/>
          <w:b/>
          <w:bCs/>
          <w:color w:val="000000" w:themeColor="text1"/>
          <w:lang w:eastAsia="fr-FR"/>
        </w:rPr>
        <w:t xml:space="preserve"> (0</w:t>
      </w:r>
      <w:r w:rsidR="003B19DD" w:rsidRPr="00C44D7D">
        <w:rPr>
          <w:rFonts w:asciiTheme="majorBidi" w:eastAsia="Times New Roman" w:hAnsiTheme="majorBidi" w:cstheme="majorBidi"/>
          <w:b/>
          <w:bCs/>
          <w:color w:val="000000" w:themeColor="text1"/>
          <w:lang w:eastAsia="fr-FR"/>
        </w:rPr>
        <w:t>5</w:t>
      </w:r>
      <w:r w:rsidR="006A626D" w:rsidRPr="00C44D7D">
        <w:rPr>
          <w:rFonts w:asciiTheme="majorBidi" w:eastAsia="Times New Roman" w:hAnsiTheme="majorBidi" w:cstheme="majorBidi"/>
          <w:b/>
          <w:bCs/>
          <w:color w:val="000000" w:themeColor="text1"/>
          <w:lang w:eastAsia="fr-FR"/>
        </w:rPr>
        <w:t>) mois</w:t>
      </w:r>
      <w:r w:rsidR="006A626D" w:rsidRPr="00C44D7D">
        <w:rPr>
          <w:rFonts w:asciiTheme="majorBidi" w:eastAsia="Times New Roman" w:hAnsiTheme="majorBidi" w:cstheme="majorBidi"/>
          <w:color w:val="000000" w:themeColor="text1"/>
          <w:lang w:eastAsia="fr-FR"/>
        </w:rPr>
        <w:t xml:space="preserve"> soit </w:t>
      </w:r>
      <w:r w:rsidR="006A626D" w:rsidRPr="00C44D7D">
        <w:rPr>
          <w:rFonts w:asciiTheme="majorBidi" w:eastAsia="Times New Roman" w:hAnsiTheme="majorBidi" w:cstheme="majorBidi"/>
          <w:b/>
          <w:bCs/>
          <w:color w:val="000000" w:themeColor="text1"/>
          <w:lang w:eastAsia="fr-FR"/>
        </w:rPr>
        <w:t>1</w:t>
      </w:r>
      <w:r w:rsidR="003B19DD" w:rsidRPr="00C44D7D">
        <w:rPr>
          <w:rFonts w:asciiTheme="majorBidi" w:eastAsia="Times New Roman" w:hAnsiTheme="majorBidi" w:cstheme="majorBidi"/>
          <w:b/>
          <w:bCs/>
          <w:color w:val="000000" w:themeColor="text1"/>
          <w:lang w:eastAsia="fr-FR"/>
        </w:rPr>
        <w:t>5</w:t>
      </w:r>
      <w:r w:rsidR="006A626D" w:rsidRPr="00C44D7D">
        <w:rPr>
          <w:rFonts w:asciiTheme="majorBidi" w:eastAsia="Times New Roman" w:hAnsiTheme="majorBidi" w:cstheme="majorBidi"/>
          <w:b/>
          <w:bCs/>
          <w:color w:val="000000" w:themeColor="text1"/>
          <w:lang w:eastAsia="fr-FR"/>
        </w:rPr>
        <w:t>0 jours calendaires</w:t>
      </w:r>
      <w:r w:rsidR="006A626D" w:rsidRPr="00C44D7D">
        <w:rPr>
          <w:rFonts w:asciiTheme="majorBidi" w:eastAsia="Times New Roman" w:hAnsiTheme="majorBidi" w:cstheme="majorBidi"/>
          <w:color w:val="000000" w:themeColor="text1"/>
          <w:lang w:eastAsia="fr-FR"/>
        </w:rPr>
        <w:t>. Ce délai court à compter de la date de notification de l’ordre de service de commencer les travaux.</w:t>
      </w:r>
    </w:p>
    <w:p w14:paraId="62B80698" w14:textId="7BFB2D8F" w:rsidR="00F549A5" w:rsidRPr="00C44D7D" w:rsidRDefault="00F549A5"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Participation et origine</w:t>
      </w:r>
    </w:p>
    <w:p w14:paraId="48E1F353" w14:textId="085F6939" w:rsidR="00F549A5" w:rsidRPr="00C44D7D" w:rsidRDefault="00F549A5" w:rsidP="00F549A5">
      <w:pPr>
        <w:spacing w:after="120"/>
        <w:ind w:right="284"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La participation au présent Appel d’Offres est ouverte à égalité de conditions aux sociétés et entreprises ou groupement d’entreprises de droits camerounais, ayant une expérience avérée dans le domaine de l’hydraulique</w:t>
      </w:r>
      <w:r w:rsidR="003B19DD" w:rsidRPr="00C44D7D">
        <w:rPr>
          <w:rFonts w:asciiTheme="majorBidi" w:eastAsia="Times New Roman" w:hAnsiTheme="majorBidi" w:cstheme="majorBidi"/>
          <w:color w:val="000000" w:themeColor="text1"/>
          <w:lang w:eastAsia="fr-FR"/>
        </w:rPr>
        <w:t xml:space="preserve"> et domaine similaire</w:t>
      </w:r>
      <w:r w:rsidRPr="00C44D7D">
        <w:rPr>
          <w:rFonts w:asciiTheme="majorBidi" w:eastAsia="Times New Roman" w:hAnsiTheme="majorBidi" w:cstheme="majorBidi"/>
          <w:color w:val="000000" w:themeColor="text1"/>
          <w:lang w:eastAsia="fr-FR"/>
        </w:rPr>
        <w:t>.</w:t>
      </w:r>
    </w:p>
    <w:p w14:paraId="46EA49EB" w14:textId="2FB8C57D" w:rsidR="00354304" w:rsidRPr="00C44D7D" w:rsidRDefault="00354304"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Financement</w:t>
      </w:r>
    </w:p>
    <w:p w14:paraId="2CC10207" w14:textId="7250DC35" w:rsidR="00C45FC7" w:rsidRPr="00C44D7D"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spacing w:val="5"/>
          <w:lang w:eastAsia="fr-FR"/>
        </w:rPr>
        <w:t>Le</w:t>
      </w:r>
      <w:r w:rsidRPr="00C44D7D">
        <w:rPr>
          <w:rFonts w:asciiTheme="majorBidi" w:eastAsia="Times New Roman" w:hAnsiTheme="majorBidi" w:cstheme="majorBidi"/>
          <w:color w:val="000000" w:themeColor="text1"/>
          <w:lang w:eastAsia="fr-FR"/>
        </w:rPr>
        <w:t xml:space="preserve">s </w:t>
      </w:r>
      <w:r w:rsidRPr="00C44D7D">
        <w:rPr>
          <w:rFonts w:asciiTheme="majorBidi" w:eastAsia="Times New Roman" w:hAnsiTheme="majorBidi" w:cstheme="majorBidi"/>
          <w:color w:val="000000" w:themeColor="text1"/>
          <w:spacing w:val="5"/>
          <w:lang w:eastAsia="fr-FR"/>
        </w:rPr>
        <w:t>travau</w:t>
      </w:r>
      <w:r w:rsidRPr="00C44D7D">
        <w:rPr>
          <w:rFonts w:asciiTheme="majorBidi" w:eastAsia="Times New Roman" w:hAnsiTheme="majorBidi" w:cstheme="majorBidi"/>
          <w:color w:val="000000" w:themeColor="text1"/>
          <w:lang w:eastAsia="fr-FR"/>
        </w:rPr>
        <w:t xml:space="preserve">x, </w:t>
      </w:r>
      <w:r w:rsidRPr="00C44D7D">
        <w:rPr>
          <w:rFonts w:asciiTheme="majorBidi" w:eastAsia="Times New Roman" w:hAnsiTheme="majorBidi" w:cstheme="majorBidi"/>
          <w:color w:val="000000" w:themeColor="text1"/>
          <w:spacing w:val="5"/>
          <w:lang w:eastAsia="fr-FR"/>
        </w:rPr>
        <w:t>obje</w:t>
      </w:r>
      <w:r w:rsidRPr="00C44D7D">
        <w:rPr>
          <w:rFonts w:asciiTheme="majorBidi" w:eastAsia="Times New Roman" w:hAnsiTheme="majorBidi" w:cstheme="majorBidi"/>
          <w:color w:val="000000" w:themeColor="text1"/>
          <w:lang w:eastAsia="fr-FR"/>
        </w:rPr>
        <w:t xml:space="preserve">t </w:t>
      </w:r>
      <w:r w:rsidRPr="00C44D7D">
        <w:rPr>
          <w:rFonts w:asciiTheme="majorBidi" w:eastAsia="Times New Roman" w:hAnsiTheme="majorBidi" w:cstheme="majorBidi"/>
          <w:color w:val="000000" w:themeColor="text1"/>
          <w:spacing w:val="5"/>
          <w:lang w:eastAsia="fr-FR"/>
        </w:rPr>
        <w:t>d</w:t>
      </w:r>
      <w:r w:rsidRPr="00C44D7D">
        <w:rPr>
          <w:rFonts w:asciiTheme="majorBidi" w:eastAsia="Times New Roman" w:hAnsiTheme="majorBidi" w:cstheme="majorBidi"/>
          <w:color w:val="000000" w:themeColor="text1"/>
          <w:lang w:eastAsia="fr-FR"/>
        </w:rPr>
        <w:t xml:space="preserve">u </w:t>
      </w:r>
      <w:r w:rsidRPr="00C44D7D">
        <w:rPr>
          <w:rFonts w:asciiTheme="majorBidi" w:eastAsia="Times New Roman" w:hAnsiTheme="majorBidi" w:cstheme="majorBidi"/>
          <w:color w:val="000000" w:themeColor="text1"/>
          <w:spacing w:val="5"/>
          <w:lang w:eastAsia="fr-FR"/>
        </w:rPr>
        <w:t>présen</w:t>
      </w:r>
      <w:r w:rsidRPr="00C44D7D">
        <w:rPr>
          <w:rFonts w:asciiTheme="majorBidi" w:eastAsia="Times New Roman" w:hAnsiTheme="majorBidi" w:cstheme="majorBidi"/>
          <w:color w:val="000000" w:themeColor="text1"/>
          <w:lang w:eastAsia="fr-FR"/>
        </w:rPr>
        <w:t xml:space="preserve">t </w:t>
      </w:r>
      <w:r w:rsidRPr="00C44D7D">
        <w:rPr>
          <w:rFonts w:asciiTheme="majorBidi" w:eastAsia="Times New Roman" w:hAnsiTheme="majorBidi" w:cstheme="majorBidi"/>
          <w:color w:val="000000" w:themeColor="text1"/>
          <w:spacing w:val="5"/>
          <w:lang w:eastAsia="fr-FR"/>
        </w:rPr>
        <w:t>appe</w:t>
      </w:r>
      <w:r w:rsidRPr="00C44D7D">
        <w:rPr>
          <w:rFonts w:asciiTheme="majorBidi" w:eastAsia="Times New Roman" w:hAnsiTheme="majorBidi" w:cstheme="majorBidi"/>
          <w:color w:val="000000" w:themeColor="text1"/>
          <w:lang w:eastAsia="fr-FR"/>
        </w:rPr>
        <w:t xml:space="preserve">l </w:t>
      </w:r>
      <w:r w:rsidRPr="00C44D7D">
        <w:rPr>
          <w:rFonts w:asciiTheme="majorBidi" w:eastAsia="Times New Roman" w:hAnsiTheme="majorBidi" w:cstheme="majorBidi"/>
          <w:color w:val="000000" w:themeColor="text1"/>
          <w:spacing w:val="5"/>
          <w:lang w:eastAsia="fr-FR"/>
        </w:rPr>
        <w:t xml:space="preserve">d'Offres, </w:t>
      </w:r>
      <w:r w:rsidRPr="00C44D7D">
        <w:rPr>
          <w:rFonts w:asciiTheme="majorBidi" w:eastAsia="Times New Roman" w:hAnsiTheme="majorBidi" w:cstheme="majorBidi"/>
          <w:color w:val="000000" w:themeColor="text1"/>
          <w:lang w:eastAsia="fr-FR"/>
        </w:rPr>
        <w:t xml:space="preserve">sont financés par le </w:t>
      </w:r>
      <w:r w:rsidR="003B19DD" w:rsidRPr="00C44D7D">
        <w:rPr>
          <w:rFonts w:asciiTheme="majorBidi" w:eastAsia="Times New Roman" w:hAnsiTheme="majorBidi" w:cstheme="majorBidi"/>
          <w:b/>
          <w:bCs/>
          <w:i/>
          <w:iCs/>
          <w:color w:val="000000" w:themeColor="text1"/>
          <w:lang w:eastAsia="fr-FR"/>
        </w:rPr>
        <w:t>BIP/MINEPAT</w:t>
      </w:r>
      <w:r w:rsidRPr="00C44D7D">
        <w:rPr>
          <w:rFonts w:asciiTheme="majorBidi" w:eastAsia="Times New Roman" w:hAnsiTheme="majorBidi" w:cstheme="majorBidi"/>
          <w:color w:val="000000" w:themeColor="text1"/>
          <w:lang w:eastAsia="fr-FR"/>
        </w:rPr>
        <w:t xml:space="preserve">, au titre de </w:t>
      </w:r>
      <w:r w:rsidRPr="00C44D7D">
        <w:rPr>
          <w:rFonts w:asciiTheme="majorBidi" w:eastAsia="Times New Roman" w:hAnsiTheme="majorBidi" w:cstheme="majorBidi"/>
          <w:b/>
          <w:bCs/>
          <w:i/>
          <w:iCs/>
          <w:color w:val="000000" w:themeColor="text1"/>
          <w:lang w:eastAsia="fr-FR"/>
        </w:rPr>
        <w:t>l’exercice 202</w:t>
      </w:r>
      <w:r w:rsidR="003B19DD" w:rsidRPr="00C44D7D">
        <w:rPr>
          <w:rFonts w:asciiTheme="majorBidi" w:eastAsia="Times New Roman" w:hAnsiTheme="majorBidi" w:cstheme="majorBidi"/>
          <w:b/>
          <w:bCs/>
          <w:i/>
          <w:iCs/>
          <w:color w:val="000000" w:themeColor="text1"/>
          <w:lang w:eastAsia="fr-FR"/>
        </w:rPr>
        <w:t>6</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spacing w:val="4"/>
          <w:lang w:eastAsia="fr-FR"/>
        </w:rPr>
        <w:t>sur</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spacing w:val="4"/>
          <w:lang w:eastAsia="fr-FR"/>
        </w:rPr>
        <w:t>l</w:t>
      </w:r>
      <w:r w:rsidR="00D72285" w:rsidRPr="00C44D7D">
        <w:rPr>
          <w:rFonts w:asciiTheme="majorBidi" w:eastAsia="Times New Roman" w:hAnsiTheme="majorBidi" w:cstheme="majorBidi"/>
          <w:color w:val="000000" w:themeColor="text1"/>
          <w:lang w:eastAsia="fr-FR"/>
        </w:rPr>
        <w:t>a</w:t>
      </w:r>
      <w:r w:rsidRPr="00C44D7D">
        <w:rPr>
          <w:rFonts w:asciiTheme="majorBidi" w:eastAsia="Times New Roman" w:hAnsiTheme="majorBidi" w:cstheme="majorBidi"/>
          <w:color w:val="000000" w:themeColor="text1"/>
          <w:lang w:eastAsia="fr-FR"/>
        </w:rPr>
        <w:t xml:space="preserve"> ligne </w:t>
      </w:r>
      <w:r w:rsidRPr="00C44D7D">
        <w:rPr>
          <w:rFonts w:asciiTheme="majorBidi" w:eastAsia="Times New Roman" w:hAnsiTheme="majorBidi" w:cstheme="majorBidi"/>
          <w:color w:val="000000" w:themeColor="text1"/>
          <w:spacing w:val="4"/>
          <w:lang w:eastAsia="fr-FR"/>
        </w:rPr>
        <w:t xml:space="preserve">d’imputation </w:t>
      </w:r>
      <w:r w:rsidRPr="00C44D7D">
        <w:rPr>
          <w:rFonts w:asciiTheme="majorBidi" w:eastAsia="Times New Roman" w:hAnsiTheme="majorBidi" w:cstheme="majorBidi"/>
          <w:color w:val="000000" w:themeColor="text1"/>
          <w:lang w:eastAsia="fr-FR"/>
        </w:rPr>
        <w:t>budgétaire </w:t>
      </w:r>
      <w:r w:rsidR="00F746B9" w:rsidRPr="00C44D7D">
        <w:rPr>
          <w:rFonts w:asciiTheme="majorBidi" w:eastAsia="Times New Roman" w:hAnsiTheme="majorBidi" w:cstheme="majorBidi"/>
          <w:b/>
          <w:bCs/>
          <w:i/>
          <w:iCs/>
          <w:color w:val="000000" w:themeColor="text1"/>
          <w:lang w:eastAsia="fr-FR"/>
        </w:rPr>
        <w:t>220325</w:t>
      </w:r>
      <w:r w:rsidR="00E64B6C" w:rsidRPr="00C44D7D">
        <w:rPr>
          <w:rFonts w:asciiTheme="majorBidi" w:eastAsia="Times New Roman" w:hAnsiTheme="majorBidi" w:cstheme="majorBidi"/>
          <w:color w:val="000000" w:themeColor="text1"/>
          <w:lang w:eastAsia="fr-FR"/>
        </w:rPr>
        <w:t>.</w:t>
      </w:r>
    </w:p>
    <w:p w14:paraId="3CDA7A0A" w14:textId="2419D981" w:rsidR="00354304" w:rsidRPr="00C44D7D" w:rsidRDefault="00C45FC7"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lastRenderedPageBreak/>
        <w:t>Mode de soumission</w:t>
      </w:r>
    </w:p>
    <w:p w14:paraId="248899C1" w14:textId="36793886" w:rsidR="00354304" w:rsidRPr="00C44D7D"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Le mode de soumission retenu pour ce </w:t>
      </w:r>
      <w:r w:rsidR="006D72C8" w:rsidRPr="00C44D7D">
        <w:rPr>
          <w:rFonts w:asciiTheme="majorBidi" w:eastAsia="Times New Roman" w:hAnsiTheme="majorBidi" w:cstheme="majorBidi"/>
          <w:color w:val="000000" w:themeColor="text1"/>
          <w:lang w:eastAsia="fr-FR"/>
        </w:rPr>
        <w:t>présent Appel d’Offres</w:t>
      </w:r>
      <w:r w:rsidRPr="00C44D7D">
        <w:rPr>
          <w:rFonts w:asciiTheme="majorBidi" w:eastAsia="Times New Roman" w:hAnsiTheme="majorBidi" w:cstheme="majorBidi"/>
          <w:color w:val="000000" w:themeColor="text1"/>
          <w:lang w:eastAsia="fr-FR"/>
        </w:rPr>
        <w:t xml:space="preserve"> est </w:t>
      </w:r>
      <w:r w:rsidR="00852425" w:rsidRPr="00C44D7D">
        <w:rPr>
          <w:rFonts w:asciiTheme="majorBidi" w:eastAsia="Times New Roman" w:hAnsiTheme="majorBidi" w:cstheme="majorBidi"/>
          <w:color w:val="000000" w:themeColor="text1"/>
          <w:lang w:eastAsia="fr-FR"/>
        </w:rPr>
        <w:t>le mode</w:t>
      </w:r>
      <w:r w:rsidRPr="00C44D7D">
        <w:rPr>
          <w:rFonts w:asciiTheme="majorBidi" w:eastAsia="Times New Roman" w:hAnsiTheme="majorBidi" w:cstheme="majorBidi"/>
          <w:color w:val="000000" w:themeColor="text1"/>
          <w:lang w:eastAsia="fr-FR"/>
        </w:rPr>
        <w:t xml:space="preserve"> </w:t>
      </w:r>
      <w:r w:rsidR="003D4222" w:rsidRPr="00C44D7D">
        <w:rPr>
          <w:rFonts w:asciiTheme="majorBidi" w:eastAsia="Times New Roman" w:hAnsiTheme="majorBidi" w:cstheme="majorBidi"/>
          <w:color w:val="000000" w:themeColor="text1"/>
          <w:lang w:eastAsia="fr-FR"/>
        </w:rPr>
        <w:t>en</w:t>
      </w:r>
      <w:r w:rsidRPr="00C44D7D">
        <w:rPr>
          <w:rFonts w:asciiTheme="majorBidi" w:eastAsia="Times New Roman" w:hAnsiTheme="majorBidi" w:cstheme="majorBidi"/>
          <w:color w:val="000000" w:themeColor="text1"/>
          <w:lang w:eastAsia="fr-FR"/>
        </w:rPr>
        <w:t xml:space="preserve"> ligne.</w:t>
      </w:r>
    </w:p>
    <w:p w14:paraId="4D7CD58A" w14:textId="3275C459" w:rsidR="00C45FC7" w:rsidRPr="00C44D7D" w:rsidRDefault="00C45FC7"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Cautionnement de soumission</w:t>
      </w:r>
    </w:p>
    <w:p w14:paraId="21F84BB3" w14:textId="3081189A" w:rsidR="00C45FC7" w:rsidRPr="00C44D7D"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Chaque soumissionnaire doit joindre à ses pièces administratives, un caution</w:t>
      </w:r>
      <w:r w:rsidR="00E708D0" w:rsidRPr="00C44D7D">
        <w:rPr>
          <w:rFonts w:asciiTheme="majorBidi" w:eastAsia="Times New Roman" w:hAnsiTheme="majorBidi" w:cstheme="majorBidi"/>
          <w:color w:val="000000" w:themeColor="text1"/>
          <w:lang w:eastAsia="fr-FR"/>
        </w:rPr>
        <w:t>nement</w:t>
      </w:r>
      <w:r w:rsidRPr="00C44D7D">
        <w:rPr>
          <w:rFonts w:asciiTheme="majorBidi" w:eastAsia="Times New Roman" w:hAnsiTheme="majorBidi" w:cstheme="majorBidi"/>
          <w:color w:val="000000" w:themeColor="text1"/>
          <w:lang w:eastAsia="fr-FR"/>
        </w:rPr>
        <w:t xml:space="preserve"> de soumission</w:t>
      </w:r>
      <w:r w:rsidR="00E708D0" w:rsidRPr="00C44D7D">
        <w:rPr>
          <w:rFonts w:asciiTheme="majorBidi" w:eastAsia="Times New Roman" w:hAnsiTheme="majorBidi" w:cstheme="majorBidi"/>
          <w:color w:val="000000" w:themeColor="text1"/>
          <w:lang w:eastAsia="fr-FR"/>
        </w:rPr>
        <w:t>, acquitté à la main, délivrée par un organisme ou une institution financière agréée par le Ministre</w:t>
      </w:r>
      <w:r w:rsidR="004C14D3" w:rsidRPr="00C44D7D">
        <w:rPr>
          <w:rFonts w:asciiTheme="majorBidi" w:eastAsia="Times New Roman" w:hAnsiTheme="majorBidi" w:cstheme="majorBidi"/>
          <w:color w:val="000000" w:themeColor="text1"/>
          <w:lang w:eastAsia="fr-FR"/>
        </w:rPr>
        <w:t xml:space="preserve"> en</w:t>
      </w:r>
      <w:r w:rsidR="00E708D0" w:rsidRPr="00C44D7D">
        <w:rPr>
          <w:rFonts w:asciiTheme="majorBidi" w:eastAsia="Times New Roman" w:hAnsiTheme="majorBidi" w:cstheme="majorBidi"/>
          <w:color w:val="000000" w:themeColor="text1"/>
          <w:lang w:eastAsia="fr-FR"/>
        </w:rPr>
        <w:t xml:space="preserve"> charg</w:t>
      </w:r>
      <w:r w:rsidR="004C14D3" w:rsidRPr="00C44D7D">
        <w:rPr>
          <w:rFonts w:asciiTheme="majorBidi" w:eastAsia="Times New Roman" w:hAnsiTheme="majorBidi" w:cstheme="majorBidi"/>
          <w:color w:val="000000" w:themeColor="text1"/>
          <w:lang w:eastAsia="fr-FR"/>
        </w:rPr>
        <w:t>e</w:t>
      </w:r>
      <w:r w:rsidR="00E708D0" w:rsidRPr="00C44D7D">
        <w:rPr>
          <w:rFonts w:asciiTheme="majorBidi" w:eastAsia="Times New Roman" w:hAnsiTheme="majorBidi" w:cstheme="majorBidi"/>
          <w:color w:val="000000" w:themeColor="text1"/>
          <w:lang w:eastAsia="fr-FR"/>
        </w:rPr>
        <w:t xml:space="preserve"> des finances pour émettre les cautions dans le domaine des marchés publics dont la liste figure dans la pièce 1</w:t>
      </w:r>
      <w:r w:rsidR="005535E2" w:rsidRPr="00C44D7D">
        <w:rPr>
          <w:rFonts w:asciiTheme="majorBidi" w:eastAsia="Times New Roman" w:hAnsiTheme="majorBidi" w:cstheme="majorBidi"/>
          <w:color w:val="000000" w:themeColor="text1"/>
          <w:lang w:eastAsia="fr-FR"/>
        </w:rPr>
        <w:t>4</w:t>
      </w:r>
      <w:r w:rsidR="00E708D0" w:rsidRPr="00C44D7D">
        <w:rPr>
          <w:rFonts w:asciiTheme="majorBidi" w:eastAsia="Times New Roman" w:hAnsiTheme="majorBidi" w:cstheme="majorBidi"/>
          <w:color w:val="000000" w:themeColor="text1"/>
          <w:lang w:eastAsia="fr-FR"/>
        </w:rPr>
        <w:t xml:space="preserve"> du DAO dont le montant s’élève à </w:t>
      </w:r>
      <w:r w:rsidR="004C14D3" w:rsidRPr="00C44D7D">
        <w:rPr>
          <w:rFonts w:asciiTheme="majorBidi" w:eastAsia="Times New Roman" w:hAnsiTheme="majorBidi" w:cstheme="majorBidi"/>
          <w:b/>
          <w:bCs/>
          <w:color w:val="000000" w:themeColor="text1"/>
          <w:lang w:eastAsia="fr-FR"/>
        </w:rPr>
        <w:t>deux millions deux cent mille</w:t>
      </w:r>
      <w:r w:rsidR="00100109" w:rsidRPr="00C44D7D">
        <w:rPr>
          <w:rFonts w:asciiTheme="majorBidi" w:eastAsia="Times New Roman" w:hAnsiTheme="majorBidi" w:cstheme="majorBidi"/>
          <w:b/>
          <w:bCs/>
          <w:color w:val="000000" w:themeColor="text1"/>
          <w:lang w:eastAsia="fr-FR"/>
        </w:rPr>
        <w:t xml:space="preserve"> (</w:t>
      </w:r>
      <w:r w:rsidR="004C14D3" w:rsidRPr="00C44D7D">
        <w:rPr>
          <w:rFonts w:asciiTheme="majorBidi" w:eastAsia="Times New Roman" w:hAnsiTheme="majorBidi" w:cstheme="majorBidi"/>
          <w:b/>
          <w:bCs/>
          <w:color w:val="000000" w:themeColor="text1"/>
          <w:lang w:eastAsia="fr-FR"/>
        </w:rPr>
        <w:t>2 200</w:t>
      </w:r>
      <w:r w:rsidR="00100109" w:rsidRPr="00C44D7D">
        <w:rPr>
          <w:rFonts w:asciiTheme="majorBidi" w:eastAsia="Times New Roman" w:hAnsiTheme="majorBidi" w:cstheme="majorBidi"/>
          <w:b/>
          <w:bCs/>
          <w:color w:val="000000" w:themeColor="text1"/>
          <w:lang w:eastAsia="fr-FR"/>
        </w:rPr>
        <w:t> </w:t>
      </w:r>
      <w:r w:rsidR="007A7BF6" w:rsidRPr="00C44D7D">
        <w:rPr>
          <w:rFonts w:asciiTheme="majorBidi" w:eastAsia="Times New Roman" w:hAnsiTheme="majorBidi" w:cstheme="majorBidi"/>
          <w:b/>
          <w:bCs/>
          <w:color w:val="000000" w:themeColor="text1"/>
          <w:lang w:eastAsia="fr-FR"/>
        </w:rPr>
        <w:t>000</w:t>
      </w:r>
      <w:r w:rsidR="00100109" w:rsidRPr="00C44D7D">
        <w:rPr>
          <w:rFonts w:asciiTheme="majorBidi" w:eastAsia="Times New Roman" w:hAnsiTheme="majorBidi" w:cstheme="majorBidi"/>
          <w:b/>
          <w:bCs/>
          <w:color w:val="000000" w:themeColor="text1"/>
          <w:lang w:eastAsia="fr-FR"/>
        </w:rPr>
        <w:t>)</w:t>
      </w:r>
      <w:r w:rsidR="00E708D0" w:rsidRPr="00C44D7D">
        <w:rPr>
          <w:rFonts w:asciiTheme="majorBidi" w:eastAsia="Times New Roman" w:hAnsiTheme="majorBidi" w:cstheme="majorBidi"/>
          <w:b/>
          <w:bCs/>
          <w:color w:val="000000" w:themeColor="text1"/>
          <w:lang w:eastAsia="fr-FR"/>
        </w:rPr>
        <w:t xml:space="preserve"> FCFA</w:t>
      </w:r>
      <w:r w:rsidR="00E708D0" w:rsidRPr="00C44D7D">
        <w:rPr>
          <w:rFonts w:asciiTheme="majorBidi" w:eastAsia="Times New Roman" w:hAnsiTheme="majorBidi" w:cstheme="majorBidi"/>
          <w:color w:val="000000" w:themeColor="text1"/>
          <w:lang w:eastAsia="fr-FR"/>
        </w:rPr>
        <w:t xml:space="preserve"> et</w:t>
      </w:r>
      <w:r w:rsidR="00100109" w:rsidRPr="00C44D7D">
        <w:rPr>
          <w:rFonts w:asciiTheme="majorBidi" w:eastAsia="Times New Roman" w:hAnsiTheme="majorBidi" w:cstheme="majorBidi"/>
          <w:color w:val="000000" w:themeColor="text1"/>
          <w:lang w:eastAsia="fr-FR"/>
        </w:rPr>
        <w:t xml:space="preserve"> accompagné du récépissé de consignation délivré par la CDEC</w:t>
      </w:r>
      <w:r w:rsidR="00E708D0" w:rsidRPr="00C44D7D">
        <w:rPr>
          <w:rFonts w:asciiTheme="majorBidi" w:eastAsia="Times New Roman" w:hAnsiTheme="majorBidi" w:cstheme="majorBidi"/>
          <w:color w:val="000000" w:themeColor="text1"/>
          <w:lang w:eastAsia="fr-FR"/>
        </w:rPr>
        <w:t xml:space="preserve"> </w:t>
      </w:r>
      <w:r w:rsidR="00100109" w:rsidRPr="00C44D7D">
        <w:rPr>
          <w:rFonts w:asciiTheme="majorBidi" w:eastAsia="Times New Roman" w:hAnsiTheme="majorBidi" w:cstheme="majorBidi"/>
          <w:color w:val="000000" w:themeColor="text1"/>
          <w:lang w:eastAsia="fr-FR"/>
        </w:rPr>
        <w:t xml:space="preserve">et </w:t>
      </w:r>
      <w:r w:rsidR="00E708D0" w:rsidRPr="00C44D7D">
        <w:rPr>
          <w:rFonts w:asciiTheme="majorBidi" w:eastAsia="Times New Roman" w:hAnsiTheme="majorBidi" w:cstheme="majorBidi"/>
          <w:color w:val="000000" w:themeColor="text1"/>
          <w:lang w:eastAsia="fr-FR"/>
        </w:rPr>
        <w:t>valable jusqu'à trente (30) jours au-delà de la date initiale de validité des offres. L’absence de la caution de soumission délivrée par une banque de premier ordre ou un organisme financier de première catégorie autorisé par le Ministère</w:t>
      </w:r>
      <w:r w:rsidR="00100109" w:rsidRPr="00C44D7D">
        <w:rPr>
          <w:rFonts w:asciiTheme="majorBidi" w:eastAsia="Times New Roman" w:hAnsiTheme="majorBidi" w:cstheme="majorBidi"/>
          <w:color w:val="000000" w:themeColor="text1"/>
          <w:lang w:eastAsia="fr-FR"/>
        </w:rPr>
        <w:t xml:space="preserve"> en</w:t>
      </w:r>
      <w:r w:rsidR="00E708D0" w:rsidRPr="00C44D7D">
        <w:rPr>
          <w:rFonts w:asciiTheme="majorBidi" w:eastAsia="Times New Roman" w:hAnsiTheme="majorBidi" w:cstheme="majorBidi"/>
          <w:color w:val="000000" w:themeColor="text1"/>
          <w:lang w:eastAsia="fr-FR"/>
        </w:rPr>
        <w:t xml:space="preserve"> charg</w:t>
      </w:r>
      <w:r w:rsidR="00100109" w:rsidRPr="00C44D7D">
        <w:rPr>
          <w:rFonts w:asciiTheme="majorBidi" w:eastAsia="Times New Roman" w:hAnsiTheme="majorBidi" w:cstheme="majorBidi"/>
          <w:color w:val="000000" w:themeColor="text1"/>
          <w:lang w:eastAsia="fr-FR"/>
        </w:rPr>
        <w:t>e</w:t>
      </w:r>
      <w:r w:rsidR="00E708D0" w:rsidRPr="00C44D7D">
        <w:rPr>
          <w:rFonts w:asciiTheme="majorBidi" w:eastAsia="Times New Roman" w:hAnsiTheme="majorBidi" w:cstheme="majorBidi"/>
          <w:color w:val="000000" w:themeColor="text1"/>
          <w:lang w:eastAsia="fr-FR"/>
        </w:rPr>
        <w:t xml:space="preserve"> des Finances à émettre des cautions dans le cadre des marchés publics</w:t>
      </w:r>
      <w:r w:rsidR="00100109" w:rsidRPr="00C44D7D">
        <w:rPr>
          <w:rFonts w:asciiTheme="majorBidi" w:eastAsia="Times New Roman" w:hAnsiTheme="majorBidi" w:cstheme="majorBidi"/>
          <w:color w:val="000000" w:themeColor="text1"/>
          <w:lang w:eastAsia="fr-FR"/>
        </w:rPr>
        <w:t xml:space="preserve"> et du récépissé de consignation émis par la CDEC</w:t>
      </w:r>
      <w:r w:rsidR="00E708D0" w:rsidRPr="00C44D7D">
        <w:rPr>
          <w:rFonts w:asciiTheme="majorBidi" w:eastAsia="Times New Roman" w:hAnsiTheme="majorBidi" w:cstheme="majorBidi"/>
          <w:color w:val="000000" w:themeColor="text1"/>
          <w:lang w:eastAsia="fr-FR"/>
        </w:rPr>
        <w:t>, entraînera le rejet pur et simple de l'offre. Une caution de soumission produite mais n'ayant aucun rapport avec la consultation (</w:t>
      </w:r>
      <w:r w:rsidR="00295780" w:rsidRPr="00C44D7D">
        <w:rPr>
          <w:rFonts w:asciiTheme="majorBidi" w:eastAsia="Times New Roman" w:hAnsiTheme="majorBidi" w:cstheme="majorBidi"/>
          <w:color w:val="000000" w:themeColor="text1"/>
          <w:lang w:eastAsia="fr-FR"/>
        </w:rPr>
        <w:t>objet du présent Appel d’Offres)</w:t>
      </w:r>
      <w:r w:rsidR="00E708D0" w:rsidRPr="00C44D7D">
        <w:rPr>
          <w:rFonts w:asciiTheme="majorBidi" w:eastAsia="Times New Roman" w:hAnsiTheme="majorBidi" w:cstheme="majorBidi"/>
          <w:color w:val="000000" w:themeColor="text1"/>
          <w:lang w:eastAsia="fr-FR"/>
        </w:rPr>
        <w:t xml:space="preserve"> concernée est considérée comme absente. La caution de soumission présentée par un soumissionnaire au cours de la séance d’ouverture des plis est irrecevable.</w:t>
      </w:r>
      <w:r w:rsidRPr="00C44D7D">
        <w:rPr>
          <w:rFonts w:asciiTheme="majorBidi" w:eastAsia="Times New Roman" w:hAnsiTheme="majorBidi" w:cstheme="majorBidi"/>
          <w:color w:val="000000" w:themeColor="text1"/>
          <w:lang w:eastAsia="fr-FR"/>
        </w:rPr>
        <w:t xml:space="preserve"> </w:t>
      </w:r>
    </w:p>
    <w:p w14:paraId="639988EF" w14:textId="1427337C" w:rsidR="00100109" w:rsidRPr="00C44D7D" w:rsidRDefault="00100109"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C44D7D">
        <w:rPr>
          <w:rFonts w:asciiTheme="majorBidi" w:eastAsia="Times New Roman" w:hAnsiTheme="majorBidi" w:cstheme="majorBidi"/>
          <w:b/>
          <w:bCs/>
          <w:color w:val="000000" w:themeColor="text1"/>
          <w:lang w:eastAsia="fr-FR"/>
        </w:rPr>
        <w:t>les cautionnements émis dans le cadre des Marchés Publics doivent dorénavant être constitués à 100% et consignés en numéraires à la Caisse des Dépôts et de Consignations (CDEC).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418"/>
        <w:gridCol w:w="1706"/>
      </w:tblGrid>
      <w:tr w:rsidR="00C44D7D" w:rsidRPr="00C44D7D" w14:paraId="16952CD2" w14:textId="77777777" w:rsidTr="00A65ED9">
        <w:trPr>
          <w:trHeight w:val="304"/>
          <w:jc w:val="center"/>
        </w:trPr>
        <w:tc>
          <w:tcPr>
            <w:tcW w:w="6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C44D7D"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C44D7D" w:rsidRDefault="00354304" w:rsidP="00354304">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Coût (FCF</w:t>
            </w:r>
            <w:r w:rsidR="001D0D76" w:rsidRPr="00C44D7D">
              <w:rPr>
                <w:rFonts w:asciiTheme="majorBidi" w:eastAsia="Times New Roman" w:hAnsiTheme="majorBidi" w:cstheme="majorBidi"/>
                <w:b/>
                <w:color w:val="000000" w:themeColor="text1"/>
                <w:lang w:eastAsia="fr-FR"/>
              </w:rPr>
              <w:t>A</w:t>
            </w:r>
            <w:r w:rsidRPr="00C44D7D">
              <w:rPr>
                <w:rFonts w:asciiTheme="majorBidi" w:eastAsia="Times New Roman" w:hAnsiTheme="majorBidi" w:cstheme="majorBidi"/>
                <w:b/>
                <w:color w:val="000000" w:themeColor="text1"/>
                <w:lang w:eastAsia="fr-FR"/>
              </w:rPr>
              <w:t>)</w:t>
            </w:r>
          </w:p>
        </w:tc>
        <w:tc>
          <w:tcPr>
            <w:tcW w:w="1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C44D7D"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Caution de soumission</w:t>
            </w:r>
          </w:p>
        </w:tc>
      </w:tr>
      <w:tr w:rsidR="00354304" w:rsidRPr="00C44D7D" w14:paraId="60761EAB" w14:textId="77777777" w:rsidTr="00A65ED9">
        <w:trPr>
          <w:trHeight w:val="59"/>
          <w:jc w:val="center"/>
        </w:trPr>
        <w:tc>
          <w:tcPr>
            <w:tcW w:w="6799" w:type="dxa"/>
            <w:tcBorders>
              <w:top w:val="single" w:sz="4" w:space="0" w:color="auto"/>
              <w:left w:val="single" w:sz="4" w:space="0" w:color="auto"/>
              <w:right w:val="single" w:sz="4" w:space="0" w:color="auto"/>
            </w:tcBorders>
            <w:shd w:val="clear" w:color="auto" w:fill="auto"/>
            <w:vAlign w:val="center"/>
          </w:tcPr>
          <w:p w14:paraId="73E52C55" w14:textId="3B058E91" w:rsidR="00354304" w:rsidRPr="00C44D7D"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 xml:space="preserve">Travaux de construction </w:t>
            </w:r>
            <w:r w:rsidR="00100109" w:rsidRPr="00C44D7D">
              <w:rPr>
                <w:rFonts w:asciiTheme="majorBidi" w:eastAsia="Times New Roman" w:hAnsiTheme="majorBidi" w:cstheme="majorBidi"/>
                <w:b/>
                <w:bCs/>
                <w:iCs/>
                <w:color w:val="000000" w:themeColor="text1"/>
                <w:lang w:eastAsia="fr-FR"/>
              </w:rPr>
              <w:t xml:space="preserve">de cinq (05) mini adductions d’eau potable à énergie solaire dans les localités de </w:t>
            </w:r>
            <w:proofErr w:type="spellStart"/>
            <w:r w:rsidR="00342D95" w:rsidRPr="00C44D7D">
              <w:rPr>
                <w:rFonts w:asciiTheme="majorBidi" w:eastAsia="Times New Roman" w:hAnsiTheme="majorBidi" w:cstheme="majorBidi"/>
                <w:b/>
                <w:bCs/>
                <w:iCs/>
                <w:color w:val="000000" w:themeColor="text1"/>
                <w:lang w:eastAsia="fr-FR"/>
              </w:rPr>
              <w:t>Kalfou</w:t>
            </w:r>
            <w:proofErr w:type="spellEnd"/>
            <w:r w:rsidR="00342D95" w:rsidRPr="00C44D7D">
              <w:rPr>
                <w:rFonts w:asciiTheme="majorBidi" w:eastAsia="Times New Roman" w:hAnsiTheme="majorBidi" w:cstheme="majorBidi"/>
                <w:b/>
                <w:bCs/>
                <w:iCs/>
                <w:color w:val="000000" w:themeColor="text1"/>
                <w:lang w:eastAsia="fr-FR"/>
              </w:rPr>
              <w:t xml:space="preserve">, de Yagoua 1, de Yagoua 2, de </w:t>
            </w:r>
            <w:proofErr w:type="spellStart"/>
            <w:r w:rsidR="00342D95" w:rsidRPr="00C44D7D">
              <w:rPr>
                <w:rFonts w:asciiTheme="majorBidi" w:eastAsia="Times New Roman" w:hAnsiTheme="majorBidi" w:cstheme="majorBidi"/>
                <w:b/>
                <w:bCs/>
                <w:iCs/>
                <w:color w:val="000000" w:themeColor="text1"/>
                <w:lang w:eastAsia="fr-FR"/>
              </w:rPr>
              <w:t>Tchatchibali</w:t>
            </w:r>
            <w:proofErr w:type="spellEnd"/>
            <w:r w:rsidR="00342D95" w:rsidRPr="00C44D7D">
              <w:rPr>
                <w:rFonts w:asciiTheme="majorBidi" w:eastAsia="Times New Roman" w:hAnsiTheme="majorBidi" w:cstheme="majorBidi"/>
                <w:b/>
                <w:bCs/>
                <w:iCs/>
                <w:color w:val="000000" w:themeColor="text1"/>
                <w:lang w:eastAsia="fr-FR"/>
              </w:rPr>
              <w:t xml:space="preserve"> et de </w:t>
            </w:r>
            <w:proofErr w:type="spellStart"/>
            <w:r w:rsidR="00342D95" w:rsidRPr="00C44D7D">
              <w:rPr>
                <w:rFonts w:asciiTheme="majorBidi" w:eastAsia="Times New Roman" w:hAnsiTheme="majorBidi" w:cstheme="majorBidi"/>
                <w:b/>
                <w:bCs/>
                <w:iCs/>
                <w:color w:val="000000" w:themeColor="text1"/>
                <w:lang w:eastAsia="fr-FR"/>
              </w:rPr>
              <w:t>Karhay</w:t>
            </w:r>
            <w:proofErr w:type="spellEnd"/>
            <w:r w:rsidR="00342D95" w:rsidRPr="00C44D7D">
              <w:rPr>
                <w:rFonts w:asciiTheme="majorBidi" w:eastAsia="Times New Roman" w:hAnsiTheme="majorBidi" w:cstheme="majorBidi"/>
                <w:b/>
                <w:bCs/>
                <w:iCs/>
                <w:color w:val="000000" w:themeColor="text1"/>
                <w:lang w:eastAsia="fr-FR"/>
              </w:rPr>
              <w:t xml:space="preserve">, Département du Mayo </w:t>
            </w:r>
            <w:proofErr w:type="spellStart"/>
            <w:r w:rsidR="00342D95" w:rsidRPr="00C44D7D">
              <w:rPr>
                <w:rFonts w:asciiTheme="majorBidi" w:eastAsia="Times New Roman" w:hAnsiTheme="majorBidi" w:cstheme="majorBidi"/>
                <w:b/>
                <w:bCs/>
                <w:iCs/>
                <w:color w:val="000000" w:themeColor="text1"/>
                <w:lang w:eastAsia="fr-FR"/>
              </w:rPr>
              <w:t>Danay</w:t>
            </w:r>
            <w:proofErr w:type="spellEnd"/>
          </w:p>
        </w:tc>
        <w:tc>
          <w:tcPr>
            <w:tcW w:w="1418" w:type="dxa"/>
            <w:tcBorders>
              <w:top w:val="single" w:sz="4" w:space="0" w:color="auto"/>
              <w:left w:val="single" w:sz="4" w:space="0" w:color="auto"/>
              <w:right w:val="single" w:sz="4" w:space="0" w:color="auto"/>
            </w:tcBorders>
            <w:vAlign w:val="center"/>
          </w:tcPr>
          <w:p w14:paraId="39E2B3FD" w14:textId="71A9AA88" w:rsidR="00354304" w:rsidRPr="00C44D7D" w:rsidRDefault="007A7BF6" w:rsidP="00E85719">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w:t>
            </w:r>
            <w:r w:rsidR="00100109" w:rsidRPr="00C44D7D">
              <w:rPr>
                <w:rFonts w:asciiTheme="majorBidi" w:eastAsia="Times New Roman" w:hAnsiTheme="majorBidi" w:cstheme="majorBidi"/>
                <w:color w:val="000000" w:themeColor="text1"/>
                <w:lang w:eastAsia="fr-FR"/>
              </w:rPr>
              <w:t>10</w:t>
            </w:r>
            <w:r w:rsidRPr="00C44D7D">
              <w:rPr>
                <w:rFonts w:asciiTheme="majorBidi" w:eastAsia="Times New Roman" w:hAnsiTheme="majorBidi" w:cstheme="majorBidi"/>
                <w:color w:val="000000" w:themeColor="text1"/>
                <w:lang w:eastAsia="fr-FR"/>
              </w:rPr>
              <w:t xml:space="preserve"> </w:t>
            </w:r>
            <w:r w:rsidR="00100109" w:rsidRPr="00C44D7D">
              <w:rPr>
                <w:rFonts w:asciiTheme="majorBidi" w:eastAsia="Times New Roman" w:hAnsiTheme="majorBidi" w:cstheme="majorBidi"/>
                <w:color w:val="000000" w:themeColor="text1"/>
                <w:lang w:eastAsia="fr-FR"/>
              </w:rPr>
              <w:t>00</w:t>
            </w:r>
            <w:r w:rsidRPr="00C44D7D">
              <w:rPr>
                <w:rFonts w:asciiTheme="majorBidi" w:eastAsia="Times New Roman" w:hAnsiTheme="majorBidi" w:cstheme="majorBidi"/>
                <w:color w:val="000000" w:themeColor="text1"/>
                <w:lang w:eastAsia="fr-FR"/>
              </w:rPr>
              <w:t>0 000</w:t>
            </w:r>
          </w:p>
        </w:tc>
        <w:tc>
          <w:tcPr>
            <w:tcW w:w="1706" w:type="dxa"/>
            <w:tcBorders>
              <w:top w:val="single" w:sz="4" w:space="0" w:color="auto"/>
              <w:left w:val="single" w:sz="4" w:space="0" w:color="auto"/>
              <w:right w:val="single" w:sz="4" w:space="0" w:color="auto"/>
            </w:tcBorders>
            <w:shd w:val="clear" w:color="auto" w:fill="auto"/>
            <w:vAlign w:val="center"/>
          </w:tcPr>
          <w:p w14:paraId="491FB52B" w14:textId="679CB638" w:rsidR="00354304" w:rsidRPr="00C44D7D" w:rsidRDefault="00100109" w:rsidP="00E85719">
            <w:pPr>
              <w:widowControl w:val="0"/>
              <w:autoSpaceDE w:val="0"/>
              <w:autoSpaceDN w:val="0"/>
              <w:adjustRightInd w:val="0"/>
              <w:spacing w:after="0"/>
              <w:ind w:right="-21"/>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color w:val="000000" w:themeColor="text1"/>
                <w:lang w:eastAsia="fr-FR"/>
              </w:rPr>
              <w:t>2 200</w:t>
            </w:r>
            <w:r w:rsidR="007A7BF6" w:rsidRPr="00C44D7D">
              <w:rPr>
                <w:rFonts w:asciiTheme="majorBidi" w:eastAsia="Times New Roman" w:hAnsiTheme="majorBidi" w:cstheme="majorBidi"/>
                <w:color w:val="000000" w:themeColor="text1"/>
                <w:lang w:eastAsia="fr-FR"/>
              </w:rPr>
              <w:t xml:space="preserve"> 000</w:t>
            </w:r>
          </w:p>
        </w:tc>
      </w:tr>
    </w:tbl>
    <w:p w14:paraId="61C5B143" w14:textId="77777777" w:rsidR="00C91706" w:rsidRPr="00C44D7D" w:rsidRDefault="00C91706" w:rsidP="0078781D">
      <w:pPr>
        <w:widowControl w:val="0"/>
        <w:autoSpaceDE w:val="0"/>
        <w:autoSpaceDN w:val="0"/>
        <w:adjustRightInd w:val="0"/>
        <w:spacing w:before="240" w:after="0"/>
        <w:ind w:firstLine="510"/>
        <w:rPr>
          <w:rFonts w:asciiTheme="majorBidi" w:eastAsia="Times New Roman" w:hAnsiTheme="majorBidi" w:cstheme="majorBidi"/>
          <w:b/>
          <w:bCs/>
          <w:color w:val="000000" w:themeColor="text1"/>
          <w:sz w:val="2"/>
          <w:szCs w:val="2"/>
          <w:lang w:eastAsia="fr-FR"/>
        </w:rPr>
      </w:pPr>
    </w:p>
    <w:p w14:paraId="0311B3FB" w14:textId="62720444" w:rsidR="00354304" w:rsidRPr="00C44D7D" w:rsidRDefault="00354304"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Consultation du Dossier d'Appel d'Offres</w:t>
      </w:r>
    </w:p>
    <w:p w14:paraId="7A6E0AAC" w14:textId="57DB5EA7" w:rsidR="00354304" w:rsidRPr="00C44D7D" w:rsidRDefault="00354304" w:rsidP="004D4AE6">
      <w:pPr>
        <w:spacing w:after="120"/>
        <w:ind w:right="284"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Dès publication du présent avis, le </w:t>
      </w:r>
      <w:r w:rsidR="00806DAC" w:rsidRPr="00C44D7D">
        <w:rPr>
          <w:rFonts w:asciiTheme="majorBidi" w:eastAsia="Times New Roman" w:hAnsiTheme="majorBidi" w:cstheme="majorBidi"/>
          <w:color w:val="000000" w:themeColor="text1"/>
          <w:lang w:eastAsia="fr-FR"/>
        </w:rPr>
        <w:t>dossier physique du DAO</w:t>
      </w:r>
      <w:r w:rsidRPr="00C44D7D">
        <w:rPr>
          <w:rFonts w:asciiTheme="majorBidi" w:eastAsia="Times New Roman" w:hAnsiTheme="majorBidi" w:cstheme="majorBidi"/>
          <w:color w:val="000000" w:themeColor="text1"/>
          <w:lang w:eastAsia="fr-FR"/>
        </w:rPr>
        <w:t xml:space="preserve"> peut être consulté </w:t>
      </w:r>
      <w:r w:rsidR="00174FB6" w:rsidRPr="00C44D7D">
        <w:rPr>
          <w:rFonts w:asciiTheme="majorBidi" w:eastAsia="Times New Roman" w:hAnsiTheme="majorBidi" w:cstheme="majorBidi"/>
          <w:color w:val="000000" w:themeColor="text1"/>
          <w:lang w:eastAsia="fr-FR"/>
        </w:rPr>
        <w:t>gratuitement dans</w:t>
      </w:r>
      <w:r w:rsidR="00806DAC" w:rsidRPr="00C44D7D">
        <w:rPr>
          <w:rFonts w:asciiTheme="majorBidi" w:eastAsia="Times New Roman" w:hAnsiTheme="majorBidi" w:cstheme="majorBidi"/>
          <w:color w:val="000000" w:themeColor="text1"/>
          <w:lang w:eastAsia="fr-FR"/>
        </w:rPr>
        <w:t xml:space="preserve"> les services du Maitre d’ouvrage aux</w:t>
      </w:r>
      <w:r w:rsidR="003C3A4B" w:rsidRPr="00C44D7D">
        <w:rPr>
          <w:rFonts w:asciiTheme="majorBidi" w:eastAsia="Times New Roman" w:hAnsiTheme="majorBidi" w:cstheme="majorBidi"/>
          <w:color w:val="000000" w:themeColor="text1"/>
          <w:lang w:eastAsia="fr-FR"/>
        </w:rPr>
        <w:t xml:space="preserve"> jours et</w:t>
      </w:r>
      <w:r w:rsidRPr="00C44D7D">
        <w:rPr>
          <w:rFonts w:asciiTheme="majorBidi" w:eastAsia="Times New Roman" w:hAnsiTheme="majorBidi" w:cstheme="majorBidi"/>
          <w:color w:val="000000" w:themeColor="text1"/>
          <w:lang w:eastAsia="fr-FR"/>
        </w:rPr>
        <w:t xml:space="preserve"> heures ouvrables</w:t>
      </w:r>
      <w:r w:rsidR="0027175C"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lang w:eastAsia="fr-FR"/>
        </w:rPr>
        <w:t xml:space="preserve"> </w:t>
      </w:r>
      <w:r w:rsidR="005826B2" w:rsidRPr="00C44D7D">
        <w:rPr>
          <w:rFonts w:asciiTheme="majorBidi" w:eastAsia="Times New Roman" w:hAnsiTheme="majorBidi" w:cstheme="majorBidi"/>
          <w:color w:val="000000" w:themeColor="text1"/>
          <w:lang w:eastAsia="fr-FR"/>
        </w:rPr>
        <w:t>au service de passation des marchés (</w:t>
      </w:r>
      <w:r w:rsidR="003C3A4B" w:rsidRPr="00C44D7D">
        <w:rPr>
          <w:rFonts w:asciiTheme="majorBidi" w:eastAsia="Times New Roman" w:hAnsiTheme="majorBidi" w:cstheme="majorBidi"/>
          <w:b/>
          <w:bCs/>
          <w:color w:val="000000" w:themeColor="text1"/>
          <w:lang w:eastAsia="fr-FR"/>
        </w:rPr>
        <w:t xml:space="preserve">SPM / </w:t>
      </w:r>
      <w:r w:rsidR="005826B2" w:rsidRPr="00C44D7D">
        <w:rPr>
          <w:rFonts w:asciiTheme="majorBidi" w:eastAsia="Times New Roman" w:hAnsiTheme="majorBidi" w:cstheme="majorBidi"/>
          <w:b/>
          <w:bCs/>
          <w:color w:val="000000" w:themeColor="text1"/>
          <w:lang w:eastAsia="fr-FR"/>
        </w:rPr>
        <w:t>SIGAMP-MIDIMA</w:t>
      </w:r>
      <w:r w:rsidR="005826B2" w:rsidRPr="00C44D7D">
        <w:rPr>
          <w:rFonts w:asciiTheme="majorBidi" w:eastAsia="Times New Roman" w:hAnsiTheme="majorBidi" w:cstheme="majorBidi"/>
          <w:color w:val="000000" w:themeColor="text1"/>
          <w:lang w:eastAsia="fr-FR"/>
        </w:rPr>
        <w:t xml:space="preserve">) ou au Secrétariat de la Direction Générale de la MIDIMA, au quartier </w:t>
      </w:r>
      <w:proofErr w:type="spellStart"/>
      <w:r w:rsidR="005826B2" w:rsidRPr="00C44D7D">
        <w:rPr>
          <w:rFonts w:asciiTheme="majorBidi" w:eastAsia="Times New Roman" w:hAnsiTheme="majorBidi" w:cstheme="majorBidi"/>
          <w:color w:val="000000" w:themeColor="text1"/>
          <w:lang w:eastAsia="fr-FR"/>
        </w:rPr>
        <w:t>Ouro</w:t>
      </w:r>
      <w:proofErr w:type="spellEnd"/>
      <w:r w:rsidR="005826B2" w:rsidRPr="00C44D7D">
        <w:rPr>
          <w:rFonts w:asciiTheme="majorBidi" w:eastAsia="Times New Roman" w:hAnsiTheme="majorBidi" w:cstheme="majorBidi"/>
          <w:color w:val="000000" w:themeColor="text1"/>
          <w:lang w:eastAsia="fr-FR"/>
        </w:rPr>
        <w:t xml:space="preserve"> </w:t>
      </w:r>
      <w:proofErr w:type="spellStart"/>
      <w:r w:rsidR="005826B2" w:rsidRPr="00C44D7D">
        <w:rPr>
          <w:rFonts w:asciiTheme="majorBidi" w:eastAsia="Times New Roman" w:hAnsiTheme="majorBidi" w:cstheme="majorBidi"/>
          <w:color w:val="000000" w:themeColor="text1"/>
          <w:lang w:eastAsia="fr-FR"/>
        </w:rPr>
        <w:t>Tchédé</w:t>
      </w:r>
      <w:proofErr w:type="spellEnd"/>
      <w:r w:rsidR="005826B2" w:rsidRPr="00C44D7D">
        <w:rPr>
          <w:rFonts w:asciiTheme="majorBidi" w:eastAsia="Times New Roman" w:hAnsiTheme="majorBidi" w:cstheme="majorBidi"/>
          <w:color w:val="000000" w:themeColor="text1"/>
          <w:lang w:eastAsia="fr-FR"/>
        </w:rPr>
        <w:t xml:space="preserve"> (Carrefour Para)</w:t>
      </w:r>
      <w:r w:rsidRPr="00C44D7D">
        <w:rPr>
          <w:rFonts w:asciiTheme="majorBidi" w:eastAsia="Times New Roman" w:hAnsiTheme="majorBidi" w:cstheme="majorBidi"/>
          <w:color w:val="000000" w:themeColor="text1"/>
          <w:lang w:eastAsia="fr-FR"/>
        </w:rPr>
        <w:t>.</w:t>
      </w:r>
    </w:p>
    <w:p w14:paraId="5B043BAE" w14:textId="5F77249A" w:rsidR="00174FB6" w:rsidRPr="00C44D7D" w:rsidRDefault="00174FB6" w:rsidP="004D4AE6">
      <w:pPr>
        <w:spacing w:after="120"/>
        <w:ind w:right="284"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Il peut également </w:t>
      </w:r>
      <w:r w:rsidR="009C7C8B" w:rsidRPr="00C44D7D">
        <w:rPr>
          <w:rFonts w:asciiTheme="majorBidi" w:eastAsia="Times New Roman" w:hAnsiTheme="majorBidi" w:cstheme="majorBidi"/>
          <w:color w:val="000000" w:themeColor="text1"/>
          <w:lang w:val="fr-CM" w:eastAsia="fr-FR"/>
        </w:rPr>
        <w:t xml:space="preserve">être consulté </w:t>
      </w:r>
      <w:r w:rsidR="009C7C8B" w:rsidRPr="00C44D7D">
        <w:rPr>
          <w:rFonts w:asciiTheme="majorBidi" w:eastAsia="Times New Roman" w:hAnsiTheme="majorBidi" w:cstheme="majorBidi"/>
          <w:bCs/>
          <w:color w:val="000000" w:themeColor="text1"/>
          <w:lang w:val="fr-CM" w:eastAsia="fr-FR"/>
        </w:rPr>
        <w:t>en ligne sur la plateforme COLEPS aux adresses</w:t>
      </w:r>
      <w:r w:rsidR="009C7C8B" w:rsidRPr="00C44D7D">
        <w:rPr>
          <w:rFonts w:asciiTheme="majorBidi" w:eastAsia="Times New Roman" w:hAnsiTheme="majorBidi" w:cstheme="majorBidi"/>
          <w:b/>
          <w:color w:val="000000" w:themeColor="text1"/>
          <w:lang w:val="fr-CM" w:eastAsia="fr-FR"/>
        </w:rPr>
        <w:t xml:space="preserve"> </w:t>
      </w:r>
      <w:hyperlink r:id="rId33">
        <w:r w:rsidR="009C7C8B" w:rsidRPr="00C44D7D">
          <w:rPr>
            <w:rStyle w:val="Lienhypertexte"/>
            <w:rFonts w:asciiTheme="majorBidi" w:eastAsia="Times New Roman" w:hAnsiTheme="majorBidi" w:cstheme="majorBidi"/>
            <w:b/>
            <w:color w:val="000000" w:themeColor="text1"/>
            <w:lang w:val="fr-CM" w:eastAsia="fr-FR"/>
          </w:rPr>
          <w:t>http://www.marchespublics.cm</w:t>
        </w:r>
      </w:hyperlink>
      <w:hyperlink r:id="rId34">
        <w:r w:rsidR="009C7C8B" w:rsidRPr="00C44D7D">
          <w:rPr>
            <w:rStyle w:val="Lienhypertexte"/>
            <w:rFonts w:asciiTheme="majorBidi" w:eastAsia="Times New Roman" w:hAnsiTheme="majorBidi" w:cstheme="majorBidi"/>
            <w:b/>
            <w:color w:val="000000" w:themeColor="text1"/>
            <w:lang w:val="fr-CM" w:eastAsia="fr-FR"/>
          </w:rPr>
          <w:t xml:space="preserve"> </w:t>
        </w:r>
      </w:hyperlink>
      <w:r w:rsidR="009C7C8B" w:rsidRPr="00C44D7D">
        <w:rPr>
          <w:rFonts w:asciiTheme="majorBidi" w:eastAsia="Times New Roman" w:hAnsiTheme="majorBidi" w:cstheme="majorBidi"/>
          <w:b/>
          <w:color w:val="000000" w:themeColor="text1"/>
          <w:lang w:val="fr-CM" w:eastAsia="fr-FR"/>
        </w:rPr>
        <w:t xml:space="preserve">, </w:t>
      </w:r>
      <w:hyperlink r:id="rId35">
        <w:r w:rsidR="009C7C8B" w:rsidRPr="00C44D7D">
          <w:rPr>
            <w:rStyle w:val="Lienhypertexte"/>
            <w:rFonts w:asciiTheme="majorBidi" w:eastAsia="Times New Roman" w:hAnsiTheme="majorBidi" w:cstheme="majorBidi"/>
            <w:b/>
            <w:color w:val="000000" w:themeColor="text1"/>
            <w:lang w:val="fr-CM" w:eastAsia="fr-FR"/>
          </w:rPr>
          <w:t>http://www.publiccontracts.cm</w:t>
        </w:r>
      </w:hyperlink>
      <w:hyperlink r:id="rId36">
        <w:r w:rsidR="009C7C8B" w:rsidRPr="00C44D7D">
          <w:rPr>
            <w:rStyle w:val="Lienhypertexte"/>
            <w:rFonts w:asciiTheme="majorBidi" w:eastAsia="Times New Roman" w:hAnsiTheme="majorBidi" w:cstheme="majorBidi"/>
            <w:color w:val="000000" w:themeColor="text1"/>
            <w:lang w:val="fr-CM" w:eastAsia="fr-FR"/>
          </w:rPr>
          <w:t xml:space="preserve"> </w:t>
        </w:r>
      </w:hyperlink>
      <w:r w:rsidR="009C7C8B" w:rsidRPr="00C44D7D">
        <w:rPr>
          <w:rFonts w:asciiTheme="majorBidi" w:eastAsia="Times New Roman" w:hAnsiTheme="majorBidi" w:cstheme="majorBidi"/>
          <w:color w:val="000000" w:themeColor="text1"/>
          <w:lang w:eastAsia="fr-FR"/>
        </w:rPr>
        <w:t xml:space="preserve">, </w:t>
      </w:r>
      <w:r w:rsidR="009C7C8B" w:rsidRPr="00C44D7D">
        <w:rPr>
          <w:rFonts w:asciiTheme="majorBidi" w:eastAsia="Times New Roman" w:hAnsiTheme="majorBidi" w:cstheme="majorBidi"/>
          <w:color w:val="000000" w:themeColor="text1"/>
          <w:lang w:val="fr-CM" w:eastAsia="fr-FR"/>
        </w:rPr>
        <w:t xml:space="preserve">sur le site internet de l'ARMP </w:t>
      </w:r>
      <w:hyperlink r:id="rId37">
        <w:r w:rsidR="009C7C8B" w:rsidRPr="00C44D7D">
          <w:rPr>
            <w:rStyle w:val="Lienhypertexte"/>
            <w:rFonts w:asciiTheme="majorBidi" w:eastAsia="Times New Roman" w:hAnsiTheme="majorBidi" w:cstheme="majorBidi"/>
            <w:color w:val="000000" w:themeColor="text1"/>
            <w:lang w:val="fr-CM" w:eastAsia="fr-FR"/>
          </w:rPr>
          <w:t>(</w:t>
        </w:r>
      </w:hyperlink>
      <w:hyperlink r:id="rId38">
        <w:r w:rsidR="009C7C8B" w:rsidRPr="00C44D7D">
          <w:rPr>
            <w:rStyle w:val="Lienhypertexte"/>
            <w:rFonts w:asciiTheme="majorBidi" w:eastAsia="Times New Roman" w:hAnsiTheme="majorBidi" w:cstheme="majorBidi"/>
            <w:color w:val="000000" w:themeColor="text1"/>
            <w:lang w:val="fr-CM" w:eastAsia="fr-FR"/>
          </w:rPr>
          <w:t>www.armp.cm</w:t>
        </w:r>
      </w:hyperlink>
      <w:hyperlink r:id="rId39">
        <w:r w:rsidR="009C7C8B" w:rsidRPr="00C44D7D">
          <w:rPr>
            <w:rStyle w:val="Lienhypertexte"/>
            <w:rFonts w:asciiTheme="majorBidi" w:eastAsia="Times New Roman" w:hAnsiTheme="majorBidi" w:cstheme="majorBidi"/>
            <w:color w:val="000000" w:themeColor="text1"/>
            <w:lang w:val="fr-CM" w:eastAsia="fr-FR"/>
          </w:rPr>
          <w:t>)</w:t>
        </w:r>
      </w:hyperlink>
      <w:r w:rsidR="00FD2B51" w:rsidRPr="00C44D7D">
        <w:rPr>
          <w:rFonts w:asciiTheme="majorBidi" w:eastAsia="Times New Roman" w:hAnsiTheme="majorBidi" w:cstheme="majorBidi"/>
          <w:color w:val="000000" w:themeColor="text1"/>
          <w:lang w:eastAsia="fr-FR"/>
        </w:rPr>
        <w:t>.</w:t>
      </w:r>
    </w:p>
    <w:p w14:paraId="6A9C5188" w14:textId="521A9FD1" w:rsidR="00354304" w:rsidRPr="00C44D7D" w:rsidRDefault="00354304"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Acquisition du Dossier d'Appel d'Offres</w:t>
      </w:r>
    </w:p>
    <w:p w14:paraId="5057EA2E" w14:textId="58BA53D1" w:rsidR="00CD5C94" w:rsidRPr="00C44D7D" w:rsidRDefault="00405075" w:rsidP="00C67D67">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La version physique du </w:t>
      </w:r>
      <w:r w:rsidR="00CD5C94" w:rsidRPr="00C44D7D">
        <w:rPr>
          <w:rFonts w:asciiTheme="majorBidi" w:eastAsia="Times New Roman" w:hAnsiTheme="majorBidi" w:cstheme="majorBidi"/>
          <w:color w:val="000000" w:themeColor="text1"/>
          <w:lang w:eastAsia="fr-FR"/>
        </w:rPr>
        <w:t>D</w:t>
      </w:r>
      <w:r w:rsidRPr="00C44D7D">
        <w:rPr>
          <w:rFonts w:asciiTheme="majorBidi" w:eastAsia="Times New Roman" w:hAnsiTheme="majorBidi" w:cstheme="majorBidi"/>
          <w:color w:val="000000" w:themeColor="text1"/>
          <w:lang w:eastAsia="fr-FR"/>
        </w:rPr>
        <w:t>ossier d’appel d’offres peut être obtenue au Se</w:t>
      </w:r>
      <w:r w:rsidR="00100109" w:rsidRPr="00C44D7D">
        <w:rPr>
          <w:rFonts w:asciiTheme="majorBidi" w:eastAsia="Times New Roman" w:hAnsiTheme="majorBidi" w:cstheme="majorBidi"/>
          <w:color w:val="000000" w:themeColor="text1"/>
          <w:lang w:eastAsia="fr-FR"/>
        </w:rPr>
        <w:t xml:space="preserve">rvice </w:t>
      </w:r>
      <w:r w:rsidR="00161C1D" w:rsidRPr="00C44D7D">
        <w:rPr>
          <w:rFonts w:asciiTheme="majorBidi" w:eastAsia="Times New Roman" w:hAnsiTheme="majorBidi" w:cstheme="majorBidi"/>
          <w:color w:val="000000" w:themeColor="text1"/>
          <w:lang w:eastAsia="fr-FR"/>
        </w:rPr>
        <w:t xml:space="preserve">de </w:t>
      </w:r>
      <w:r w:rsidR="00100109" w:rsidRPr="00C44D7D">
        <w:rPr>
          <w:rFonts w:asciiTheme="majorBidi" w:eastAsia="Times New Roman" w:hAnsiTheme="majorBidi" w:cstheme="majorBidi"/>
          <w:color w:val="000000" w:themeColor="text1"/>
          <w:lang w:eastAsia="fr-FR"/>
        </w:rPr>
        <w:t>passation des marchés</w:t>
      </w:r>
      <w:r w:rsidRPr="00C44D7D">
        <w:rPr>
          <w:rFonts w:asciiTheme="majorBidi" w:eastAsia="Times New Roman" w:hAnsiTheme="majorBidi" w:cstheme="majorBidi"/>
          <w:color w:val="000000" w:themeColor="text1"/>
          <w:lang w:eastAsia="fr-FR"/>
        </w:rPr>
        <w:t xml:space="preserve"> de la MIDIMA dès publication du présent avis, contre versement d’une somme non remboursable des frais d’achat du DAO de </w:t>
      </w:r>
      <w:r w:rsidR="00606FF8" w:rsidRPr="00C44D7D">
        <w:rPr>
          <w:rFonts w:asciiTheme="majorBidi" w:eastAsia="Times New Roman" w:hAnsiTheme="majorBidi" w:cstheme="majorBidi"/>
          <w:b/>
          <w:color w:val="000000" w:themeColor="text1"/>
          <w:lang w:eastAsia="fr-FR"/>
        </w:rPr>
        <w:t xml:space="preserve">Cent mille (100 000) </w:t>
      </w:r>
      <w:r w:rsidRPr="00C44D7D">
        <w:rPr>
          <w:rFonts w:asciiTheme="majorBidi" w:eastAsia="Times New Roman" w:hAnsiTheme="majorBidi" w:cstheme="majorBidi"/>
          <w:color w:val="000000" w:themeColor="text1"/>
          <w:lang w:eastAsia="fr-FR"/>
        </w:rPr>
        <w:t>Francs CFA, payable dans le Compte spécial CAS- ARMP</w:t>
      </w:r>
      <w:r w:rsidR="00CD5C94" w:rsidRPr="00C44D7D">
        <w:rPr>
          <w:rFonts w:asciiTheme="majorBidi" w:eastAsia="Times New Roman" w:hAnsiTheme="majorBidi" w:cstheme="majorBidi"/>
          <w:color w:val="000000" w:themeColor="text1"/>
          <w:lang w:eastAsia="fr-FR"/>
        </w:rPr>
        <w:t xml:space="preserve"> : </w:t>
      </w:r>
      <w:r w:rsidRPr="00C44D7D">
        <w:rPr>
          <w:rFonts w:asciiTheme="majorBidi" w:eastAsia="Times New Roman" w:hAnsiTheme="majorBidi" w:cstheme="majorBidi"/>
          <w:color w:val="000000" w:themeColor="text1"/>
          <w:lang w:eastAsia="fr-FR"/>
        </w:rPr>
        <w:t>compte N°</w:t>
      </w:r>
      <w:r w:rsidRPr="00C44D7D">
        <w:rPr>
          <w:rFonts w:asciiTheme="majorBidi" w:eastAsia="Times New Roman" w:hAnsiTheme="majorBidi" w:cstheme="majorBidi"/>
          <w:b/>
          <w:color w:val="000000" w:themeColor="text1"/>
          <w:lang w:eastAsia="fr-FR"/>
        </w:rPr>
        <w:t>97568660005-16</w:t>
      </w:r>
      <w:r w:rsidRPr="00C44D7D">
        <w:rPr>
          <w:rFonts w:asciiTheme="majorBidi" w:eastAsia="Times New Roman" w:hAnsiTheme="majorBidi" w:cstheme="majorBidi"/>
          <w:color w:val="000000" w:themeColor="text1"/>
          <w:lang w:eastAsia="fr-FR"/>
        </w:rPr>
        <w:t xml:space="preserve"> auprès de l’une des douze (12) agences de la BICEC agréées sur tout le territoire national dont la liste est jointe en annexe, sauf dérogation expresse.</w:t>
      </w:r>
    </w:p>
    <w:p w14:paraId="74449E96" w14:textId="07B1FBEE" w:rsidR="00354304" w:rsidRPr="00C44D7D" w:rsidRDefault="00354304"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Remise des offres</w:t>
      </w:r>
    </w:p>
    <w:p w14:paraId="537CD463" w14:textId="78C413C4" w:rsidR="0079404F" w:rsidRPr="00C44D7D" w:rsidRDefault="0079404F" w:rsidP="00354304">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Cs/>
          <w:color w:val="000000" w:themeColor="text1"/>
          <w:lang w:eastAsia="fr-FR"/>
        </w:rPr>
        <w:t xml:space="preserve">L’offre devra être transmise par le soumissionnaire sur la plateforme COLEPS au plus tard le </w:t>
      </w:r>
      <w:r w:rsidRPr="00C44D7D">
        <w:rPr>
          <w:rFonts w:asciiTheme="majorBidi" w:eastAsia="Times New Roman" w:hAnsiTheme="majorBidi" w:cstheme="majorBidi"/>
          <w:b/>
          <w:bCs/>
          <w:color w:val="000000" w:themeColor="text1"/>
          <w:lang w:eastAsia="fr-FR"/>
        </w:rPr>
        <w:t xml:space="preserve">_______________ </w:t>
      </w:r>
      <w:r w:rsidRPr="00C44D7D">
        <w:rPr>
          <w:rFonts w:asciiTheme="majorBidi" w:eastAsia="Times New Roman" w:hAnsiTheme="majorBidi" w:cstheme="majorBidi"/>
          <w:bCs/>
          <w:color w:val="000000" w:themeColor="text1"/>
          <w:lang w:eastAsia="fr-FR"/>
        </w:rPr>
        <w:t xml:space="preserve">à </w:t>
      </w:r>
      <w:r w:rsidRPr="00C44D7D">
        <w:rPr>
          <w:rFonts w:asciiTheme="majorBidi" w:eastAsia="Times New Roman" w:hAnsiTheme="majorBidi" w:cstheme="majorBidi"/>
          <w:b/>
          <w:bCs/>
          <w:color w:val="000000" w:themeColor="text1"/>
          <w:lang w:eastAsia="fr-FR"/>
        </w:rPr>
        <w:t>___ heures</w:t>
      </w:r>
      <w:r w:rsidRPr="00C44D7D">
        <w:rPr>
          <w:rFonts w:asciiTheme="majorBidi" w:eastAsia="Times New Roman" w:hAnsiTheme="majorBidi" w:cstheme="majorBidi"/>
          <w:bCs/>
          <w:color w:val="000000" w:themeColor="text1"/>
          <w:lang w:eastAsia="fr-FR"/>
        </w:rPr>
        <w:t xml:space="preserve">, heure locale. Une copie de sauvegarde de l’offre enregistrée sur clé USB ou CD/DVD devra être transmise sous pli scellé avec l’indication claire et lisible « </w:t>
      </w:r>
      <w:r w:rsidRPr="00C44D7D">
        <w:rPr>
          <w:rFonts w:asciiTheme="majorBidi" w:eastAsia="Times New Roman" w:hAnsiTheme="majorBidi" w:cstheme="majorBidi"/>
          <w:b/>
          <w:color w:val="000000" w:themeColor="text1"/>
          <w:lang w:eastAsia="fr-FR"/>
        </w:rPr>
        <w:t>copie de sauvegarde</w:t>
      </w:r>
      <w:r w:rsidRPr="00C44D7D">
        <w:rPr>
          <w:rFonts w:asciiTheme="majorBidi" w:eastAsia="Times New Roman" w:hAnsiTheme="majorBidi" w:cstheme="majorBidi"/>
          <w:bCs/>
          <w:color w:val="000000" w:themeColor="text1"/>
          <w:lang w:eastAsia="fr-FR"/>
        </w:rPr>
        <w:t xml:space="preserve"> », en plus de la mention ci-dessous dans les délais impartis : </w:t>
      </w:r>
    </w:p>
    <w:p w14:paraId="0C9941D9" w14:textId="77777777" w:rsidR="00354304" w:rsidRPr="00C44D7D"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C44D7D">
        <w:rPr>
          <w:rFonts w:asciiTheme="majorBidi" w:eastAsia="Times New Roman" w:hAnsiTheme="majorBidi" w:cstheme="majorBidi"/>
          <w:b/>
          <w:color w:val="000000" w:themeColor="text1"/>
          <w:lang w:eastAsia="fr-FR"/>
        </w:rPr>
        <w:t>« </w:t>
      </w:r>
      <w:r w:rsidRPr="00C44D7D">
        <w:rPr>
          <w:rFonts w:asciiTheme="majorBidi" w:eastAsia="Times New Roman" w:hAnsiTheme="majorBidi" w:cstheme="majorBidi"/>
          <w:b/>
          <w:color w:val="000000" w:themeColor="text1"/>
          <w:sz w:val="24"/>
          <w:szCs w:val="24"/>
          <w:lang w:eastAsia="fr-FR"/>
        </w:rPr>
        <w:t xml:space="preserve">AVIS D’APPEL D’OFFRES </w:t>
      </w:r>
      <w:r w:rsidRPr="00C44D7D">
        <w:rPr>
          <w:rFonts w:asciiTheme="majorBidi" w:eastAsia="Times New Roman" w:hAnsiTheme="majorBidi" w:cstheme="majorBidi"/>
          <w:b/>
          <w:color w:val="000000" w:themeColor="text1"/>
          <w:spacing w:val="10"/>
          <w:sz w:val="24"/>
          <w:szCs w:val="24"/>
          <w:lang w:eastAsia="fr-FR"/>
        </w:rPr>
        <w:t>NATIONAL OUVERT</w:t>
      </w:r>
    </w:p>
    <w:p w14:paraId="6E7FEC75" w14:textId="6B247DC1" w:rsidR="00354304" w:rsidRPr="00C44D7D"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C44D7D">
        <w:rPr>
          <w:rFonts w:asciiTheme="majorBidi" w:eastAsia="Times New Roman" w:hAnsiTheme="majorBidi" w:cstheme="majorBidi"/>
          <w:b/>
          <w:color w:val="000000" w:themeColor="text1"/>
          <w:spacing w:val="10"/>
          <w:sz w:val="20"/>
          <w:szCs w:val="20"/>
          <w:lang w:eastAsia="fr-FR"/>
        </w:rPr>
        <w:t>N°</w:t>
      </w:r>
      <w:r w:rsidR="00705678" w:rsidRPr="00C44D7D">
        <w:rPr>
          <w:rFonts w:asciiTheme="majorBidi" w:eastAsia="Times New Roman" w:hAnsiTheme="majorBidi" w:cstheme="majorBidi"/>
          <w:b/>
          <w:color w:val="000000" w:themeColor="text1"/>
          <w:spacing w:val="10"/>
          <w:sz w:val="20"/>
          <w:szCs w:val="20"/>
          <w:lang w:eastAsia="fr-FR"/>
        </w:rPr>
        <w:t>___</w:t>
      </w:r>
      <w:r w:rsidR="00E85719" w:rsidRPr="00C44D7D">
        <w:rPr>
          <w:rFonts w:asciiTheme="majorBidi" w:eastAsia="Times New Roman" w:hAnsiTheme="majorBidi" w:cstheme="majorBidi"/>
          <w:b/>
          <w:color w:val="000000" w:themeColor="text1"/>
          <w:spacing w:val="10"/>
          <w:sz w:val="20"/>
          <w:szCs w:val="20"/>
          <w:lang w:eastAsia="fr-FR"/>
        </w:rPr>
        <w:t>__</w:t>
      </w:r>
      <w:r w:rsidRPr="00C44D7D">
        <w:rPr>
          <w:rFonts w:asciiTheme="majorBidi" w:eastAsia="Times New Roman" w:hAnsiTheme="majorBidi" w:cstheme="majorBidi"/>
          <w:b/>
          <w:color w:val="000000" w:themeColor="text1"/>
          <w:spacing w:val="10"/>
          <w:sz w:val="20"/>
          <w:szCs w:val="20"/>
          <w:lang w:eastAsia="fr-FR"/>
        </w:rPr>
        <w:t>/AONO/MIDIMA/</w:t>
      </w:r>
      <w:r w:rsidR="007A7BF6" w:rsidRPr="00C44D7D">
        <w:rPr>
          <w:rFonts w:asciiTheme="majorBidi" w:eastAsia="Times New Roman" w:hAnsiTheme="majorBidi" w:cstheme="majorBidi"/>
          <w:b/>
          <w:color w:val="000000" w:themeColor="text1"/>
          <w:spacing w:val="10"/>
          <w:sz w:val="20"/>
          <w:szCs w:val="20"/>
          <w:lang w:eastAsia="fr-FR"/>
        </w:rPr>
        <w:t>CIPM-AI</w:t>
      </w:r>
      <w:r w:rsidRPr="00C44D7D">
        <w:rPr>
          <w:rFonts w:asciiTheme="majorBidi" w:eastAsia="Times New Roman" w:hAnsiTheme="majorBidi" w:cstheme="majorBidi"/>
          <w:b/>
          <w:color w:val="000000" w:themeColor="text1"/>
          <w:spacing w:val="10"/>
          <w:sz w:val="20"/>
          <w:szCs w:val="20"/>
          <w:lang w:eastAsia="fr-FR"/>
        </w:rPr>
        <w:t>/202</w:t>
      </w:r>
      <w:r w:rsidR="00161C1D" w:rsidRPr="00C44D7D">
        <w:rPr>
          <w:rFonts w:asciiTheme="majorBidi" w:eastAsia="Times New Roman" w:hAnsiTheme="majorBidi" w:cstheme="majorBidi"/>
          <w:b/>
          <w:color w:val="000000" w:themeColor="text1"/>
          <w:spacing w:val="10"/>
          <w:sz w:val="20"/>
          <w:szCs w:val="20"/>
          <w:lang w:eastAsia="fr-FR"/>
        </w:rPr>
        <w:t>6</w:t>
      </w:r>
      <w:r w:rsidRPr="00C44D7D">
        <w:rPr>
          <w:rFonts w:asciiTheme="majorBidi" w:eastAsia="Times New Roman" w:hAnsiTheme="majorBidi" w:cstheme="majorBidi"/>
          <w:b/>
          <w:color w:val="000000" w:themeColor="text1"/>
          <w:spacing w:val="10"/>
          <w:sz w:val="20"/>
          <w:szCs w:val="20"/>
          <w:lang w:eastAsia="fr-FR"/>
        </w:rPr>
        <w:t xml:space="preserve"> DU</w:t>
      </w:r>
      <w:r w:rsidR="00A83747" w:rsidRPr="00C44D7D">
        <w:rPr>
          <w:rFonts w:asciiTheme="majorBidi" w:eastAsia="Times New Roman" w:hAnsiTheme="majorBidi" w:cstheme="majorBidi"/>
          <w:bCs/>
          <w:color w:val="000000" w:themeColor="text1"/>
          <w:spacing w:val="10"/>
          <w:sz w:val="20"/>
          <w:szCs w:val="20"/>
          <w:lang w:eastAsia="fr-FR"/>
        </w:rPr>
        <w:t xml:space="preserve"> </w:t>
      </w:r>
      <w:r w:rsidR="00CD7C7B" w:rsidRPr="00C44D7D">
        <w:rPr>
          <w:rFonts w:asciiTheme="majorBidi" w:eastAsia="Times New Roman" w:hAnsiTheme="majorBidi" w:cstheme="majorBidi"/>
          <w:b/>
          <w:color w:val="000000" w:themeColor="text1"/>
          <w:spacing w:val="10"/>
          <w:sz w:val="20"/>
          <w:szCs w:val="20"/>
          <w:lang w:eastAsia="fr-FR"/>
        </w:rPr>
        <w:t>__ _______ ______</w:t>
      </w:r>
    </w:p>
    <w:p w14:paraId="3C9F4169" w14:textId="77777777" w:rsidR="00354304" w:rsidRPr="00C44D7D"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C44D7D">
        <w:rPr>
          <w:rFonts w:asciiTheme="majorBidi" w:eastAsia="Times New Roman" w:hAnsiTheme="majorBidi" w:cstheme="majorBidi"/>
          <w:b/>
          <w:color w:val="000000" w:themeColor="text1"/>
          <w:spacing w:val="10"/>
          <w:sz w:val="20"/>
          <w:szCs w:val="20"/>
          <w:lang w:eastAsia="fr-FR"/>
        </w:rPr>
        <w:lastRenderedPageBreak/>
        <w:t>EN PROCEDURE D’URGENCE</w:t>
      </w:r>
    </w:p>
    <w:p w14:paraId="7BC7856E" w14:textId="7E9CBA06" w:rsidR="00354304" w:rsidRPr="00C44D7D" w:rsidRDefault="00872A04" w:rsidP="008862E0">
      <w:pPr>
        <w:spacing w:after="0" w:line="200" w:lineRule="exact"/>
        <w:ind w:right="-17"/>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spacing w:val="10"/>
          <w:sz w:val="20"/>
          <w:szCs w:val="20"/>
          <w:lang w:eastAsia="fr-FR"/>
        </w:rPr>
        <w:t>POUR LES TR</w:t>
      </w:r>
      <w:r w:rsidRPr="00C44D7D">
        <w:rPr>
          <w:rFonts w:asciiTheme="majorBidi" w:eastAsia="Times New Roman" w:hAnsiTheme="majorBidi" w:cstheme="majorBidi"/>
          <w:b/>
          <w:iCs/>
          <w:color w:val="000000" w:themeColor="text1"/>
          <w:sz w:val="20"/>
          <w:szCs w:val="20"/>
          <w:lang w:eastAsia="fr-FR"/>
        </w:rPr>
        <w:t xml:space="preserve">AVAUX DE CONSTRUCTION </w:t>
      </w:r>
      <w:r w:rsidR="00CC58FD" w:rsidRPr="00C44D7D">
        <w:rPr>
          <w:rFonts w:asciiTheme="majorBidi" w:eastAsia="Times New Roman" w:hAnsiTheme="majorBidi" w:cstheme="majorBidi"/>
          <w:b/>
          <w:iCs/>
          <w:color w:val="000000" w:themeColor="text1"/>
          <w:sz w:val="20"/>
          <w:szCs w:val="20"/>
          <w:lang w:eastAsia="fr-FR"/>
        </w:rPr>
        <w:t xml:space="preserve">DE CINQ (05) MINI ADDUCTIONS D’EAU POTABLE A ENERGIE SOLAIRE DANS LES LOCALITES de </w:t>
      </w:r>
      <w:proofErr w:type="spellStart"/>
      <w:r w:rsidR="00F746B9" w:rsidRPr="00C44D7D">
        <w:rPr>
          <w:rFonts w:asciiTheme="majorBidi" w:eastAsia="Times New Roman" w:hAnsiTheme="majorBidi" w:cstheme="majorBidi"/>
          <w:b/>
          <w:iCs/>
          <w:color w:val="000000" w:themeColor="text1"/>
          <w:sz w:val="20"/>
          <w:szCs w:val="20"/>
          <w:lang w:eastAsia="fr-FR"/>
        </w:rPr>
        <w:t>Kalfou</w:t>
      </w:r>
      <w:proofErr w:type="spellEnd"/>
      <w:r w:rsidR="00F746B9" w:rsidRPr="00C44D7D">
        <w:rPr>
          <w:rFonts w:asciiTheme="majorBidi" w:eastAsia="Times New Roman" w:hAnsiTheme="majorBidi" w:cstheme="majorBidi"/>
          <w:b/>
          <w:iCs/>
          <w:color w:val="000000" w:themeColor="text1"/>
          <w:sz w:val="20"/>
          <w:szCs w:val="20"/>
          <w:lang w:eastAsia="fr-FR"/>
        </w:rPr>
        <w:t xml:space="preserve">, de Yagoua 1, de Yagoua 2, de </w:t>
      </w:r>
      <w:proofErr w:type="spellStart"/>
      <w:r w:rsidR="00F746B9" w:rsidRPr="00C44D7D">
        <w:rPr>
          <w:rFonts w:asciiTheme="majorBidi" w:eastAsia="Times New Roman" w:hAnsiTheme="majorBidi" w:cstheme="majorBidi"/>
          <w:b/>
          <w:iCs/>
          <w:color w:val="000000" w:themeColor="text1"/>
          <w:sz w:val="20"/>
          <w:szCs w:val="20"/>
          <w:lang w:eastAsia="fr-FR"/>
        </w:rPr>
        <w:t>Tchatchibali</w:t>
      </w:r>
      <w:proofErr w:type="spellEnd"/>
      <w:r w:rsidR="00F746B9" w:rsidRPr="00C44D7D">
        <w:rPr>
          <w:rFonts w:asciiTheme="majorBidi" w:eastAsia="Times New Roman" w:hAnsiTheme="majorBidi" w:cstheme="majorBidi"/>
          <w:b/>
          <w:iCs/>
          <w:color w:val="000000" w:themeColor="text1"/>
          <w:sz w:val="20"/>
          <w:szCs w:val="20"/>
          <w:lang w:eastAsia="fr-FR"/>
        </w:rPr>
        <w:t xml:space="preserve"> et de </w:t>
      </w:r>
      <w:proofErr w:type="spellStart"/>
      <w:r w:rsidR="00F746B9" w:rsidRPr="00C44D7D">
        <w:rPr>
          <w:rFonts w:asciiTheme="majorBidi" w:eastAsia="Times New Roman" w:hAnsiTheme="majorBidi" w:cstheme="majorBidi"/>
          <w:b/>
          <w:iCs/>
          <w:color w:val="000000" w:themeColor="text1"/>
          <w:sz w:val="20"/>
          <w:szCs w:val="20"/>
          <w:lang w:eastAsia="fr-FR"/>
        </w:rPr>
        <w:t>Karhay</w:t>
      </w:r>
      <w:proofErr w:type="spellEnd"/>
      <w:r w:rsidR="00F746B9" w:rsidRPr="00C44D7D">
        <w:rPr>
          <w:rFonts w:asciiTheme="majorBidi" w:eastAsia="Times New Roman" w:hAnsiTheme="majorBidi" w:cstheme="majorBidi"/>
          <w:b/>
          <w:iCs/>
          <w:color w:val="000000" w:themeColor="text1"/>
          <w:sz w:val="20"/>
          <w:szCs w:val="20"/>
          <w:lang w:eastAsia="fr-FR"/>
        </w:rPr>
        <w:t>, DEPARTEMENT DU MAYO DANAY</w:t>
      </w:r>
      <w:r w:rsidRPr="00C44D7D">
        <w:rPr>
          <w:rFonts w:asciiTheme="majorBidi" w:eastAsia="Times New Roman" w:hAnsiTheme="majorBidi" w:cstheme="majorBidi"/>
          <w:b/>
          <w:iCs/>
          <w:color w:val="000000" w:themeColor="text1"/>
          <w:sz w:val="20"/>
          <w:szCs w:val="20"/>
          <w:lang w:eastAsia="fr-FR"/>
        </w:rPr>
        <w:t>, REGION DE L’EXTREME-NORD.</w:t>
      </w:r>
    </w:p>
    <w:p w14:paraId="3056D40F" w14:textId="361F4B70" w:rsidR="00354304" w:rsidRPr="00C44D7D" w:rsidRDefault="00354304" w:rsidP="008862E0">
      <w:pPr>
        <w:spacing w:after="0"/>
        <w:ind w:left="993" w:right="-17" w:hanging="709"/>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u w:val="single"/>
          <w:lang w:eastAsia="fr-FR"/>
        </w:rPr>
        <w:t>Financement</w:t>
      </w:r>
      <w:r w:rsidRPr="00C44D7D">
        <w:rPr>
          <w:rFonts w:asciiTheme="majorBidi" w:eastAsia="Times New Roman" w:hAnsiTheme="majorBidi" w:cstheme="majorBidi"/>
          <w:b/>
          <w:color w:val="000000" w:themeColor="text1"/>
          <w:lang w:eastAsia="fr-FR"/>
        </w:rPr>
        <w:t xml:space="preserve"> : </w:t>
      </w:r>
      <w:r w:rsidR="00CC58FD" w:rsidRPr="00C44D7D">
        <w:rPr>
          <w:rFonts w:asciiTheme="majorBidi" w:eastAsia="Times New Roman" w:hAnsiTheme="majorBidi" w:cstheme="majorBidi"/>
          <w:b/>
          <w:color w:val="000000" w:themeColor="text1"/>
          <w:lang w:eastAsia="fr-FR"/>
        </w:rPr>
        <w:t>BIP/MINEPAT</w:t>
      </w:r>
      <w:r w:rsidRPr="00C44D7D">
        <w:rPr>
          <w:rFonts w:asciiTheme="majorBidi" w:eastAsia="Times New Roman" w:hAnsiTheme="majorBidi" w:cstheme="majorBidi"/>
          <w:b/>
          <w:color w:val="000000" w:themeColor="text1"/>
          <w:lang w:eastAsia="fr-FR"/>
        </w:rPr>
        <w:t xml:space="preserve">, Exercice </w:t>
      </w:r>
      <w:r w:rsidR="009715A3" w:rsidRPr="00C44D7D">
        <w:rPr>
          <w:rFonts w:asciiTheme="majorBidi" w:eastAsia="Times New Roman" w:hAnsiTheme="majorBidi" w:cstheme="majorBidi"/>
          <w:b/>
          <w:color w:val="000000" w:themeColor="text1"/>
          <w:lang w:eastAsia="fr-FR"/>
        </w:rPr>
        <w:t>2026</w:t>
      </w:r>
      <w:r w:rsidRPr="00C44D7D">
        <w:rPr>
          <w:rFonts w:asciiTheme="majorBidi" w:eastAsia="Times New Roman" w:hAnsiTheme="majorBidi" w:cstheme="majorBidi"/>
          <w:b/>
          <w:color w:val="000000" w:themeColor="text1"/>
          <w:lang w:eastAsia="fr-FR"/>
        </w:rPr>
        <w:t>,</w:t>
      </w:r>
    </w:p>
    <w:p w14:paraId="0E120A1C" w14:textId="221009CB" w:rsidR="00354304" w:rsidRPr="00C44D7D" w:rsidRDefault="00354304" w:rsidP="008862E0">
      <w:pPr>
        <w:spacing w:after="120"/>
        <w:ind w:left="993" w:right="-19" w:hanging="708"/>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u w:val="single"/>
          <w:lang w:eastAsia="fr-FR"/>
        </w:rPr>
        <w:t>Imputation budgétaire</w:t>
      </w:r>
      <w:r w:rsidRPr="00C44D7D">
        <w:rPr>
          <w:rFonts w:asciiTheme="majorBidi" w:eastAsia="Times New Roman" w:hAnsiTheme="majorBidi" w:cstheme="majorBidi"/>
          <w:b/>
          <w:color w:val="000000" w:themeColor="text1"/>
          <w:lang w:eastAsia="fr-FR"/>
        </w:rPr>
        <w:t xml:space="preserve"> : </w:t>
      </w:r>
      <w:r w:rsidR="00F746B9" w:rsidRPr="00C44D7D">
        <w:rPr>
          <w:rFonts w:asciiTheme="majorBidi" w:eastAsia="Times New Roman" w:hAnsiTheme="majorBidi" w:cstheme="majorBidi"/>
          <w:b/>
          <w:color w:val="000000" w:themeColor="text1"/>
          <w:lang w:eastAsia="fr-FR"/>
        </w:rPr>
        <w:t>220325</w:t>
      </w:r>
    </w:p>
    <w:p w14:paraId="651A92A9" w14:textId="77777777" w:rsidR="00354304" w:rsidRPr="00C44D7D" w:rsidRDefault="00354304" w:rsidP="00354304">
      <w:pPr>
        <w:spacing w:after="120"/>
        <w:ind w:left="510" w:right="-19" w:hanging="510"/>
        <w:jc w:val="center"/>
        <w:rPr>
          <w:rFonts w:asciiTheme="majorBidi" w:eastAsia="Arial Unicode MS" w:hAnsiTheme="majorBidi" w:cstheme="majorBidi"/>
          <w:b/>
          <w:color w:val="000000" w:themeColor="text1"/>
        </w:rPr>
      </w:pPr>
      <w:r w:rsidRPr="00C44D7D">
        <w:rPr>
          <w:rFonts w:asciiTheme="majorBidi" w:eastAsia="Arial Unicode MS" w:hAnsiTheme="majorBidi" w:cstheme="majorBidi"/>
          <w:b/>
          <w:color w:val="000000" w:themeColor="text1"/>
        </w:rPr>
        <w:t>A N’OUVRIR QU’EN SEANCE DE DEPOUILLEMENT »</w:t>
      </w:r>
    </w:p>
    <w:p w14:paraId="477949F7" w14:textId="260EB41C" w:rsidR="00354304" w:rsidRPr="00C44D7D" w:rsidRDefault="00354304" w:rsidP="00354304">
      <w:pPr>
        <w:spacing w:after="120"/>
        <w:ind w:left="1247" w:right="-19" w:hanging="510"/>
        <w:jc w:val="center"/>
        <w:rPr>
          <w:rFonts w:asciiTheme="majorBidi" w:eastAsia="Times New Roman" w:hAnsiTheme="majorBidi" w:cstheme="majorBidi"/>
          <w:b/>
          <w:bCs/>
          <w:i/>
          <w:iCs/>
          <w:color w:val="000000" w:themeColor="text1"/>
          <w:lang w:eastAsia="fr-FR"/>
        </w:rPr>
      </w:pPr>
      <w:r w:rsidRPr="00C44D7D">
        <w:rPr>
          <w:rFonts w:asciiTheme="majorBidi" w:eastAsia="Times New Roman" w:hAnsiTheme="majorBidi" w:cstheme="majorBidi"/>
          <w:b/>
          <w:color w:val="000000" w:themeColor="text1"/>
          <w:lang w:eastAsia="fr-FR"/>
        </w:rPr>
        <w:t>N.B.</w:t>
      </w:r>
      <w:r w:rsidRPr="00C44D7D">
        <w:rPr>
          <w:rFonts w:asciiTheme="majorBidi" w:eastAsia="Times New Roman" w:hAnsiTheme="majorBidi" w:cstheme="majorBidi"/>
          <w:i/>
          <w:color w:val="000000" w:themeColor="text1"/>
          <w:lang w:eastAsia="fr-FR"/>
        </w:rPr>
        <w:t> </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5A6F0389" w14:textId="4FBD90A5" w:rsidR="0081599C" w:rsidRPr="00C44D7D" w:rsidRDefault="0081599C" w:rsidP="0081599C">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Cs/>
          <w:color w:val="000000" w:themeColor="text1"/>
          <w:lang w:val="fr-CM" w:eastAsia="fr-FR"/>
        </w:rPr>
        <w:t xml:space="preserve">Les tailles maximales des documents qui vont transiter sur la plateforme et constituant l’offre du soumissionnaire sont les suivantes : </w:t>
      </w:r>
    </w:p>
    <w:p w14:paraId="4D55321C" w14:textId="6F799EB1" w:rsidR="0081599C" w:rsidRPr="00C44D7D"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
          <w:color w:val="000000" w:themeColor="text1"/>
          <w:lang w:eastAsia="fr-FR"/>
        </w:rPr>
        <w:t>5 MO</w:t>
      </w:r>
      <w:r w:rsidRPr="00C44D7D">
        <w:rPr>
          <w:rFonts w:asciiTheme="majorBidi" w:eastAsia="Times New Roman" w:hAnsiTheme="majorBidi" w:cstheme="majorBidi"/>
          <w:bCs/>
          <w:color w:val="000000" w:themeColor="text1"/>
          <w:lang w:eastAsia="fr-FR"/>
        </w:rPr>
        <w:t xml:space="preserve"> pour l’Offre Administrative ;</w:t>
      </w:r>
    </w:p>
    <w:p w14:paraId="58704A51" w14:textId="4CC2FD3B" w:rsidR="0081599C" w:rsidRPr="00C44D7D" w:rsidRDefault="0081599C" w:rsidP="008862E0">
      <w:pPr>
        <w:numPr>
          <w:ilvl w:val="0"/>
          <w:numId w:val="58"/>
        </w:numPr>
        <w:spacing w:after="60" w:line="259" w:lineRule="auto"/>
        <w:ind w:left="1225" w:right="284" w:hanging="357"/>
        <w:jc w:val="both"/>
        <w:rPr>
          <w:rFonts w:ascii="Times New Roman" w:hAnsi="Times New Roman" w:cs="Times New Roman"/>
          <w:color w:val="000000" w:themeColor="text1"/>
        </w:rPr>
      </w:pPr>
      <w:r w:rsidRPr="00C44D7D">
        <w:rPr>
          <w:rFonts w:asciiTheme="majorBidi" w:eastAsia="Times New Roman" w:hAnsiTheme="majorBidi" w:cstheme="majorBidi"/>
          <w:b/>
          <w:color w:val="000000" w:themeColor="text1"/>
          <w:lang w:eastAsia="fr-FR"/>
        </w:rPr>
        <w:t>15 MO</w:t>
      </w:r>
      <w:r w:rsidRPr="00C44D7D">
        <w:rPr>
          <w:rFonts w:asciiTheme="majorBidi" w:eastAsia="Times New Roman" w:hAnsiTheme="majorBidi" w:cstheme="majorBidi"/>
          <w:bCs/>
          <w:color w:val="000000" w:themeColor="text1"/>
          <w:lang w:eastAsia="fr-FR"/>
        </w:rPr>
        <w:t xml:space="preserve"> pour l’Offre Technique</w:t>
      </w:r>
      <w:r w:rsidRPr="00C44D7D">
        <w:rPr>
          <w:rFonts w:ascii="Times New Roman" w:eastAsia="Arial" w:hAnsi="Times New Roman" w:cs="Times New Roman"/>
          <w:color w:val="000000" w:themeColor="text1"/>
          <w:sz w:val="24"/>
        </w:rPr>
        <w:t xml:space="preserve"> ;</w:t>
      </w:r>
    </w:p>
    <w:p w14:paraId="1F7AC500" w14:textId="3662F4CA" w:rsidR="0081599C" w:rsidRPr="00C44D7D"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
          <w:color w:val="000000" w:themeColor="text1"/>
          <w:lang w:eastAsia="fr-FR"/>
        </w:rPr>
        <w:t>5 MO</w:t>
      </w:r>
      <w:r w:rsidRPr="00C44D7D">
        <w:rPr>
          <w:rFonts w:asciiTheme="majorBidi" w:eastAsia="Times New Roman" w:hAnsiTheme="majorBidi" w:cstheme="majorBidi"/>
          <w:bCs/>
          <w:color w:val="000000" w:themeColor="text1"/>
          <w:lang w:eastAsia="fr-FR"/>
        </w:rPr>
        <w:t xml:space="preserve"> pour l’Offre Financière</w:t>
      </w:r>
    </w:p>
    <w:p w14:paraId="0D55C3F9" w14:textId="63BD6845" w:rsidR="0081599C" w:rsidRPr="00C44D7D" w:rsidRDefault="0081599C" w:rsidP="0081599C">
      <w:pPr>
        <w:spacing w:after="156" w:line="259" w:lineRule="auto"/>
        <w:ind w:right="285"/>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Cs/>
          <w:color w:val="000000" w:themeColor="text1"/>
          <w:lang w:val="fr-CM" w:eastAsia="fr-FR"/>
        </w:rPr>
        <w:t xml:space="preserve">Les formats acceptés sont les </w:t>
      </w:r>
      <w:r w:rsidR="008862E0" w:rsidRPr="00C44D7D">
        <w:rPr>
          <w:rFonts w:asciiTheme="majorBidi" w:eastAsia="Times New Roman" w:hAnsiTheme="majorBidi" w:cstheme="majorBidi"/>
          <w:bCs/>
          <w:color w:val="000000" w:themeColor="text1"/>
          <w:lang w:val="fr-CM" w:eastAsia="fr-FR"/>
        </w:rPr>
        <w:t>suivants</w:t>
      </w:r>
      <w:r w:rsidR="008862E0" w:rsidRPr="00C44D7D">
        <w:rPr>
          <w:rFonts w:asciiTheme="majorBidi" w:eastAsia="Times New Roman" w:hAnsiTheme="majorBidi" w:cstheme="majorBidi"/>
          <w:bCs/>
          <w:color w:val="000000" w:themeColor="text1"/>
          <w:lang w:eastAsia="fr-FR"/>
        </w:rPr>
        <w:t xml:space="preserve"> :</w:t>
      </w:r>
    </w:p>
    <w:p w14:paraId="73824C15" w14:textId="6A474F88" w:rsidR="0081599C" w:rsidRPr="00C44D7D"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Cs/>
          <w:color w:val="000000" w:themeColor="text1"/>
          <w:lang w:eastAsia="fr-FR"/>
        </w:rPr>
        <w:t xml:space="preserve">Format </w:t>
      </w:r>
      <w:r w:rsidRPr="00C44D7D">
        <w:rPr>
          <w:rFonts w:asciiTheme="majorBidi" w:eastAsia="Times New Roman" w:hAnsiTheme="majorBidi" w:cstheme="majorBidi"/>
          <w:b/>
          <w:color w:val="000000" w:themeColor="text1"/>
          <w:lang w:eastAsia="fr-FR"/>
        </w:rPr>
        <w:t>PDF</w:t>
      </w:r>
      <w:r w:rsidRPr="00C44D7D">
        <w:rPr>
          <w:rFonts w:asciiTheme="majorBidi" w:eastAsia="Times New Roman" w:hAnsiTheme="majorBidi" w:cstheme="majorBidi"/>
          <w:bCs/>
          <w:color w:val="000000" w:themeColor="text1"/>
          <w:lang w:eastAsia="fr-FR"/>
        </w:rPr>
        <w:t xml:space="preserve"> pour les documents textuels ;</w:t>
      </w:r>
    </w:p>
    <w:p w14:paraId="2BA45739" w14:textId="2C55D85C" w:rsidR="0081599C" w:rsidRPr="00C44D7D" w:rsidRDefault="0081599C" w:rsidP="008862E0">
      <w:pPr>
        <w:numPr>
          <w:ilvl w:val="0"/>
          <w:numId w:val="58"/>
        </w:numPr>
        <w:spacing w:after="60" w:line="259" w:lineRule="auto"/>
        <w:ind w:left="1225" w:right="284" w:hanging="357"/>
        <w:jc w:val="both"/>
        <w:rPr>
          <w:rFonts w:ascii="Times New Roman" w:hAnsi="Times New Roman" w:cs="Times New Roman"/>
          <w:color w:val="000000" w:themeColor="text1"/>
        </w:rPr>
      </w:pPr>
      <w:r w:rsidRPr="00C44D7D">
        <w:rPr>
          <w:rFonts w:asciiTheme="majorBidi" w:eastAsia="Times New Roman" w:hAnsiTheme="majorBidi" w:cstheme="majorBidi"/>
          <w:b/>
          <w:color w:val="000000" w:themeColor="text1"/>
          <w:lang w:eastAsia="fr-FR"/>
        </w:rPr>
        <w:t>JPEG</w:t>
      </w:r>
      <w:r w:rsidRPr="00C44D7D">
        <w:rPr>
          <w:rFonts w:asciiTheme="majorBidi" w:eastAsia="Times New Roman" w:hAnsiTheme="majorBidi" w:cstheme="majorBidi"/>
          <w:bCs/>
          <w:color w:val="000000" w:themeColor="text1"/>
          <w:lang w:eastAsia="fr-FR"/>
        </w:rPr>
        <w:t xml:space="preserve"> pour les images</w:t>
      </w:r>
      <w:r w:rsidRPr="00C44D7D">
        <w:rPr>
          <w:rFonts w:ascii="Times New Roman" w:eastAsia="Arial" w:hAnsi="Times New Roman" w:cs="Times New Roman"/>
          <w:color w:val="000000" w:themeColor="text1"/>
          <w:sz w:val="24"/>
        </w:rPr>
        <w:t xml:space="preserve">. </w:t>
      </w:r>
    </w:p>
    <w:p w14:paraId="1E7E60FE" w14:textId="3DF240AD" w:rsidR="0081599C" w:rsidRPr="00C44D7D" w:rsidRDefault="0081599C" w:rsidP="0081599C">
      <w:pPr>
        <w:spacing w:after="156" w:line="259" w:lineRule="auto"/>
        <w:ind w:right="285"/>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
          <w:color w:val="000000" w:themeColor="text1"/>
          <w:lang w:eastAsia="fr-FR"/>
        </w:rPr>
        <w:t>NB</w:t>
      </w:r>
      <w:r w:rsidRPr="00C44D7D">
        <w:rPr>
          <w:rFonts w:asciiTheme="majorBidi" w:eastAsia="Times New Roman" w:hAnsiTheme="majorBidi" w:cstheme="majorBidi"/>
          <w:bCs/>
          <w:color w:val="000000" w:themeColor="text1"/>
          <w:lang w:eastAsia="fr-FR"/>
        </w:rPr>
        <w:t xml:space="preserve"> : </w:t>
      </w:r>
      <w:r w:rsidRPr="00C44D7D">
        <w:rPr>
          <w:rFonts w:asciiTheme="majorBidi" w:eastAsia="Times New Roman" w:hAnsiTheme="majorBidi" w:cstheme="majorBidi"/>
          <w:bCs/>
          <w:color w:val="000000" w:themeColor="text1"/>
          <w:lang w:val="fr-CM" w:eastAsia="fr-FR"/>
        </w:rPr>
        <w:t>Le candidat veillera à utiliser des logiciels de compression afin de réduire éventuellement la taille des fichiers à transmettre</w:t>
      </w:r>
      <w:r w:rsidRPr="00C44D7D">
        <w:rPr>
          <w:rFonts w:asciiTheme="majorBidi" w:eastAsia="Times New Roman" w:hAnsiTheme="majorBidi" w:cstheme="majorBidi"/>
          <w:bCs/>
          <w:color w:val="000000" w:themeColor="text1"/>
          <w:lang w:eastAsia="fr-FR"/>
        </w:rPr>
        <w:t>.</w:t>
      </w:r>
    </w:p>
    <w:p w14:paraId="044F9FA7" w14:textId="35F15E0D" w:rsidR="00354304" w:rsidRPr="00C44D7D" w:rsidRDefault="00354304"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 xml:space="preserve">Recevabilité des </w:t>
      </w:r>
      <w:r w:rsidR="003C6F68" w:rsidRPr="00C44D7D">
        <w:rPr>
          <w:rFonts w:asciiTheme="majorBidi" w:hAnsiTheme="majorBidi" w:cstheme="majorBidi"/>
          <w:color w:val="000000" w:themeColor="text1"/>
        </w:rPr>
        <w:t>plis</w:t>
      </w:r>
    </w:p>
    <w:p w14:paraId="6577D5BA" w14:textId="09CB53C0" w:rsidR="0090124C" w:rsidRPr="00C44D7D"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L’offre à fournir par le soumissionnaire comprend trois fichiers électroniques correspondant aux trois volumes : administratif, technique et financier.</w:t>
      </w:r>
    </w:p>
    <w:p w14:paraId="1701EE4A" w14:textId="58589D61" w:rsidR="0090124C" w:rsidRPr="00C44D7D"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Chaque fichier doit explicitement porter un nom qui renvoie à la nature de son contenu (Offre Administrative, Offre Technique, Offre Financière)</w:t>
      </w:r>
    </w:p>
    <w:p w14:paraId="7E27D80F" w14:textId="792D3CF4" w:rsidR="001E4D8D" w:rsidRPr="00C44D7D"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Parallèlement à l’envoi électronique, les soumissionnaires doivent faire parvenir au Maître d’Ouvrage dans les mêmes délais impartis, une copie de sauvegarde de leur offre sur support physique électronique (CD, DVD, Clé USB…). Cette copie est transmise sous pli par voie postale ou par dépôt au service de passation des marchés (SPM / SIGAMP-MIDIMA). Ce pli, fermé, doit porter la mention « copie de sauvegarde » de manière claire et lisible, ainsi que les références de la consultation</w:t>
      </w:r>
      <w:r w:rsidR="00B16C40" w:rsidRPr="00C44D7D">
        <w:rPr>
          <w:rFonts w:asciiTheme="majorBidi" w:eastAsia="Times New Roman" w:hAnsiTheme="majorBidi" w:cstheme="majorBidi"/>
          <w:color w:val="000000" w:themeColor="text1"/>
          <w:lang w:eastAsia="fr-FR"/>
        </w:rPr>
        <w:t xml:space="preserve">. </w:t>
      </w:r>
    </w:p>
    <w:p w14:paraId="0C6F79AE" w14:textId="5D2561DA" w:rsidR="00B16C40" w:rsidRPr="00C44D7D"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Seront irrecevables par le Maître d’Ouvrage : </w:t>
      </w:r>
    </w:p>
    <w:p w14:paraId="114A2980" w14:textId="7F5399F5" w:rsidR="00B16C40" w:rsidRPr="00C44D7D"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Les plis parvenus postérieurement aux dates et heures limites de dépôt ;</w:t>
      </w:r>
    </w:p>
    <w:p w14:paraId="65E03F2E" w14:textId="59E0E138" w:rsidR="00B16C40" w:rsidRPr="00C44D7D"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 Les plis non-conformes au mode de soumission.</w:t>
      </w:r>
    </w:p>
    <w:p w14:paraId="232CFD48" w14:textId="5FABA2D1" w:rsidR="00872FAE" w:rsidRPr="00C44D7D" w:rsidRDefault="00872FAE" w:rsidP="00872FAE">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Les plis sans indication de l’identité de l’Appel d’Offres</w:t>
      </w:r>
    </w:p>
    <w:p w14:paraId="07C97E3E" w14:textId="599374BB" w:rsidR="00354304" w:rsidRPr="00C44D7D"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spacing w:val="1"/>
          <w:lang w:eastAsia="fr-FR"/>
        </w:rPr>
        <w:t>Tout</w:t>
      </w:r>
      <w:r w:rsidRPr="00C44D7D">
        <w:rPr>
          <w:rFonts w:asciiTheme="majorBidi" w:eastAsia="Times New Roman" w:hAnsiTheme="majorBidi" w:cstheme="majorBidi"/>
          <w:b/>
          <w:bCs/>
          <w:color w:val="000000" w:themeColor="text1"/>
          <w:lang w:eastAsia="fr-FR"/>
        </w:rPr>
        <w:t xml:space="preserve">e </w:t>
      </w:r>
      <w:r w:rsidRPr="00C44D7D">
        <w:rPr>
          <w:rFonts w:asciiTheme="majorBidi" w:eastAsia="Times New Roman" w:hAnsiTheme="majorBidi" w:cstheme="majorBidi"/>
          <w:b/>
          <w:bCs/>
          <w:color w:val="000000" w:themeColor="text1"/>
          <w:spacing w:val="1"/>
          <w:lang w:eastAsia="fr-FR"/>
        </w:rPr>
        <w:t>offr</w:t>
      </w:r>
      <w:r w:rsidRPr="00C44D7D">
        <w:rPr>
          <w:rFonts w:asciiTheme="majorBidi" w:eastAsia="Times New Roman" w:hAnsiTheme="majorBidi" w:cstheme="majorBidi"/>
          <w:b/>
          <w:bCs/>
          <w:color w:val="000000" w:themeColor="text1"/>
          <w:lang w:eastAsia="fr-FR"/>
        </w:rPr>
        <w:t xml:space="preserve">e </w:t>
      </w:r>
      <w:r w:rsidRPr="00C44D7D">
        <w:rPr>
          <w:rFonts w:asciiTheme="majorBidi" w:eastAsia="Times New Roman" w:hAnsiTheme="majorBidi" w:cstheme="majorBidi"/>
          <w:b/>
          <w:bCs/>
          <w:color w:val="000000" w:themeColor="text1"/>
          <w:spacing w:val="1"/>
          <w:lang w:eastAsia="fr-FR"/>
        </w:rPr>
        <w:t>incomplète conformément au</w:t>
      </w:r>
      <w:r w:rsidRPr="00C44D7D">
        <w:rPr>
          <w:rFonts w:asciiTheme="majorBidi" w:eastAsia="Times New Roman" w:hAnsiTheme="majorBidi" w:cstheme="majorBidi"/>
          <w:b/>
          <w:bCs/>
          <w:color w:val="000000" w:themeColor="text1"/>
          <w:lang w:eastAsia="fr-FR"/>
        </w:rPr>
        <w:t xml:space="preserve">x </w:t>
      </w:r>
      <w:r w:rsidRPr="00C44D7D">
        <w:rPr>
          <w:rFonts w:asciiTheme="majorBidi" w:eastAsia="Times New Roman" w:hAnsiTheme="majorBidi" w:cstheme="majorBidi"/>
          <w:b/>
          <w:bCs/>
          <w:color w:val="000000" w:themeColor="text1"/>
          <w:spacing w:val="1"/>
          <w:lang w:eastAsia="fr-FR"/>
        </w:rPr>
        <w:t>prescription</w:t>
      </w:r>
      <w:r w:rsidRPr="00C44D7D">
        <w:rPr>
          <w:rFonts w:asciiTheme="majorBidi" w:eastAsia="Times New Roman" w:hAnsiTheme="majorBidi" w:cstheme="majorBidi"/>
          <w:b/>
          <w:bCs/>
          <w:color w:val="000000" w:themeColor="text1"/>
          <w:lang w:eastAsia="fr-FR"/>
        </w:rPr>
        <w:t xml:space="preserve">s </w:t>
      </w:r>
      <w:r w:rsidRPr="00C44D7D">
        <w:rPr>
          <w:rFonts w:asciiTheme="majorBidi" w:eastAsia="Times New Roman" w:hAnsiTheme="majorBidi" w:cstheme="majorBidi"/>
          <w:b/>
          <w:bCs/>
          <w:color w:val="000000" w:themeColor="text1"/>
          <w:spacing w:val="1"/>
          <w:lang w:eastAsia="fr-FR"/>
        </w:rPr>
        <w:t xml:space="preserve">du </w:t>
      </w:r>
      <w:r w:rsidRPr="00C44D7D">
        <w:rPr>
          <w:rFonts w:asciiTheme="majorBidi" w:eastAsia="Times New Roman" w:hAnsiTheme="majorBidi" w:cstheme="majorBidi"/>
          <w:b/>
          <w:bCs/>
          <w:color w:val="000000" w:themeColor="text1"/>
          <w:lang w:eastAsia="fr-FR"/>
        </w:rPr>
        <w:t>Dossier d'Appel d'Offres, sera déclarée irrecevable. Notamment, l'absence de la caution de soumission délivrée</w:t>
      </w:r>
      <w:r w:rsidRPr="00C44D7D">
        <w:rPr>
          <w:rFonts w:asciiTheme="majorBidi" w:eastAsia="Times New Roman" w:hAnsiTheme="majorBidi" w:cstheme="majorBidi"/>
          <w:color w:val="000000" w:themeColor="text1"/>
          <w:lang w:eastAsia="fr-FR"/>
        </w:rPr>
        <w:t xml:space="preserve"> </w:t>
      </w:r>
      <w:r w:rsidR="003C6F68" w:rsidRPr="00C44D7D">
        <w:rPr>
          <w:rFonts w:asciiTheme="majorBidi" w:eastAsia="Times New Roman" w:hAnsiTheme="majorBidi" w:cstheme="majorBidi"/>
          <w:b/>
          <w:bCs/>
          <w:color w:val="000000" w:themeColor="text1"/>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C44D7D">
        <w:rPr>
          <w:rFonts w:asciiTheme="majorBidi" w:eastAsia="Times New Roman" w:hAnsiTheme="majorBidi" w:cstheme="majorBidi"/>
          <w:color w:val="000000" w:themeColor="text1"/>
          <w:lang w:eastAsia="fr-FR"/>
        </w:rPr>
        <w:t>.</w:t>
      </w:r>
      <w:r w:rsidR="00B16C40" w:rsidRPr="00C44D7D">
        <w:rPr>
          <w:rFonts w:asciiTheme="majorBidi" w:eastAsia="Times New Roman" w:hAnsiTheme="majorBidi" w:cstheme="majorBidi"/>
          <w:color w:val="000000" w:themeColor="text1"/>
          <w:lang w:eastAsia="fr-FR"/>
        </w:rPr>
        <w:t xml:space="preserve"> </w:t>
      </w:r>
    </w:p>
    <w:p w14:paraId="57FCB397" w14:textId="5CA1601F" w:rsidR="00354304" w:rsidRPr="00C44D7D" w:rsidRDefault="00354304"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Ouverture des Plis</w:t>
      </w:r>
    </w:p>
    <w:p w14:paraId="148281FF" w14:textId="629F3EAD" w:rsidR="00354304" w:rsidRPr="00C44D7D" w:rsidRDefault="00354304" w:rsidP="00354304">
      <w:pPr>
        <w:spacing w:after="120"/>
        <w:ind w:right="-19"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L'ouverture des plis se f</w:t>
      </w:r>
      <w:r w:rsidR="00017838" w:rsidRPr="00C44D7D">
        <w:rPr>
          <w:rFonts w:asciiTheme="majorBidi" w:eastAsia="Times New Roman" w:hAnsiTheme="majorBidi" w:cstheme="majorBidi"/>
          <w:color w:val="000000" w:themeColor="text1"/>
          <w:lang w:eastAsia="fr-FR"/>
        </w:rPr>
        <w:t>ait</w:t>
      </w:r>
      <w:r w:rsidRPr="00C44D7D">
        <w:rPr>
          <w:rFonts w:asciiTheme="majorBidi" w:eastAsia="Times New Roman" w:hAnsiTheme="majorBidi" w:cstheme="majorBidi"/>
          <w:color w:val="000000" w:themeColor="text1"/>
          <w:lang w:eastAsia="fr-FR"/>
        </w:rPr>
        <w:t xml:space="preserve"> en un (01) temps, </w:t>
      </w:r>
      <w:r w:rsidR="00017838" w:rsidRPr="00C44D7D">
        <w:rPr>
          <w:rFonts w:asciiTheme="majorBidi" w:eastAsia="Times New Roman" w:hAnsiTheme="majorBidi" w:cstheme="majorBidi"/>
          <w:color w:val="000000" w:themeColor="text1"/>
          <w:lang w:eastAsia="fr-FR"/>
        </w:rPr>
        <w:t xml:space="preserve">et aura lieu </w:t>
      </w:r>
      <w:r w:rsidR="00017838" w:rsidRPr="00C44D7D">
        <w:rPr>
          <w:rFonts w:asciiTheme="majorBidi" w:eastAsia="Times New Roman" w:hAnsiTheme="majorBidi" w:cstheme="majorBidi"/>
          <w:b/>
          <w:color w:val="000000" w:themeColor="text1"/>
          <w:spacing w:val="10"/>
          <w:sz w:val="20"/>
          <w:szCs w:val="20"/>
          <w:lang w:eastAsia="fr-FR"/>
        </w:rPr>
        <w:t>le</w:t>
      </w:r>
      <w:r w:rsidR="00A82C07" w:rsidRPr="00C44D7D">
        <w:rPr>
          <w:rFonts w:asciiTheme="majorBidi" w:eastAsia="Times New Roman" w:hAnsiTheme="majorBidi" w:cstheme="majorBidi"/>
          <w:b/>
          <w:color w:val="000000" w:themeColor="text1"/>
          <w:spacing w:val="10"/>
          <w:sz w:val="20"/>
          <w:szCs w:val="20"/>
          <w:lang w:eastAsia="fr-FR"/>
        </w:rPr>
        <w:t xml:space="preserve"> </w:t>
      </w:r>
      <w:r w:rsidR="00F02B85" w:rsidRPr="00C44D7D">
        <w:rPr>
          <w:rFonts w:asciiTheme="majorBidi" w:eastAsia="Times New Roman" w:hAnsiTheme="majorBidi" w:cstheme="majorBidi"/>
          <w:b/>
          <w:color w:val="000000" w:themeColor="text1"/>
          <w:spacing w:val="10"/>
          <w:sz w:val="20"/>
          <w:szCs w:val="20"/>
          <w:lang w:eastAsia="fr-FR"/>
        </w:rPr>
        <w:t xml:space="preserve">______________ </w:t>
      </w:r>
      <w:r w:rsidRPr="00C44D7D">
        <w:rPr>
          <w:rFonts w:asciiTheme="majorBidi" w:eastAsia="Times New Roman" w:hAnsiTheme="majorBidi" w:cstheme="majorBidi"/>
          <w:color w:val="000000" w:themeColor="text1"/>
          <w:lang w:eastAsia="fr-FR"/>
        </w:rPr>
        <w:t xml:space="preserve">à </w:t>
      </w:r>
      <w:r w:rsidR="00F02B85" w:rsidRPr="00C44D7D">
        <w:rPr>
          <w:rFonts w:asciiTheme="majorBidi" w:eastAsia="Times New Roman" w:hAnsiTheme="majorBidi" w:cstheme="majorBidi"/>
          <w:color w:val="000000" w:themeColor="text1"/>
          <w:lang w:eastAsia="fr-FR"/>
        </w:rPr>
        <w:t>___</w:t>
      </w:r>
      <w:r w:rsidR="00DF0353"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lang w:eastAsia="fr-FR"/>
        </w:rPr>
        <w:t xml:space="preserve">heures précises </w:t>
      </w:r>
      <w:r w:rsidR="00017838" w:rsidRPr="00C44D7D">
        <w:rPr>
          <w:rFonts w:asciiTheme="majorBidi" w:eastAsia="Times New Roman" w:hAnsiTheme="majorBidi" w:cstheme="majorBidi"/>
          <w:color w:val="000000" w:themeColor="text1"/>
          <w:lang w:eastAsia="fr-FR"/>
        </w:rPr>
        <w:t>par la Commission Interne de Passation</w:t>
      </w:r>
      <w:r w:rsidR="00CD7C7B" w:rsidRPr="00C44D7D">
        <w:rPr>
          <w:rFonts w:asciiTheme="majorBidi" w:eastAsia="Times New Roman" w:hAnsiTheme="majorBidi" w:cstheme="majorBidi"/>
          <w:color w:val="000000" w:themeColor="text1"/>
          <w:lang w:eastAsia="fr-FR"/>
        </w:rPr>
        <w:t xml:space="preserve"> des Marchés</w:t>
      </w:r>
      <w:r w:rsidR="00017838" w:rsidRPr="00C44D7D">
        <w:rPr>
          <w:rFonts w:asciiTheme="majorBidi" w:eastAsia="Times New Roman" w:hAnsiTheme="majorBidi" w:cstheme="majorBidi"/>
          <w:color w:val="000000" w:themeColor="text1"/>
          <w:lang w:eastAsia="fr-FR"/>
        </w:rPr>
        <w:t xml:space="preserve"> de la MIDIMA </w:t>
      </w:r>
      <w:r w:rsidRPr="00C44D7D">
        <w:rPr>
          <w:rFonts w:asciiTheme="majorBidi" w:eastAsia="Times New Roman" w:hAnsiTheme="majorBidi" w:cstheme="majorBidi"/>
          <w:color w:val="000000" w:themeColor="text1"/>
          <w:lang w:eastAsia="fr-FR"/>
        </w:rPr>
        <w:t>dans la salle de réunions de la MIDIMA à Maroua, en présence des soumissionnaires.</w:t>
      </w:r>
    </w:p>
    <w:p w14:paraId="6DC1DAD1" w14:textId="1427C272" w:rsidR="00354304" w:rsidRPr="00C44D7D" w:rsidRDefault="00354304" w:rsidP="00354304">
      <w:pPr>
        <w:spacing w:after="120"/>
        <w:ind w:right="-19"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b/>
      </w:r>
      <w:r w:rsidR="00017838" w:rsidRPr="00C44D7D">
        <w:rPr>
          <w:rFonts w:asciiTheme="majorBidi" w:eastAsia="Times New Roman" w:hAnsiTheme="majorBidi" w:cstheme="majorBidi"/>
          <w:color w:val="000000" w:themeColor="text1"/>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C44D7D"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lastRenderedPageBreak/>
        <w:t xml:space="preserve">Sous peine de rejet, les pièces du dossier administratif requises doivent être produites en originaux ou en copies certifiées conformes par le </w:t>
      </w:r>
      <w:r w:rsidRPr="00C44D7D">
        <w:rPr>
          <w:rFonts w:asciiTheme="majorBidi" w:eastAsia="Times New Roman" w:hAnsiTheme="majorBidi" w:cstheme="majorBidi"/>
          <w:b/>
          <w:bCs/>
          <w:color w:val="000000" w:themeColor="text1"/>
          <w:spacing w:val="1"/>
          <w:lang w:eastAsia="fr-FR"/>
        </w:rPr>
        <w:t>servic</w:t>
      </w:r>
      <w:r w:rsidRPr="00C44D7D">
        <w:rPr>
          <w:rFonts w:asciiTheme="majorBidi" w:eastAsia="Times New Roman" w:hAnsiTheme="majorBidi" w:cstheme="majorBidi"/>
          <w:b/>
          <w:bCs/>
          <w:color w:val="000000" w:themeColor="text1"/>
          <w:lang w:eastAsia="fr-FR"/>
        </w:rPr>
        <w:t xml:space="preserve">e </w:t>
      </w:r>
      <w:r w:rsidRPr="00C44D7D">
        <w:rPr>
          <w:rFonts w:asciiTheme="majorBidi" w:eastAsia="Times New Roman" w:hAnsiTheme="majorBidi" w:cstheme="majorBidi"/>
          <w:b/>
          <w:bCs/>
          <w:color w:val="000000" w:themeColor="text1"/>
          <w:spacing w:val="1"/>
          <w:lang w:eastAsia="fr-FR"/>
        </w:rPr>
        <w:t>émetteu</w:t>
      </w:r>
      <w:r w:rsidRPr="00C44D7D">
        <w:rPr>
          <w:rFonts w:asciiTheme="majorBidi" w:eastAsia="Times New Roman" w:hAnsiTheme="majorBidi" w:cstheme="majorBidi"/>
          <w:b/>
          <w:bCs/>
          <w:color w:val="000000" w:themeColor="text1"/>
          <w:lang w:eastAsia="fr-FR"/>
        </w:rPr>
        <w:t xml:space="preserve">r compétent </w:t>
      </w:r>
      <w:r w:rsidRPr="00C44D7D">
        <w:rPr>
          <w:rFonts w:asciiTheme="majorBidi" w:eastAsia="Times New Roman" w:hAnsiTheme="majorBidi" w:cstheme="majorBidi"/>
          <w:b/>
          <w:bCs/>
          <w:color w:val="000000" w:themeColor="text1"/>
          <w:spacing w:val="1"/>
          <w:lang w:eastAsia="fr-FR"/>
        </w:rPr>
        <w:t>o</w:t>
      </w:r>
      <w:r w:rsidRPr="00C44D7D">
        <w:rPr>
          <w:rFonts w:asciiTheme="majorBidi" w:eastAsia="Times New Roman" w:hAnsiTheme="majorBidi" w:cstheme="majorBidi"/>
          <w:b/>
          <w:bCs/>
          <w:color w:val="000000" w:themeColor="text1"/>
          <w:lang w:eastAsia="fr-FR"/>
        </w:rPr>
        <w:t>u l’</w:t>
      </w:r>
      <w:r w:rsidRPr="00C44D7D">
        <w:rPr>
          <w:rFonts w:asciiTheme="majorBidi" w:eastAsia="Times New Roman" w:hAnsiTheme="majorBidi" w:cstheme="majorBidi"/>
          <w:b/>
          <w:bCs/>
          <w:color w:val="000000" w:themeColor="text1"/>
          <w:spacing w:val="1"/>
          <w:lang w:eastAsia="fr-FR"/>
        </w:rPr>
        <w:t>autorit</w:t>
      </w:r>
      <w:r w:rsidRPr="00C44D7D">
        <w:rPr>
          <w:rFonts w:asciiTheme="majorBidi" w:eastAsia="Times New Roman" w:hAnsiTheme="majorBidi" w:cstheme="majorBidi"/>
          <w:b/>
          <w:bCs/>
          <w:color w:val="000000" w:themeColor="text1"/>
          <w:lang w:eastAsia="fr-FR"/>
        </w:rPr>
        <w:t xml:space="preserve">é </w:t>
      </w:r>
      <w:r w:rsidRPr="00C44D7D">
        <w:rPr>
          <w:rFonts w:asciiTheme="majorBidi" w:eastAsia="Times New Roman" w:hAnsiTheme="majorBidi" w:cstheme="majorBidi"/>
          <w:b/>
          <w:bCs/>
          <w:color w:val="000000" w:themeColor="text1"/>
          <w:spacing w:val="1"/>
          <w:lang w:eastAsia="fr-FR"/>
        </w:rPr>
        <w:t>administrative</w:t>
      </w:r>
      <w:r w:rsidRPr="00C44D7D">
        <w:rPr>
          <w:rFonts w:asciiTheme="majorBidi" w:eastAsia="Times New Roman" w:hAnsiTheme="majorBidi" w:cstheme="majorBidi"/>
          <w:b/>
          <w:bCs/>
          <w:color w:val="000000" w:themeColor="text1"/>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C44D7D"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En cas d’absence ou de non-conformité d’une pièce du dossier administratif lors de l’ouverture des plis, après un délai de 48 heure accordé par la Commission, l'offre sera rejetée.</w:t>
      </w:r>
    </w:p>
    <w:p w14:paraId="40F47332" w14:textId="4B1AA1C2" w:rsidR="00354304" w:rsidRPr="00C44D7D" w:rsidRDefault="00354304" w:rsidP="00C91706">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Critères d’évaluation</w:t>
      </w:r>
    </w:p>
    <w:p w14:paraId="7CF414F6" w14:textId="77777777" w:rsidR="00354304" w:rsidRPr="00C44D7D" w:rsidRDefault="00354304" w:rsidP="00354304">
      <w:pPr>
        <w:widowControl w:val="0"/>
        <w:adjustRightInd w:val="0"/>
        <w:spacing w:after="0"/>
        <w:ind w:left="1247" w:right="-17" w:hanging="510"/>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Cs/>
          <w:color w:val="000000" w:themeColor="text1"/>
          <w:lang w:eastAsia="fr-FR"/>
        </w:rPr>
        <w:t xml:space="preserve">L’évaluation des offres se fera en </w:t>
      </w:r>
      <w:r w:rsidRPr="00C44D7D">
        <w:rPr>
          <w:rFonts w:asciiTheme="majorBidi" w:eastAsia="Times New Roman" w:hAnsiTheme="majorBidi" w:cstheme="majorBidi"/>
          <w:b/>
          <w:bCs/>
          <w:color w:val="000000" w:themeColor="text1"/>
          <w:lang w:eastAsia="fr-FR"/>
        </w:rPr>
        <w:t>trois (03) étapes</w:t>
      </w:r>
      <w:r w:rsidRPr="00C44D7D">
        <w:rPr>
          <w:rFonts w:asciiTheme="majorBidi" w:eastAsia="Times New Roman" w:hAnsiTheme="majorBidi" w:cstheme="majorBidi"/>
          <w:bCs/>
          <w:color w:val="000000" w:themeColor="text1"/>
          <w:lang w:eastAsia="fr-FR"/>
        </w:rPr>
        <w:t> :</w:t>
      </w:r>
    </w:p>
    <w:p w14:paraId="3AD50C5E" w14:textId="77777777" w:rsidR="00354304" w:rsidRPr="00C44D7D"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
          <w:bCs/>
          <w:color w:val="000000" w:themeColor="text1"/>
          <w:lang w:eastAsia="fr-FR"/>
        </w:rPr>
        <w:t>1</w:t>
      </w:r>
      <w:r w:rsidRPr="00C44D7D">
        <w:rPr>
          <w:rFonts w:asciiTheme="majorBidi" w:eastAsia="Times New Roman" w:hAnsiTheme="majorBidi" w:cstheme="majorBidi"/>
          <w:b/>
          <w:bCs/>
          <w:color w:val="000000" w:themeColor="text1"/>
          <w:vertAlign w:val="superscript"/>
          <w:lang w:eastAsia="fr-FR"/>
        </w:rPr>
        <w:t>ère</w:t>
      </w:r>
      <w:r w:rsidRPr="00C44D7D">
        <w:rPr>
          <w:rFonts w:asciiTheme="majorBidi" w:eastAsia="Times New Roman" w:hAnsiTheme="majorBidi" w:cstheme="majorBidi"/>
          <w:b/>
          <w:bCs/>
          <w:color w:val="000000" w:themeColor="text1"/>
          <w:lang w:eastAsia="fr-FR"/>
        </w:rPr>
        <w:t xml:space="preserve"> étape :</w:t>
      </w:r>
      <w:r w:rsidRPr="00C44D7D">
        <w:rPr>
          <w:rFonts w:asciiTheme="majorBidi" w:eastAsia="Times New Roman" w:hAnsiTheme="majorBidi" w:cstheme="majorBidi"/>
          <w:bCs/>
          <w:color w:val="000000" w:themeColor="text1"/>
          <w:lang w:eastAsia="fr-FR"/>
        </w:rPr>
        <w:t xml:space="preserve"> Vérification de la conformité du dossier administratif de chaque soumissionnaire.</w:t>
      </w:r>
    </w:p>
    <w:p w14:paraId="1A483450" w14:textId="77777777" w:rsidR="00354304" w:rsidRPr="00C44D7D"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
          <w:bCs/>
          <w:color w:val="000000" w:themeColor="text1"/>
          <w:lang w:eastAsia="fr-FR"/>
        </w:rPr>
        <w:t>2</w:t>
      </w:r>
      <w:r w:rsidRPr="00C44D7D">
        <w:rPr>
          <w:rFonts w:asciiTheme="majorBidi" w:eastAsia="Times New Roman" w:hAnsiTheme="majorBidi" w:cstheme="majorBidi"/>
          <w:b/>
          <w:bCs/>
          <w:color w:val="000000" w:themeColor="text1"/>
          <w:vertAlign w:val="superscript"/>
          <w:lang w:eastAsia="fr-FR"/>
        </w:rPr>
        <w:t>e</w:t>
      </w:r>
      <w:r w:rsidRPr="00C44D7D">
        <w:rPr>
          <w:rFonts w:asciiTheme="majorBidi" w:eastAsia="Times New Roman" w:hAnsiTheme="majorBidi" w:cstheme="majorBidi"/>
          <w:b/>
          <w:bCs/>
          <w:color w:val="000000" w:themeColor="text1"/>
          <w:lang w:eastAsia="fr-FR"/>
        </w:rPr>
        <w:t xml:space="preserve">   étape :</w:t>
      </w:r>
      <w:r w:rsidRPr="00C44D7D">
        <w:rPr>
          <w:rFonts w:asciiTheme="majorBidi" w:eastAsia="Times New Roman" w:hAnsiTheme="majorBidi" w:cstheme="majorBidi"/>
          <w:bCs/>
          <w:color w:val="000000" w:themeColor="text1"/>
          <w:lang w:eastAsia="fr-FR"/>
        </w:rPr>
        <w:t xml:space="preserve"> Evaluation technique des offres administrativement conformes. </w:t>
      </w:r>
    </w:p>
    <w:p w14:paraId="5F0BA373" w14:textId="77777777" w:rsidR="00354304" w:rsidRPr="00C44D7D" w:rsidRDefault="00354304" w:rsidP="00354304">
      <w:pPr>
        <w:pStyle w:val="Paragraphedeliste"/>
        <w:widowControl w:val="0"/>
        <w:numPr>
          <w:ilvl w:val="0"/>
          <w:numId w:val="6"/>
        </w:numPr>
        <w:tabs>
          <w:tab w:val="left" w:pos="1134"/>
        </w:tabs>
        <w:adjustRightInd w:val="0"/>
        <w:spacing w:after="120"/>
        <w:ind w:left="1247" w:right="-19" w:hanging="510"/>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
          <w:bCs/>
          <w:color w:val="000000" w:themeColor="text1"/>
          <w:lang w:eastAsia="fr-FR"/>
        </w:rPr>
        <w:tab/>
        <w:t>3</w:t>
      </w:r>
      <w:r w:rsidRPr="00C44D7D">
        <w:rPr>
          <w:rFonts w:asciiTheme="majorBidi" w:eastAsia="Times New Roman" w:hAnsiTheme="majorBidi" w:cstheme="majorBidi"/>
          <w:b/>
          <w:bCs/>
          <w:color w:val="000000" w:themeColor="text1"/>
          <w:vertAlign w:val="superscript"/>
          <w:lang w:eastAsia="fr-FR"/>
        </w:rPr>
        <w:t>e</w:t>
      </w:r>
      <w:r w:rsidRPr="00C44D7D">
        <w:rPr>
          <w:rFonts w:asciiTheme="majorBidi" w:eastAsia="Times New Roman" w:hAnsiTheme="majorBidi" w:cstheme="majorBidi"/>
          <w:b/>
          <w:bCs/>
          <w:color w:val="000000" w:themeColor="text1"/>
          <w:lang w:eastAsia="fr-FR"/>
        </w:rPr>
        <w:t xml:space="preserve"> étape :</w:t>
      </w:r>
      <w:r w:rsidRPr="00C44D7D">
        <w:rPr>
          <w:rFonts w:asciiTheme="majorBidi" w:eastAsia="Times New Roman" w:hAnsiTheme="majorBidi" w:cstheme="majorBidi"/>
          <w:bCs/>
          <w:color w:val="000000" w:themeColor="text1"/>
          <w:lang w:eastAsia="fr-FR"/>
        </w:rPr>
        <w:t xml:space="preserve"> Vérification des offres financières des entreprises dont les offres techniques et administratives ont obtenu les notes minimales requises.</w:t>
      </w:r>
    </w:p>
    <w:p w14:paraId="5C8A4A11" w14:textId="7E81BD7F" w:rsidR="00354304" w:rsidRPr="00C44D7D" w:rsidRDefault="00354304" w:rsidP="00354304">
      <w:pPr>
        <w:spacing w:after="120"/>
        <w:ind w:left="1247" w:right="-19" w:hanging="510"/>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Cs/>
          <w:color w:val="000000" w:themeColor="text1"/>
          <w:lang w:eastAsia="fr-FR"/>
        </w:rPr>
        <w:t>Les critères d’évaluation des offres sont les suivants :</w:t>
      </w:r>
    </w:p>
    <w:p w14:paraId="40485F78" w14:textId="11FD2031" w:rsidR="00354304" w:rsidRPr="00C44D7D"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u w:val="single"/>
          <w:lang w:eastAsia="fr-FR"/>
        </w:rPr>
      </w:pPr>
      <w:r w:rsidRPr="00C44D7D">
        <w:rPr>
          <w:rFonts w:asciiTheme="majorBidi" w:eastAsia="Times New Roman" w:hAnsiTheme="majorBidi" w:cstheme="majorBidi"/>
          <w:b/>
          <w:bCs/>
          <w:color w:val="000000" w:themeColor="text1"/>
          <w:lang w:eastAsia="fr-FR"/>
        </w:rPr>
        <w:t>Critères éliminatoires</w:t>
      </w:r>
    </w:p>
    <w:p w14:paraId="33834AA6" w14:textId="1D2FC61A" w:rsidR="00354304" w:rsidRPr="00C44D7D"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
          <w:bCs/>
          <w:color w:val="000000" w:themeColor="text1"/>
          <w:lang w:eastAsia="fr-FR"/>
        </w:rPr>
        <w:t>Pièces administratives</w:t>
      </w:r>
    </w:p>
    <w:p w14:paraId="5A563799" w14:textId="0972736C" w:rsidR="004A524F" w:rsidRPr="00C44D7D"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0" w:name="_Hlk189232143"/>
      <w:r w:rsidRPr="00C44D7D">
        <w:rPr>
          <w:rFonts w:asciiTheme="majorBidi" w:eastAsia="Times New Roman" w:hAnsiTheme="majorBidi" w:cstheme="majorBidi"/>
          <w:bCs/>
          <w:color w:val="000000" w:themeColor="text1"/>
          <w:lang w:eastAsia="fr-FR"/>
        </w:rPr>
        <w:t>Absence du cautionnement de soumission</w:t>
      </w:r>
      <w:r w:rsidR="008C1B79" w:rsidRPr="00C44D7D">
        <w:rPr>
          <w:rFonts w:asciiTheme="majorBidi" w:eastAsia="Times New Roman" w:hAnsiTheme="majorBidi" w:cstheme="majorBidi"/>
          <w:bCs/>
          <w:color w:val="000000" w:themeColor="text1"/>
          <w:lang w:eastAsia="fr-FR"/>
        </w:rPr>
        <w:t xml:space="preserve"> accompagné du récépissé de consignation émis par la CDEC</w:t>
      </w:r>
      <w:r w:rsidRPr="00C44D7D">
        <w:rPr>
          <w:rFonts w:asciiTheme="majorBidi" w:eastAsia="Times New Roman" w:hAnsiTheme="majorBidi" w:cstheme="majorBidi"/>
          <w:bCs/>
          <w:color w:val="000000" w:themeColor="text1"/>
          <w:lang w:eastAsia="fr-FR"/>
        </w:rPr>
        <w:t xml:space="preserve"> à l’ouverture des plis</w:t>
      </w:r>
      <w:r w:rsidR="00396BF6" w:rsidRPr="00C44D7D">
        <w:rPr>
          <w:rFonts w:asciiTheme="majorBidi" w:eastAsia="Times New Roman" w:hAnsiTheme="majorBidi" w:cstheme="majorBidi"/>
          <w:bCs/>
          <w:color w:val="000000" w:themeColor="text1"/>
          <w:lang w:eastAsia="fr-FR"/>
        </w:rPr>
        <w:t> </w:t>
      </w:r>
      <w:bookmarkEnd w:id="20"/>
      <w:r w:rsidR="00396BF6" w:rsidRPr="00C44D7D">
        <w:rPr>
          <w:rFonts w:asciiTheme="majorBidi" w:eastAsia="Times New Roman" w:hAnsiTheme="majorBidi" w:cstheme="majorBidi"/>
          <w:bCs/>
          <w:color w:val="000000" w:themeColor="text1"/>
          <w:lang w:eastAsia="fr-FR"/>
        </w:rPr>
        <w:t>;</w:t>
      </w:r>
    </w:p>
    <w:p w14:paraId="4ED383CB" w14:textId="7D23A53B" w:rsidR="00354304" w:rsidRPr="00C44D7D" w:rsidRDefault="008C1B79"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1" w:name="_Hlk189232097"/>
      <w:bookmarkStart w:id="22" w:name="_Hlk189232066"/>
      <w:r w:rsidRPr="00C44D7D">
        <w:rPr>
          <w:rFonts w:asciiTheme="majorBidi" w:eastAsia="Times New Roman" w:hAnsiTheme="majorBidi" w:cstheme="majorBidi"/>
          <w:bCs/>
          <w:color w:val="000000" w:themeColor="text1"/>
          <w:lang w:eastAsia="fr-FR"/>
        </w:rPr>
        <w:t>Production</w:t>
      </w:r>
      <w:r w:rsidR="00174DFE" w:rsidRPr="00C44D7D">
        <w:rPr>
          <w:rFonts w:asciiTheme="majorBidi" w:eastAsia="Times New Roman" w:hAnsiTheme="majorBidi" w:cstheme="majorBidi"/>
          <w:bCs/>
          <w:color w:val="000000" w:themeColor="text1"/>
          <w:lang w:eastAsia="fr-FR"/>
        </w:rPr>
        <w:t xml:space="preserve"> </w:t>
      </w:r>
      <w:bookmarkEnd w:id="21"/>
      <w:r w:rsidRPr="00C44D7D">
        <w:rPr>
          <w:rFonts w:asciiTheme="majorBidi" w:eastAsia="Times New Roman" w:hAnsiTheme="majorBidi" w:cstheme="majorBidi"/>
          <w:bCs/>
          <w:color w:val="000000" w:themeColor="text1"/>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C44D7D">
        <w:rPr>
          <w:rFonts w:asciiTheme="majorBidi" w:eastAsia="Times New Roman" w:hAnsiTheme="majorBidi" w:cstheme="majorBidi"/>
          <w:bCs/>
          <w:color w:val="000000" w:themeColor="text1"/>
          <w:lang w:eastAsia="fr-FR"/>
        </w:rPr>
        <w:t>;</w:t>
      </w:r>
    </w:p>
    <w:bookmarkEnd w:id="22"/>
    <w:p w14:paraId="2373D325" w14:textId="4CC9E723" w:rsidR="00354304" w:rsidRPr="00C44D7D" w:rsidRDefault="0035430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Cs/>
          <w:color w:val="000000" w:themeColor="text1"/>
          <w:lang w:eastAsia="fr-FR"/>
        </w:rPr>
        <w:t>Pièce falsifiée ou non authentique ;</w:t>
      </w:r>
    </w:p>
    <w:p w14:paraId="78B4F983" w14:textId="1959A5C5" w:rsidR="004A524F" w:rsidRPr="00C44D7D" w:rsidRDefault="00D5780D"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3" w:name="_Hlk224031062"/>
      <w:bookmarkStart w:id="24" w:name="_Hlk189232566"/>
      <w:r w:rsidRPr="00D5780D">
        <w:rPr>
          <w:rFonts w:asciiTheme="majorBidi" w:eastAsia="Times New Roman" w:hAnsiTheme="majorBidi" w:cstheme="majorBidi"/>
          <w:bCs/>
          <w:color w:val="000000" w:themeColor="text1"/>
          <w:lang w:eastAsia="fr-FR"/>
        </w:rPr>
        <w:t xml:space="preserve">Absence de l’attestation de catégorisation </w:t>
      </w:r>
      <w:r w:rsidRPr="00D5780D">
        <w:rPr>
          <w:rFonts w:asciiTheme="majorBidi" w:eastAsia="Times New Roman" w:hAnsiTheme="majorBidi" w:cstheme="majorBidi"/>
          <w:b/>
          <w:bCs/>
          <w:color w:val="000000" w:themeColor="text1"/>
          <w:lang w:eastAsia="fr-FR"/>
        </w:rPr>
        <w:t>(Minimum Catégorie D</w:t>
      </w:r>
      <w:bookmarkEnd w:id="23"/>
      <w:r w:rsidRPr="00D5780D">
        <w:rPr>
          <w:rFonts w:asciiTheme="majorBidi" w:eastAsia="Times New Roman" w:hAnsiTheme="majorBidi" w:cstheme="majorBidi"/>
          <w:bCs/>
          <w:color w:val="000000" w:themeColor="text1"/>
          <w:lang w:eastAsia="fr-FR"/>
        </w:rPr>
        <w:t>).</w:t>
      </w:r>
    </w:p>
    <w:bookmarkEnd w:id="24"/>
    <w:p w14:paraId="70E95E6C" w14:textId="15087B06" w:rsidR="00354304" w:rsidRPr="00C44D7D"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
          <w:bCs/>
          <w:color w:val="000000" w:themeColor="text1"/>
          <w:lang w:eastAsia="fr-FR"/>
        </w:rPr>
        <w:t>Offre technique</w:t>
      </w:r>
    </w:p>
    <w:p w14:paraId="27422567" w14:textId="4B851C9E" w:rsidR="00354304" w:rsidRPr="00D5780D" w:rsidRDefault="00354304" w:rsidP="00D5780D">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5" w:name="_Hlk189232214"/>
      <w:r w:rsidRPr="00C44D7D">
        <w:rPr>
          <w:rFonts w:asciiTheme="majorBidi" w:eastAsia="Times New Roman" w:hAnsiTheme="majorBidi" w:cstheme="majorBidi"/>
          <w:bCs/>
          <w:color w:val="000000" w:themeColor="text1"/>
          <w:lang w:eastAsia="fr-FR"/>
        </w:rPr>
        <w:t>Fausse</w:t>
      </w:r>
      <w:r w:rsidR="004A524F" w:rsidRPr="00C44D7D">
        <w:rPr>
          <w:rFonts w:asciiTheme="majorBidi" w:eastAsia="Times New Roman" w:hAnsiTheme="majorBidi" w:cstheme="majorBidi"/>
          <w:bCs/>
          <w:color w:val="000000" w:themeColor="text1"/>
          <w:lang w:eastAsia="fr-FR"/>
        </w:rPr>
        <w:t>s</w:t>
      </w:r>
      <w:r w:rsidRPr="00C44D7D">
        <w:rPr>
          <w:rFonts w:asciiTheme="majorBidi" w:eastAsia="Times New Roman" w:hAnsiTheme="majorBidi" w:cstheme="majorBidi"/>
          <w:bCs/>
          <w:color w:val="000000" w:themeColor="text1"/>
          <w:lang w:eastAsia="fr-FR"/>
        </w:rPr>
        <w:t xml:space="preserve"> déclaration</w:t>
      </w:r>
      <w:r w:rsidR="004A524F" w:rsidRPr="00C44D7D">
        <w:rPr>
          <w:rFonts w:asciiTheme="majorBidi" w:eastAsia="Times New Roman" w:hAnsiTheme="majorBidi" w:cstheme="majorBidi"/>
          <w:bCs/>
          <w:color w:val="000000" w:themeColor="text1"/>
          <w:lang w:eastAsia="fr-FR"/>
        </w:rPr>
        <w:t>s</w:t>
      </w:r>
      <w:r w:rsidRPr="00C44D7D">
        <w:rPr>
          <w:rFonts w:asciiTheme="majorBidi" w:eastAsia="Times New Roman" w:hAnsiTheme="majorBidi" w:cstheme="majorBidi"/>
          <w:bCs/>
          <w:color w:val="000000" w:themeColor="text1"/>
          <w:lang w:eastAsia="fr-FR"/>
        </w:rPr>
        <w:t>,</w:t>
      </w:r>
      <w:r w:rsidR="004A524F" w:rsidRPr="00C44D7D">
        <w:rPr>
          <w:rFonts w:asciiTheme="majorBidi" w:eastAsia="Times New Roman" w:hAnsiTheme="majorBidi" w:cstheme="majorBidi"/>
          <w:bCs/>
          <w:color w:val="000000" w:themeColor="text1"/>
          <w:lang w:eastAsia="fr-FR"/>
        </w:rPr>
        <w:t xml:space="preserve"> manœuvres frauduleuses ou des pièces falsifiées</w:t>
      </w:r>
      <w:r w:rsidRPr="00C44D7D">
        <w:rPr>
          <w:rFonts w:asciiTheme="majorBidi" w:eastAsia="Times New Roman" w:hAnsiTheme="majorBidi" w:cstheme="majorBidi"/>
          <w:bCs/>
          <w:color w:val="000000" w:themeColor="text1"/>
          <w:lang w:eastAsia="fr-FR"/>
        </w:rPr>
        <w:t xml:space="preserve"> </w:t>
      </w:r>
      <w:bookmarkEnd w:id="25"/>
      <w:r w:rsidRPr="00C44D7D">
        <w:rPr>
          <w:rFonts w:asciiTheme="majorBidi" w:eastAsia="Times New Roman" w:hAnsiTheme="majorBidi" w:cstheme="majorBidi"/>
          <w:bCs/>
          <w:color w:val="000000" w:themeColor="text1"/>
          <w:lang w:eastAsia="fr-FR"/>
        </w:rPr>
        <w:t>;</w:t>
      </w:r>
    </w:p>
    <w:p w14:paraId="2FA1B337" w14:textId="77777777" w:rsidR="00354304" w:rsidRPr="00C44D7D"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Cs/>
          <w:color w:val="000000" w:themeColor="text1"/>
          <w:lang w:eastAsia="fr-FR"/>
        </w:rPr>
        <w:t>Non existence dans l’offre technique de la rubrique « organisation, méthodologie et planning » ;</w:t>
      </w:r>
    </w:p>
    <w:p w14:paraId="696513CE" w14:textId="6B1B5CBE" w:rsidR="00354304" w:rsidRPr="00C44D7D"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Cs/>
          <w:color w:val="000000" w:themeColor="text1"/>
          <w:lang w:eastAsia="fr-FR"/>
        </w:rPr>
        <w:t xml:space="preserve">Non satisfaction </w:t>
      </w:r>
      <w:r w:rsidRPr="00C44D7D">
        <w:rPr>
          <w:rFonts w:asciiTheme="majorBidi" w:eastAsia="Times New Roman" w:hAnsiTheme="majorBidi" w:cstheme="majorBidi"/>
          <w:b/>
          <w:color w:val="000000" w:themeColor="text1"/>
          <w:lang w:eastAsia="fr-FR"/>
        </w:rPr>
        <w:t>au moins à 70%</w:t>
      </w:r>
      <w:r w:rsidRPr="00C44D7D">
        <w:rPr>
          <w:rFonts w:asciiTheme="majorBidi" w:eastAsia="Times New Roman" w:hAnsiTheme="majorBidi" w:cstheme="majorBidi"/>
          <w:bCs/>
          <w:color w:val="000000" w:themeColor="text1"/>
          <w:lang w:eastAsia="fr-FR"/>
        </w:rPr>
        <w:t xml:space="preserve"> des critères essentiels</w:t>
      </w:r>
      <w:r w:rsidR="003A050F" w:rsidRPr="00C44D7D">
        <w:rPr>
          <w:rFonts w:asciiTheme="majorBidi" w:eastAsia="Times New Roman" w:hAnsiTheme="majorBidi" w:cstheme="majorBidi"/>
          <w:bCs/>
          <w:color w:val="000000" w:themeColor="text1"/>
          <w:lang w:eastAsia="fr-FR"/>
        </w:rPr>
        <w:t> ;</w:t>
      </w:r>
    </w:p>
    <w:p w14:paraId="5FB2B4A4" w14:textId="137A06B3" w:rsidR="003A050F" w:rsidRPr="00C44D7D"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Cs/>
          <w:color w:val="000000" w:themeColor="text1"/>
          <w:lang w:eastAsia="fr-FR"/>
        </w:rPr>
        <w:t>A</w:t>
      </w:r>
      <w:bookmarkStart w:id="26" w:name="_Hlk189232545"/>
      <w:r w:rsidRPr="00C44D7D">
        <w:rPr>
          <w:rFonts w:asciiTheme="majorBidi" w:eastAsia="Times New Roman" w:hAnsiTheme="majorBidi" w:cstheme="majorBidi"/>
          <w:bCs/>
          <w:color w:val="000000" w:themeColor="text1"/>
          <w:lang w:eastAsia="fr-FR"/>
        </w:rPr>
        <w:t>bsence de la charte d’intégrité datée et signée ;</w:t>
      </w:r>
    </w:p>
    <w:p w14:paraId="4B5FB3C1" w14:textId="1FC5824C" w:rsidR="003A050F" w:rsidRPr="00C44D7D"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7" w:name="_Hlk189399929"/>
      <w:bookmarkEnd w:id="26"/>
      <w:r w:rsidRPr="00C44D7D">
        <w:rPr>
          <w:rFonts w:asciiTheme="majorBidi" w:eastAsia="Times New Roman" w:hAnsiTheme="majorBidi" w:cstheme="majorBidi"/>
          <w:bCs/>
          <w:color w:val="000000" w:themeColor="text1"/>
          <w:lang w:eastAsia="fr-FR"/>
        </w:rPr>
        <w:t>Absence de la déclaration d’engagement au respect des clauses environnementales et sociales datée et signée </w:t>
      </w:r>
      <w:bookmarkEnd w:id="27"/>
      <w:r w:rsidRPr="00C44D7D">
        <w:rPr>
          <w:rFonts w:asciiTheme="majorBidi" w:eastAsia="Times New Roman" w:hAnsiTheme="majorBidi" w:cstheme="majorBidi"/>
          <w:bCs/>
          <w:color w:val="000000" w:themeColor="text1"/>
          <w:lang w:eastAsia="fr-FR"/>
        </w:rPr>
        <w:t>;</w:t>
      </w:r>
    </w:p>
    <w:p w14:paraId="65B5A2F8" w14:textId="5C5D454F" w:rsidR="00354304" w:rsidRPr="00C44D7D"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Offre financière</w:t>
      </w:r>
    </w:p>
    <w:p w14:paraId="0439FBD5" w14:textId="0658A2A8" w:rsidR="00354304" w:rsidRPr="00C44D7D" w:rsidRDefault="00097D0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8" w:name="_Hlk189232684"/>
      <w:r w:rsidRPr="00C44D7D">
        <w:rPr>
          <w:rFonts w:asciiTheme="majorBidi" w:eastAsia="Times New Roman" w:hAnsiTheme="majorBidi" w:cstheme="majorBidi"/>
          <w:bCs/>
          <w:color w:val="000000" w:themeColor="text1"/>
          <w:lang w:eastAsia="fr-FR"/>
        </w:rPr>
        <w:t>Absence d’un élément de l’offre financière (la soumission, les BPU, le DQE)</w:t>
      </w:r>
      <w:r w:rsidR="00354304" w:rsidRPr="00C44D7D">
        <w:rPr>
          <w:rFonts w:asciiTheme="majorBidi" w:eastAsia="Times New Roman" w:hAnsiTheme="majorBidi" w:cstheme="majorBidi"/>
          <w:bCs/>
          <w:color w:val="000000" w:themeColor="text1"/>
          <w:lang w:eastAsia="fr-FR"/>
        </w:rPr>
        <w:t> ;</w:t>
      </w:r>
    </w:p>
    <w:bookmarkEnd w:id="28"/>
    <w:p w14:paraId="71680EEE" w14:textId="32FF41F1" w:rsidR="00DF0353" w:rsidRPr="00C44D7D" w:rsidRDefault="00DF0353"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Cs/>
          <w:color w:val="000000" w:themeColor="text1"/>
          <w:lang w:eastAsia="fr-FR"/>
        </w:rPr>
        <w:t>Pièces non conformes ;</w:t>
      </w:r>
    </w:p>
    <w:p w14:paraId="3F7ED7E5" w14:textId="628581B9" w:rsidR="00354304" w:rsidRPr="00C44D7D" w:rsidRDefault="004A524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9" w:name="_Hlk189232756"/>
      <w:r w:rsidRPr="00C44D7D">
        <w:rPr>
          <w:rFonts w:asciiTheme="majorBidi" w:eastAsia="Times New Roman" w:hAnsiTheme="majorBidi" w:cstheme="majorBidi"/>
          <w:bCs/>
          <w:color w:val="000000" w:themeColor="text1"/>
          <w:lang w:eastAsia="fr-FR"/>
        </w:rPr>
        <w:t>Absence d’un prix unitaire quantifié dans l’Offre financière</w:t>
      </w:r>
      <w:r w:rsidR="00354304" w:rsidRPr="00C44D7D">
        <w:rPr>
          <w:rFonts w:asciiTheme="majorBidi" w:eastAsia="Times New Roman" w:hAnsiTheme="majorBidi" w:cstheme="majorBidi"/>
          <w:bCs/>
          <w:color w:val="000000" w:themeColor="text1"/>
          <w:lang w:eastAsia="fr-FR"/>
        </w:rPr>
        <w:t> </w:t>
      </w:r>
      <w:bookmarkEnd w:id="29"/>
      <w:r w:rsidR="00354304" w:rsidRPr="00C44D7D">
        <w:rPr>
          <w:rFonts w:asciiTheme="majorBidi" w:eastAsia="Times New Roman" w:hAnsiTheme="majorBidi" w:cstheme="majorBidi"/>
          <w:bCs/>
          <w:color w:val="000000" w:themeColor="text1"/>
          <w:lang w:eastAsia="fr-FR"/>
        </w:rPr>
        <w:t>;</w:t>
      </w:r>
    </w:p>
    <w:p w14:paraId="79D3E4CC" w14:textId="5E86A46C" w:rsidR="00855563" w:rsidRPr="00C44D7D" w:rsidRDefault="00855563" w:rsidP="003A72BE">
      <w:pPr>
        <w:spacing w:after="0"/>
        <w:ind w:right="-19"/>
        <w:jc w:val="both"/>
        <w:rPr>
          <w:rFonts w:asciiTheme="majorBidi" w:eastAsia="Times New Roman" w:hAnsiTheme="majorBidi" w:cstheme="majorBidi"/>
          <w:bCs/>
          <w:color w:val="000000" w:themeColor="text1"/>
          <w:sz w:val="6"/>
          <w:szCs w:val="6"/>
          <w:lang w:eastAsia="fr-FR"/>
        </w:rPr>
      </w:pPr>
    </w:p>
    <w:p w14:paraId="649F4A2C" w14:textId="477CB46A" w:rsidR="00354304" w:rsidRPr="00C44D7D"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Critères essentiels</w:t>
      </w:r>
    </w:p>
    <w:p w14:paraId="4DED540D" w14:textId="5980F9B5" w:rsidR="00354304" w:rsidRPr="00C44D7D" w:rsidRDefault="00354304" w:rsidP="00354304">
      <w:pPr>
        <w:spacing w:after="120"/>
        <w:ind w:right="-19" w:firstLine="45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L’évaluation des offres techniques sera faite sur la base des </w:t>
      </w:r>
      <w:r w:rsidR="00D5780D">
        <w:rPr>
          <w:rFonts w:asciiTheme="majorBidi" w:eastAsia="Times New Roman" w:hAnsiTheme="majorBidi" w:cstheme="majorBidi"/>
          <w:b/>
          <w:color w:val="000000" w:themeColor="text1"/>
          <w:lang w:eastAsia="fr-FR"/>
        </w:rPr>
        <w:t>22</w:t>
      </w:r>
      <w:r w:rsidRPr="00C44D7D">
        <w:rPr>
          <w:rFonts w:asciiTheme="majorBidi" w:eastAsia="Times New Roman" w:hAnsiTheme="majorBidi" w:cstheme="majorBidi"/>
          <w:b/>
          <w:color w:val="000000" w:themeColor="text1"/>
          <w:lang w:eastAsia="fr-FR"/>
        </w:rPr>
        <w:t xml:space="preserve"> </w:t>
      </w:r>
      <w:r w:rsidR="007C76BF" w:rsidRPr="00C44D7D">
        <w:rPr>
          <w:rFonts w:asciiTheme="majorBidi" w:eastAsia="Times New Roman" w:hAnsiTheme="majorBidi" w:cstheme="majorBidi"/>
          <w:b/>
          <w:color w:val="000000" w:themeColor="text1"/>
          <w:lang w:eastAsia="fr-FR"/>
        </w:rPr>
        <w:t>sous-</w:t>
      </w:r>
      <w:r w:rsidRPr="00C44D7D">
        <w:rPr>
          <w:rFonts w:asciiTheme="majorBidi" w:eastAsia="Times New Roman" w:hAnsiTheme="majorBidi" w:cstheme="majorBidi"/>
          <w:b/>
          <w:color w:val="000000" w:themeColor="text1"/>
          <w:lang w:eastAsia="fr-FR"/>
        </w:rPr>
        <w:t>critères</w:t>
      </w:r>
      <w:r w:rsidRPr="00C44D7D">
        <w:rPr>
          <w:rFonts w:asciiTheme="majorBidi" w:eastAsia="Times New Roman" w:hAnsiTheme="majorBidi" w:cstheme="majorBidi"/>
          <w:color w:val="000000" w:themeColor="text1"/>
          <w:lang w:eastAsia="fr-FR"/>
        </w:rPr>
        <w:t xml:space="preserve"> essentiels ci-dessous :</w:t>
      </w:r>
    </w:p>
    <w:p w14:paraId="24BE4553" w14:textId="7C8ACCE4" w:rsidR="00354304" w:rsidRPr="00C44D7D" w:rsidRDefault="00354304"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Présentation</w:t>
      </w:r>
      <w:r w:rsidR="007C76BF" w:rsidRPr="00C44D7D">
        <w:rPr>
          <w:rFonts w:asciiTheme="majorBidi" w:eastAsia="Times New Roman" w:hAnsiTheme="majorBidi" w:cstheme="majorBidi"/>
          <w:color w:val="000000" w:themeColor="text1"/>
          <w:lang w:eastAsia="fr-FR"/>
        </w:rPr>
        <w:t xml:space="preserve"> de l’offre</w:t>
      </w:r>
      <w:r w:rsidRPr="00C44D7D">
        <w:rPr>
          <w:rFonts w:asciiTheme="majorBidi" w:eastAsia="Times New Roman" w:hAnsiTheme="majorBidi" w:cstheme="majorBidi"/>
          <w:color w:val="000000" w:themeColor="text1"/>
          <w:lang w:eastAsia="fr-FR"/>
        </w:rPr>
        <w:t xml:space="preserve"> sur </w:t>
      </w:r>
      <w:r w:rsidR="00855563" w:rsidRPr="00C44D7D">
        <w:rPr>
          <w:rFonts w:asciiTheme="majorBidi" w:eastAsia="Times New Roman" w:hAnsiTheme="majorBidi" w:cstheme="majorBidi"/>
          <w:b/>
          <w:bCs/>
          <w:color w:val="000000" w:themeColor="text1"/>
          <w:lang w:eastAsia="fr-FR"/>
        </w:rPr>
        <w:t>04</w:t>
      </w:r>
      <w:r w:rsidRPr="00C44D7D">
        <w:rPr>
          <w:rFonts w:asciiTheme="majorBidi" w:eastAsia="Times New Roman" w:hAnsiTheme="majorBidi" w:cstheme="majorBidi"/>
          <w:b/>
          <w:color w:val="000000" w:themeColor="text1"/>
          <w:lang w:eastAsia="fr-FR"/>
        </w:rPr>
        <w:t xml:space="preserve"> </w:t>
      </w:r>
      <w:r w:rsidR="000B4379" w:rsidRPr="00C44D7D">
        <w:rPr>
          <w:rFonts w:asciiTheme="majorBidi" w:eastAsia="Times New Roman" w:hAnsiTheme="majorBidi" w:cstheme="majorBidi"/>
          <w:b/>
          <w:color w:val="000000" w:themeColor="text1"/>
          <w:lang w:eastAsia="fr-FR"/>
        </w:rPr>
        <w:t>sous-</w:t>
      </w:r>
      <w:r w:rsidRPr="00C44D7D">
        <w:rPr>
          <w:rFonts w:asciiTheme="majorBidi" w:eastAsia="Times New Roman" w:hAnsiTheme="majorBidi" w:cstheme="majorBidi"/>
          <w:b/>
          <w:color w:val="000000" w:themeColor="text1"/>
          <w:lang w:eastAsia="fr-FR"/>
        </w:rPr>
        <w:t>critères</w:t>
      </w:r>
      <w:r w:rsidRPr="00C44D7D">
        <w:rPr>
          <w:rFonts w:asciiTheme="majorBidi" w:eastAsia="Times New Roman" w:hAnsiTheme="majorBidi" w:cstheme="majorBidi"/>
          <w:color w:val="000000" w:themeColor="text1"/>
          <w:lang w:eastAsia="fr-FR"/>
        </w:rPr>
        <w:t> ;</w:t>
      </w:r>
    </w:p>
    <w:p w14:paraId="4B2DAE17" w14:textId="78869138" w:rsidR="00D72196" w:rsidRPr="00C44D7D"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Méthodologie d’exécution sur </w:t>
      </w:r>
      <w:r w:rsidRPr="00C44D7D">
        <w:rPr>
          <w:rFonts w:asciiTheme="majorBidi" w:eastAsia="Times New Roman" w:hAnsiTheme="majorBidi" w:cstheme="majorBidi"/>
          <w:b/>
          <w:color w:val="000000" w:themeColor="text1"/>
          <w:lang w:eastAsia="fr-FR"/>
        </w:rPr>
        <w:t>16 sous-critères ;</w:t>
      </w:r>
      <w:r w:rsidRPr="00C44D7D">
        <w:rPr>
          <w:rFonts w:asciiTheme="majorBidi" w:eastAsia="Times New Roman" w:hAnsiTheme="majorBidi" w:cstheme="majorBidi"/>
          <w:color w:val="000000" w:themeColor="text1"/>
          <w:lang w:eastAsia="fr-FR"/>
        </w:rPr>
        <w:t> </w:t>
      </w:r>
    </w:p>
    <w:p w14:paraId="4A8691BB" w14:textId="65862D63" w:rsidR="00D72196" w:rsidRPr="00C44D7D"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Preuve d’acceptation</w:t>
      </w:r>
      <w:r w:rsidR="00872FAE" w:rsidRPr="00C44D7D">
        <w:rPr>
          <w:rFonts w:asciiTheme="majorBidi" w:eastAsia="Times New Roman" w:hAnsiTheme="majorBidi" w:cstheme="majorBidi"/>
          <w:color w:val="000000" w:themeColor="text1"/>
          <w:lang w:eastAsia="fr-FR"/>
        </w:rPr>
        <w:t xml:space="preserve"> des conditions du marché</w:t>
      </w:r>
      <w:r w:rsidRPr="00C44D7D">
        <w:rPr>
          <w:rFonts w:asciiTheme="majorBidi" w:eastAsia="Times New Roman" w:hAnsiTheme="majorBidi" w:cstheme="majorBidi"/>
          <w:color w:val="000000" w:themeColor="text1"/>
          <w:lang w:eastAsia="fr-FR"/>
        </w:rPr>
        <w:t xml:space="preserve"> sur </w:t>
      </w:r>
      <w:r w:rsidRPr="00C44D7D">
        <w:rPr>
          <w:rFonts w:asciiTheme="majorBidi" w:eastAsia="Times New Roman" w:hAnsiTheme="majorBidi" w:cstheme="majorBidi"/>
          <w:b/>
          <w:color w:val="000000" w:themeColor="text1"/>
          <w:lang w:eastAsia="fr-FR"/>
        </w:rPr>
        <w:t>02 sous-critères ;</w:t>
      </w:r>
      <w:r w:rsidRPr="00C44D7D">
        <w:rPr>
          <w:rFonts w:asciiTheme="majorBidi" w:eastAsia="Times New Roman" w:hAnsiTheme="majorBidi" w:cstheme="majorBidi"/>
          <w:color w:val="000000" w:themeColor="text1"/>
          <w:lang w:eastAsia="fr-FR"/>
        </w:rPr>
        <w:t> </w:t>
      </w:r>
    </w:p>
    <w:p w14:paraId="77EB0F07" w14:textId="77777777" w:rsidR="007C76BF" w:rsidRPr="00C44D7D" w:rsidRDefault="007C76BF" w:rsidP="004200F6">
      <w:pPr>
        <w:spacing w:after="0"/>
        <w:ind w:right="-19"/>
        <w:rPr>
          <w:rFonts w:asciiTheme="majorBidi" w:eastAsia="Times New Roman" w:hAnsiTheme="majorBidi" w:cstheme="majorBidi"/>
          <w:bCs/>
          <w:color w:val="000000" w:themeColor="text1"/>
          <w:sz w:val="8"/>
          <w:szCs w:val="8"/>
          <w:lang w:eastAsia="fr-FR"/>
        </w:rPr>
      </w:pPr>
    </w:p>
    <w:p w14:paraId="44FE7043" w14:textId="075E1D4B" w:rsidR="00354304" w:rsidRPr="00C44D7D" w:rsidRDefault="00354304" w:rsidP="00DE3758">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 xml:space="preserve">Attribution </w:t>
      </w:r>
    </w:p>
    <w:p w14:paraId="702596B9" w14:textId="38346CE5" w:rsidR="00354304" w:rsidRPr="00C44D7D"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Le Directeur Général de la MIDIMA</w:t>
      </w:r>
      <w:r w:rsidRPr="00C44D7D">
        <w:rPr>
          <w:rFonts w:asciiTheme="majorBidi" w:eastAsia="Times New Roman" w:hAnsiTheme="majorBidi" w:cstheme="majorBidi"/>
          <w:b/>
          <w:iCs/>
          <w:color w:val="000000" w:themeColor="text1"/>
          <w:lang w:eastAsia="fr-FR"/>
        </w:rPr>
        <w:t>,</w:t>
      </w:r>
      <w:r w:rsidRPr="00C44D7D">
        <w:rPr>
          <w:rFonts w:asciiTheme="majorBidi" w:eastAsia="Times New Roman" w:hAnsiTheme="majorBidi" w:cstheme="majorBidi"/>
          <w:iCs/>
          <w:color w:val="000000" w:themeColor="text1"/>
          <w:lang w:eastAsia="fr-FR"/>
        </w:rPr>
        <w:t xml:space="preserve"> Maître d’Ouvrage attribue le marché au soumissionnaire ayant présenté une offre remplissant les critères de qualification</w:t>
      </w:r>
      <w:r w:rsidR="0019256F" w:rsidRPr="00C44D7D">
        <w:rPr>
          <w:rFonts w:asciiTheme="majorBidi" w:eastAsia="Times New Roman" w:hAnsiTheme="majorBidi" w:cstheme="majorBidi"/>
          <w:iCs/>
          <w:color w:val="000000" w:themeColor="text1"/>
          <w:lang w:eastAsia="fr-FR"/>
        </w:rPr>
        <w:t>s</w:t>
      </w:r>
      <w:r w:rsidRPr="00C44D7D">
        <w:rPr>
          <w:rFonts w:asciiTheme="majorBidi" w:eastAsia="Times New Roman" w:hAnsiTheme="majorBidi" w:cstheme="majorBidi"/>
          <w:iCs/>
          <w:color w:val="000000" w:themeColor="text1"/>
          <w:lang w:eastAsia="fr-FR"/>
        </w:rPr>
        <w:t xml:space="preserve"> technique</w:t>
      </w:r>
      <w:r w:rsidR="0019256F" w:rsidRPr="00C44D7D">
        <w:rPr>
          <w:rFonts w:asciiTheme="majorBidi" w:eastAsia="Times New Roman" w:hAnsiTheme="majorBidi" w:cstheme="majorBidi"/>
          <w:iCs/>
          <w:color w:val="000000" w:themeColor="text1"/>
          <w:lang w:eastAsia="fr-FR"/>
        </w:rPr>
        <w:t>s</w:t>
      </w:r>
      <w:r w:rsidRPr="00C44D7D">
        <w:rPr>
          <w:rFonts w:asciiTheme="majorBidi" w:eastAsia="Times New Roman" w:hAnsiTheme="majorBidi" w:cstheme="majorBidi"/>
          <w:iCs/>
          <w:color w:val="000000" w:themeColor="text1"/>
          <w:lang w:eastAsia="fr-FR"/>
        </w:rPr>
        <w:t xml:space="preserve"> et financière</w:t>
      </w:r>
      <w:r w:rsidR="0019256F" w:rsidRPr="00C44D7D">
        <w:rPr>
          <w:rFonts w:asciiTheme="majorBidi" w:eastAsia="Times New Roman" w:hAnsiTheme="majorBidi" w:cstheme="majorBidi"/>
          <w:iCs/>
          <w:color w:val="000000" w:themeColor="text1"/>
          <w:lang w:eastAsia="fr-FR"/>
        </w:rPr>
        <w:t>s</w:t>
      </w:r>
      <w:r w:rsidRPr="00C44D7D">
        <w:rPr>
          <w:rFonts w:asciiTheme="majorBidi" w:eastAsia="Times New Roman" w:hAnsiTheme="majorBidi" w:cstheme="majorBidi"/>
          <w:iCs/>
          <w:color w:val="000000" w:themeColor="text1"/>
          <w:lang w:eastAsia="fr-FR"/>
        </w:rPr>
        <w:t xml:space="preserve"> requises et dont l’offre est évaluée la moins-</w:t>
      </w:r>
      <w:proofErr w:type="spellStart"/>
      <w:r w:rsidRPr="00C44D7D">
        <w:rPr>
          <w:rFonts w:asciiTheme="majorBidi" w:eastAsia="Times New Roman" w:hAnsiTheme="majorBidi" w:cstheme="majorBidi"/>
          <w:iCs/>
          <w:color w:val="000000" w:themeColor="text1"/>
          <w:lang w:eastAsia="fr-FR"/>
        </w:rPr>
        <w:t>disante</w:t>
      </w:r>
      <w:proofErr w:type="spellEnd"/>
      <w:r w:rsidRPr="00C44D7D">
        <w:rPr>
          <w:rFonts w:asciiTheme="majorBidi" w:eastAsia="Times New Roman" w:hAnsiTheme="majorBidi" w:cstheme="majorBidi"/>
          <w:iCs/>
          <w:color w:val="000000" w:themeColor="text1"/>
          <w:lang w:eastAsia="fr-FR"/>
        </w:rPr>
        <w:t xml:space="preserve"> en incluant le cas échéant les remises proposées.</w:t>
      </w:r>
    </w:p>
    <w:p w14:paraId="3577D90E" w14:textId="1AF9447B" w:rsidR="00936F7C" w:rsidRPr="00C44D7D" w:rsidRDefault="00936F7C" w:rsidP="00DE3758">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Nombre maximum de lots</w:t>
      </w:r>
    </w:p>
    <w:p w14:paraId="29F9813D" w14:textId="1584363D" w:rsidR="00936F7C" w:rsidRPr="00C44D7D"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Un candidat soumissionne pour ce lot</w:t>
      </w:r>
      <w:r w:rsidR="00606FF8" w:rsidRPr="00C44D7D">
        <w:rPr>
          <w:rFonts w:asciiTheme="majorBidi" w:eastAsia="Times New Roman" w:hAnsiTheme="majorBidi" w:cstheme="majorBidi"/>
          <w:iCs/>
          <w:color w:val="000000" w:themeColor="text1"/>
          <w:lang w:eastAsia="fr-FR"/>
        </w:rPr>
        <w:t xml:space="preserve"> unique</w:t>
      </w:r>
      <w:r w:rsidRPr="00C44D7D">
        <w:rPr>
          <w:rFonts w:asciiTheme="majorBidi" w:eastAsia="Times New Roman" w:hAnsiTheme="majorBidi" w:cstheme="majorBidi"/>
          <w:iCs/>
          <w:color w:val="000000" w:themeColor="text1"/>
          <w:lang w:eastAsia="fr-FR"/>
        </w:rPr>
        <w:t>, et peut être attributaire dudit lot</w:t>
      </w:r>
      <w:r w:rsidR="003059A5" w:rsidRPr="00C44D7D">
        <w:rPr>
          <w:rFonts w:asciiTheme="majorBidi" w:eastAsia="Times New Roman" w:hAnsiTheme="majorBidi" w:cstheme="majorBidi"/>
          <w:iCs/>
          <w:color w:val="000000" w:themeColor="text1"/>
          <w:lang w:eastAsia="fr-FR"/>
        </w:rPr>
        <w:t>.</w:t>
      </w:r>
    </w:p>
    <w:p w14:paraId="6D1435FC" w14:textId="49ECC2C8" w:rsidR="00354304" w:rsidRPr="00C44D7D" w:rsidRDefault="00354304" w:rsidP="00DE3758">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Durée de validité des offres</w:t>
      </w:r>
    </w:p>
    <w:p w14:paraId="3B67EB46" w14:textId="51E1B659" w:rsidR="00354304" w:rsidRPr="00C44D7D" w:rsidRDefault="00354304" w:rsidP="00354304">
      <w:pPr>
        <w:spacing w:after="120"/>
        <w:ind w:right="-19" w:firstLine="510"/>
        <w:jc w:val="both"/>
        <w:rPr>
          <w:rFonts w:asciiTheme="majorBidi" w:eastAsia="Times New Roman" w:hAnsiTheme="majorBidi" w:cstheme="majorBidi"/>
          <w:bCs/>
          <w:color w:val="000000" w:themeColor="text1"/>
          <w:lang w:eastAsia="fr-FR"/>
        </w:rPr>
      </w:pPr>
      <w:r w:rsidRPr="00C44D7D">
        <w:rPr>
          <w:rFonts w:asciiTheme="majorBidi" w:eastAsia="Times New Roman" w:hAnsiTheme="majorBidi" w:cstheme="majorBidi"/>
          <w:bCs/>
          <w:color w:val="000000" w:themeColor="text1"/>
          <w:lang w:eastAsia="fr-FR"/>
        </w:rPr>
        <w:lastRenderedPageBreak/>
        <w:t>Les soumissionnaires restent engagés par leur offre pendant un</w:t>
      </w:r>
      <w:r w:rsidR="00EB5AA1" w:rsidRPr="00C44D7D">
        <w:rPr>
          <w:rFonts w:asciiTheme="majorBidi" w:eastAsia="Times New Roman" w:hAnsiTheme="majorBidi" w:cstheme="majorBidi"/>
          <w:bCs/>
          <w:color w:val="000000" w:themeColor="text1"/>
          <w:lang w:eastAsia="fr-FR"/>
        </w:rPr>
        <w:t>e</w:t>
      </w:r>
      <w:r w:rsidRPr="00C44D7D">
        <w:rPr>
          <w:rFonts w:asciiTheme="majorBidi" w:eastAsia="Times New Roman" w:hAnsiTheme="majorBidi" w:cstheme="majorBidi"/>
          <w:bCs/>
          <w:color w:val="000000" w:themeColor="text1"/>
          <w:lang w:eastAsia="fr-FR"/>
        </w:rPr>
        <w:t xml:space="preserve"> période de </w:t>
      </w:r>
      <w:r w:rsidR="00F97861" w:rsidRPr="00C44D7D">
        <w:rPr>
          <w:rFonts w:asciiTheme="majorBidi" w:eastAsia="Times New Roman" w:hAnsiTheme="majorBidi" w:cstheme="majorBidi"/>
          <w:b/>
          <w:color w:val="000000" w:themeColor="text1"/>
          <w:lang w:eastAsia="fr-FR"/>
        </w:rPr>
        <w:t>quatre-vingt-dix</w:t>
      </w:r>
      <w:r w:rsidRPr="00C44D7D">
        <w:rPr>
          <w:rFonts w:asciiTheme="majorBidi" w:eastAsia="Times New Roman" w:hAnsiTheme="majorBidi" w:cstheme="majorBidi"/>
          <w:b/>
          <w:color w:val="000000" w:themeColor="text1"/>
          <w:lang w:eastAsia="fr-FR"/>
        </w:rPr>
        <w:t xml:space="preserve"> (90) jours</w:t>
      </w:r>
      <w:r w:rsidRPr="00C44D7D">
        <w:rPr>
          <w:rFonts w:asciiTheme="majorBidi" w:eastAsia="Times New Roman" w:hAnsiTheme="majorBidi" w:cstheme="majorBidi"/>
          <w:bCs/>
          <w:color w:val="000000" w:themeColor="text1"/>
          <w:lang w:eastAsia="fr-FR"/>
        </w:rPr>
        <w:t>, à compter de la date limite</w:t>
      </w:r>
      <w:r w:rsidR="003059A5" w:rsidRPr="00C44D7D">
        <w:rPr>
          <w:rFonts w:asciiTheme="majorBidi" w:eastAsia="Times New Roman" w:hAnsiTheme="majorBidi" w:cstheme="majorBidi"/>
          <w:bCs/>
          <w:color w:val="000000" w:themeColor="text1"/>
          <w:lang w:eastAsia="fr-FR"/>
        </w:rPr>
        <w:t xml:space="preserve"> initiale</w:t>
      </w:r>
      <w:r w:rsidRPr="00C44D7D">
        <w:rPr>
          <w:rFonts w:asciiTheme="majorBidi" w:eastAsia="Times New Roman" w:hAnsiTheme="majorBidi" w:cstheme="majorBidi"/>
          <w:bCs/>
          <w:color w:val="000000" w:themeColor="text1"/>
          <w:lang w:eastAsia="fr-FR"/>
        </w:rPr>
        <w:t xml:space="preserve"> fixée pour la remise des offres. </w:t>
      </w:r>
    </w:p>
    <w:p w14:paraId="1CB9B778" w14:textId="4D86DD83" w:rsidR="00354304" w:rsidRPr="00C44D7D" w:rsidRDefault="00354304" w:rsidP="00DE3758">
      <w:pPr>
        <w:pStyle w:val="PetitTitreAAO"/>
        <w:rPr>
          <w:rFonts w:asciiTheme="majorBidi" w:hAnsiTheme="majorBidi" w:cstheme="majorBidi"/>
          <w:color w:val="000000" w:themeColor="text1"/>
        </w:rPr>
      </w:pPr>
      <w:r w:rsidRPr="00C44D7D">
        <w:rPr>
          <w:rFonts w:asciiTheme="majorBidi" w:hAnsiTheme="majorBidi" w:cstheme="majorBidi"/>
          <w:color w:val="000000" w:themeColor="text1"/>
        </w:rPr>
        <w:t>Renseignements complémentaires</w:t>
      </w:r>
    </w:p>
    <w:p w14:paraId="24F1D814" w14:textId="57F49B07" w:rsidR="00FB221E" w:rsidRPr="00C44D7D" w:rsidRDefault="00354304" w:rsidP="00F02B85">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Les renseignements complémentaires d’ordre technique peuvent être obtenus aux</w:t>
      </w:r>
      <w:r w:rsidR="00606FF8" w:rsidRPr="00C44D7D">
        <w:rPr>
          <w:rFonts w:asciiTheme="majorBidi" w:eastAsia="Times New Roman" w:hAnsiTheme="majorBidi" w:cstheme="majorBidi"/>
          <w:iCs/>
          <w:color w:val="000000" w:themeColor="text1"/>
          <w:lang w:eastAsia="fr-FR"/>
        </w:rPr>
        <w:t xml:space="preserve"> jours et</w:t>
      </w:r>
      <w:r w:rsidRPr="00C44D7D">
        <w:rPr>
          <w:rFonts w:asciiTheme="majorBidi" w:eastAsia="Times New Roman" w:hAnsiTheme="majorBidi" w:cstheme="majorBidi"/>
          <w:iCs/>
          <w:color w:val="000000" w:themeColor="text1"/>
          <w:lang w:eastAsia="fr-FR"/>
        </w:rPr>
        <w:t xml:space="preserve"> heures ouvrables, auprès d</w:t>
      </w:r>
      <w:r w:rsidR="0027175C" w:rsidRPr="00C44D7D">
        <w:rPr>
          <w:rFonts w:asciiTheme="majorBidi" w:eastAsia="Times New Roman" w:hAnsiTheme="majorBidi" w:cstheme="majorBidi"/>
          <w:iCs/>
          <w:color w:val="000000" w:themeColor="text1"/>
          <w:lang w:eastAsia="fr-FR"/>
        </w:rPr>
        <w:t>u</w:t>
      </w:r>
      <w:r w:rsidRPr="00C44D7D">
        <w:rPr>
          <w:rFonts w:asciiTheme="majorBidi" w:eastAsia="Times New Roman" w:hAnsiTheme="majorBidi" w:cstheme="majorBidi"/>
          <w:iCs/>
          <w:color w:val="000000" w:themeColor="text1"/>
          <w:lang w:eastAsia="fr-FR"/>
        </w:rPr>
        <w:t xml:space="preserve"> </w:t>
      </w:r>
      <w:r w:rsidR="0027175C" w:rsidRPr="00C44D7D">
        <w:rPr>
          <w:rFonts w:asciiTheme="majorBidi" w:eastAsia="Times New Roman" w:hAnsiTheme="majorBidi" w:cstheme="majorBidi"/>
          <w:iCs/>
          <w:color w:val="000000" w:themeColor="text1"/>
          <w:lang w:eastAsia="fr-FR"/>
        </w:rPr>
        <w:t xml:space="preserve">Coordonnateur de l’Observatoire des Barrages des Eaux et des Milieux Associés </w:t>
      </w:r>
      <w:r w:rsidR="000538C5" w:rsidRPr="00C44D7D">
        <w:rPr>
          <w:rFonts w:asciiTheme="majorBidi" w:eastAsia="Times New Roman" w:hAnsiTheme="majorBidi" w:cstheme="majorBidi"/>
          <w:iCs/>
          <w:color w:val="000000" w:themeColor="text1"/>
          <w:lang w:eastAsia="fr-FR"/>
        </w:rPr>
        <w:t xml:space="preserve">de </w:t>
      </w:r>
      <w:r w:rsidRPr="00C44D7D">
        <w:rPr>
          <w:rFonts w:asciiTheme="majorBidi" w:eastAsia="Times New Roman" w:hAnsiTheme="majorBidi" w:cstheme="majorBidi"/>
          <w:iCs/>
          <w:color w:val="000000" w:themeColor="text1"/>
          <w:lang w:eastAsia="fr-FR"/>
        </w:rPr>
        <w:t xml:space="preserve">la </w:t>
      </w:r>
      <w:r w:rsidR="00872FAE" w:rsidRPr="00C44D7D">
        <w:rPr>
          <w:rFonts w:asciiTheme="majorBidi" w:eastAsia="Times New Roman" w:hAnsiTheme="majorBidi" w:cstheme="majorBidi"/>
          <w:iCs/>
          <w:color w:val="000000" w:themeColor="text1"/>
          <w:lang w:eastAsia="fr-FR"/>
        </w:rPr>
        <w:t xml:space="preserve">MIDIMA sis au quartier </w:t>
      </w:r>
      <w:proofErr w:type="spellStart"/>
      <w:r w:rsidR="00872FAE" w:rsidRPr="00C44D7D">
        <w:rPr>
          <w:rFonts w:asciiTheme="majorBidi" w:eastAsia="Times New Roman" w:hAnsiTheme="majorBidi" w:cstheme="majorBidi"/>
          <w:iCs/>
          <w:color w:val="000000" w:themeColor="text1"/>
          <w:lang w:eastAsia="fr-FR"/>
        </w:rPr>
        <w:t>Ouro-Tchédé</w:t>
      </w:r>
      <w:proofErr w:type="spellEnd"/>
      <w:r w:rsidR="00872FAE" w:rsidRPr="00C44D7D">
        <w:rPr>
          <w:rFonts w:asciiTheme="majorBidi" w:eastAsia="Times New Roman" w:hAnsiTheme="majorBidi" w:cstheme="majorBidi"/>
          <w:iCs/>
          <w:color w:val="000000" w:themeColor="text1"/>
          <w:lang w:eastAsia="fr-FR"/>
        </w:rPr>
        <w:t>/Maroua (Carrefour Para)</w:t>
      </w:r>
      <w:r w:rsidRPr="00C44D7D">
        <w:rPr>
          <w:rFonts w:asciiTheme="majorBidi" w:eastAsia="Times New Roman" w:hAnsiTheme="majorBidi" w:cstheme="majorBidi"/>
          <w:iCs/>
          <w:color w:val="000000" w:themeColor="text1"/>
          <w:lang w:eastAsia="fr-FR"/>
        </w:rPr>
        <w:t xml:space="preserve">, </w:t>
      </w:r>
      <w:r w:rsidR="00FB221E" w:rsidRPr="00C44D7D">
        <w:rPr>
          <w:rFonts w:asciiTheme="majorBidi" w:eastAsia="Times New Roman" w:hAnsiTheme="majorBidi" w:cstheme="majorBidi"/>
          <w:iCs/>
          <w:color w:val="000000" w:themeColor="text1"/>
          <w:lang w:eastAsia="fr-FR"/>
        </w:rPr>
        <w:t xml:space="preserve">téléphone : </w:t>
      </w:r>
      <w:r w:rsidR="00FB221E" w:rsidRPr="00C44D7D">
        <w:rPr>
          <w:rFonts w:asciiTheme="majorBidi" w:eastAsia="Times New Roman" w:hAnsiTheme="majorBidi" w:cstheme="majorBidi"/>
          <w:b/>
          <w:bCs/>
          <w:iCs/>
          <w:color w:val="000000" w:themeColor="text1"/>
          <w:lang w:eastAsia="fr-FR"/>
        </w:rPr>
        <w:t xml:space="preserve">+237 222-293-047 </w:t>
      </w:r>
      <w:r w:rsidR="00FB221E" w:rsidRPr="00C44D7D">
        <w:rPr>
          <w:rFonts w:asciiTheme="majorBidi" w:eastAsia="Times New Roman" w:hAnsiTheme="majorBidi" w:cstheme="majorBidi"/>
          <w:iCs/>
          <w:color w:val="000000" w:themeColor="text1"/>
          <w:lang w:eastAsia="fr-FR"/>
        </w:rPr>
        <w:t xml:space="preserve">– </w:t>
      </w:r>
      <w:r w:rsidR="00FB221E" w:rsidRPr="00C44D7D">
        <w:rPr>
          <w:rFonts w:asciiTheme="majorBidi" w:eastAsia="Times New Roman" w:hAnsiTheme="majorBidi" w:cstheme="majorBidi"/>
          <w:b/>
          <w:bCs/>
          <w:iCs/>
          <w:color w:val="000000" w:themeColor="text1"/>
          <w:lang w:eastAsia="fr-FR"/>
        </w:rPr>
        <w:t>Maroua</w:t>
      </w:r>
      <w:r w:rsidR="00F02B85" w:rsidRPr="00C44D7D">
        <w:rPr>
          <w:rFonts w:asciiTheme="majorBidi" w:eastAsia="Times New Roman" w:hAnsiTheme="majorBidi" w:cstheme="majorBidi"/>
          <w:b/>
          <w:bCs/>
          <w:iCs/>
          <w:color w:val="000000" w:themeColor="text1"/>
          <w:lang w:eastAsia="fr-FR"/>
        </w:rPr>
        <w:t> ;</w:t>
      </w:r>
      <w:r w:rsidR="00F02B85" w:rsidRPr="00C44D7D">
        <w:rPr>
          <w:rFonts w:asciiTheme="majorBidi" w:eastAsia="Times New Roman" w:hAnsiTheme="majorBidi" w:cstheme="majorBidi"/>
          <w:iCs/>
          <w:color w:val="000000" w:themeColor="text1"/>
          <w:lang w:eastAsia="fr-FR"/>
        </w:rPr>
        <w:t xml:space="preserve"> E-mail</w:t>
      </w:r>
      <w:r w:rsidR="00FB221E" w:rsidRPr="00C44D7D">
        <w:rPr>
          <w:rFonts w:asciiTheme="majorBidi" w:eastAsia="Times New Roman" w:hAnsiTheme="majorBidi" w:cstheme="majorBidi"/>
          <w:iCs/>
          <w:color w:val="000000" w:themeColor="text1"/>
          <w:lang w:eastAsia="fr-FR"/>
        </w:rPr>
        <w:t xml:space="preserve"> : </w:t>
      </w:r>
      <w:hyperlink r:id="rId40" w:history="1">
        <w:r w:rsidR="00AC34FD" w:rsidRPr="00C44D7D">
          <w:rPr>
            <w:rStyle w:val="Lienhypertexte"/>
            <w:rFonts w:asciiTheme="majorBidi" w:eastAsia="Times New Roman" w:hAnsiTheme="majorBidi" w:cstheme="majorBidi"/>
            <w:b/>
            <w:bCs/>
            <w:iCs/>
            <w:color w:val="000000" w:themeColor="text1"/>
            <w:lang w:eastAsia="fr-FR"/>
          </w:rPr>
          <w:t>midimaen@yahoo.fr</w:t>
        </w:r>
      </w:hyperlink>
      <w:r w:rsidR="00AC34FD" w:rsidRPr="00C44D7D">
        <w:rPr>
          <w:rFonts w:asciiTheme="majorBidi" w:eastAsia="Times New Roman" w:hAnsiTheme="majorBidi" w:cstheme="majorBidi"/>
          <w:b/>
          <w:bCs/>
          <w:iCs/>
          <w:color w:val="000000" w:themeColor="text1"/>
          <w:lang w:eastAsia="fr-FR"/>
        </w:rPr>
        <w:t xml:space="preserve"> </w:t>
      </w:r>
      <w:r w:rsidR="00AC34FD" w:rsidRPr="00C44D7D">
        <w:rPr>
          <w:rFonts w:asciiTheme="majorBidi" w:eastAsia="Times New Roman" w:hAnsiTheme="majorBidi" w:cstheme="majorBidi"/>
          <w:iCs/>
          <w:color w:val="000000" w:themeColor="text1"/>
          <w:lang w:eastAsia="fr-FR"/>
        </w:rPr>
        <w:t xml:space="preserve">ou en ligne </w:t>
      </w:r>
      <w:r w:rsidR="00AC34FD" w:rsidRPr="00C44D7D">
        <w:rPr>
          <w:rFonts w:asciiTheme="majorBidi" w:eastAsia="Times New Roman" w:hAnsiTheme="majorBidi" w:cstheme="majorBidi"/>
          <w:iCs/>
          <w:color w:val="000000" w:themeColor="text1"/>
          <w:lang w:val="fr-CM" w:eastAsia="fr-FR"/>
        </w:rPr>
        <w:t xml:space="preserve">sur la plateforme COLEPS aux adresses </w:t>
      </w:r>
      <w:hyperlink r:id="rId41">
        <w:r w:rsidR="00AC34FD" w:rsidRPr="00C44D7D">
          <w:rPr>
            <w:rStyle w:val="Lienhypertexte"/>
            <w:rFonts w:asciiTheme="majorBidi" w:eastAsia="Times New Roman" w:hAnsiTheme="majorBidi" w:cstheme="majorBidi"/>
            <w:iCs/>
            <w:color w:val="000000" w:themeColor="text1"/>
            <w:lang w:val="fr-CM" w:eastAsia="fr-FR"/>
          </w:rPr>
          <w:t>http://www.marchespublics.cm</w:t>
        </w:r>
      </w:hyperlink>
      <w:hyperlink r:id="rId42">
        <w:r w:rsidR="00AC34FD" w:rsidRPr="00C44D7D">
          <w:rPr>
            <w:rStyle w:val="Lienhypertexte"/>
            <w:rFonts w:asciiTheme="majorBidi" w:eastAsia="Times New Roman" w:hAnsiTheme="majorBidi" w:cstheme="majorBidi"/>
            <w:iCs/>
            <w:color w:val="000000" w:themeColor="text1"/>
            <w:lang w:val="fr-CM" w:eastAsia="fr-FR"/>
          </w:rPr>
          <w:t xml:space="preserve"> </w:t>
        </w:r>
      </w:hyperlink>
      <w:r w:rsidR="00AC34FD" w:rsidRPr="00C44D7D">
        <w:rPr>
          <w:rFonts w:asciiTheme="majorBidi" w:eastAsia="Times New Roman" w:hAnsiTheme="majorBidi" w:cstheme="majorBidi"/>
          <w:iCs/>
          <w:color w:val="000000" w:themeColor="text1"/>
          <w:lang w:val="fr-CM" w:eastAsia="fr-FR"/>
        </w:rPr>
        <w:t xml:space="preserve">et </w:t>
      </w:r>
      <w:hyperlink r:id="rId43">
        <w:r w:rsidR="00AC34FD" w:rsidRPr="00C44D7D">
          <w:rPr>
            <w:rStyle w:val="Lienhypertexte"/>
            <w:rFonts w:asciiTheme="majorBidi" w:eastAsia="Times New Roman" w:hAnsiTheme="majorBidi" w:cstheme="majorBidi"/>
            <w:iCs/>
            <w:color w:val="000000" w:themeColor="text1"/>
            <w:lang w:val="fr-CM" w:eastAsia="fr-FR"/>
          </w:rPr>
          <w:t>http://www.publiccontracts.cm</w:t>
        </w:r>
      </w:hyperlink>
      <w:r w:rsidR="00FB221E" w:rsidRPr="00C44D7D">
        <w:rPr>
          <w:rFonts w:asciiTheme="majorBidi" w:eastAsia="Times New Roman" w:hAnsiTheme="majorBidi" w:cstheme="majorBidi"/>
          <w:iCs/>
          <w:color w:val="000000" w:themeColor="text1"/>
          <w:lang w:eastAsia="fr-FR"/>
        </w:rPr>
        <w:t>.</w:t>
      </w:r>
    </w:p>
    <w:p w14:paraId="65DC63F0" w14:textId="33B5C3F3" w:rsidR="0080535E" w:rsidRPr="00C44D7D" w:rsidRDefault="00EB3FB4" w:rsidP="00EB3FB4">
      <w:pPr>
        <w:pStyle w:val="PetitTitreAAO"/>
        <w:ind w:left="1225" w:hanging="357"/>
        <w:rPr>
          <w:rFonts w:asciiTheme="majorBidi" w:hAnsiTheme="majorBidi" w:cstheme="majorBidi"/>
          <w:color w:val="000000" w:themeColor="text1"/>
        </w:rPr>
      </w:pPr>
      <w:r w:rsidRPr="00C44D7D">
        <w:rPr>
          <w:rFonts w:asciiTheme="majorBidi" w:hAnsiTheme="majorBidi" w:cstheme="majorBidi"/>
          <w:color w:val="000000" w:themeColor="text1"/>
        </w:rPr>
        <w:t>Lutte contre la corruption et les mauvaises pratique</w:t>
      </w:r>
      <w:r w:rsidR="0080535E" w:rsidRPr="00C44D7D">
        <w:rPr>
          <w:rFonts w:asciiTheme="majorBidi" w:hAnsiTheme="majorBidi" w:cstheme="majorBidi"/>
          <w:color w:val="000000" w:themeColor="text1"/>
        </w:rPr>
        <w:t>s</w:t>
      </w:r>
    </w:p>
    <w:p w14:paraId="065C1364" w14:textId="33054316" w:rsidR="00C91EEC" w:rsidRPr="00C44D7D" w:rsidRDefault="00EB3FB4" w:rsidP="00C26D13">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C44D7D">
        <w:rPr>
          <w:rFonts w:asciiTheme="majorBidi" w:eastAsia="Times New Roman" w:hAnsiTheme="majorBidi" w:cstheme="majorBidi"/>
          <w:iCs/>
          <w:color w:val="000000" w:themeColor="text1"/>
          <w:lang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______________ ou le Maître d’ouvrage au </w:t>
      </w:r>
      <w:r w:rsidR="0080535E" w:rsidRPr="00C44D7D">
        <w:rPr>
          <w:rFonts w:asciiTheme="majorBidi" w:eastAsia="Times New Roman" w:hAnsiTheme="majorBidi" w:cstheme="majorBidi"/>
          <w:b/>
          <w:bCs/>
          <w:iCs/>
          <w:color w:val="000000" w:themeColor="text1"/>
          <w:lang w:eastAsia="fr-FR"/>
        </w:rPr>
        <w:t xml:space="preserve">+237 222-293-047 </w:t>
      </w:r>
      <w:r w:rsidR="0080535E" w:rsidRPr="00C44D7D">
        <w:rPr>
          <w:rFonts w:asciiTheme="majorBidi" w:eastAsia="Times New Roman" w:hAnsiTheme="majorBidi" w:cstheme="majorBidi"/>
          <w:iCs/>
          <w:color w:val="000000" w:themeColor="text1"/>
          <w:lang w:eastAsia="fr-FR"/>
        </w:rPr>
        <w:t xml:space="preserve">– </w:t>
      </w:r>
      <w:r w:rsidR="0080535E" w:rsidRPr="00C44D7D">
        <w:rPr>
          <w:rFonts w:asciiTheme="majorBidi" w:eastAsia="Times New Roman" w:hAnsiTheme="majorBidi" w:cstheme="majorBidi"/>
          <w:b/>
          <w:bCs/>
          <w:iCs/>
          <w:color w:val="000000" w:themeColor="text1"/>
          <w:lang w:eastAsia="fr-FR"/>
        </w:rPr>
        <w:t>Maroua ;</w:t>
      </w:r>
      <w:r w:rsidR="0080535E" w:rsidRPr="00C44D7D">
        <w:rPr>
          <w:rFonts w:asciiTheme="majorBidi" w:eastAsia="Times New Roman" w:hAnsiTheme="majorBidi" w:cstheme="majorBidi"/>
          <w:iCs/>
          <w:color w:val="000000" w:themeColor="text1"/>
          <w:lang w:eastAsia="fr-FR"/>
        </w:rPr>
        <w:t xml:space="preserve"> E-mail : </w:t>
      </w:r>
      <w:r w:rsidR="0080535E" w:rsidRPr="00C44D7D">
        <w:rPr>
          <w:rFonts w:asciiTheme="majorBidi" w:eastAsia="Times New Roman" w:hAnsiTheme="majorBidi" w:cstheme="majorBidi"/>
          <w:b/>
          <w:bCs/>
          <w:iCs/>
          <w:color w:val="000000" w:themeColor="text1"/>
          <w:lang w:eastAsia="fr-FR"/>
        </w:rPr>
        <w:t>midimaen@yahoo.fr</w:t>
      </w:r>
      <w:r w:rsidR="00011AEF" w:rsidRPr="00C44D7D">
        <w:rPr>
          <w:rFonts w:asciiTheme="majorBidi" w:eastAsia="Times New Roman" w:hAnsiTheme="majorBidi" w:cstheme="majorBidi"/>
          <w:iCs/>
          <w:color w:val="000000" w:themeColor="text1"/>
          <w:lang w:eastAsia="fr-FR"/>
        </w:rPr>
        <w:t>.</w:t>
      </w:r>
    </w:p>
    <w:bookmarkEnd w:id="15"/>
    <w:p w14:paraId="3A17384D" w14:textId="05985D00" w:rsidR="00354304" w:rsidRPr="00C44D7D" w:rsidRDefault="003A72BE" w:rsidP="00354304">
      <w:pPr>
        <w:spacing w:after="120"/>
        <w:ind w:right="-19"/>
        <w:rPr>
          <w:rFonts w:asciiTheme="majorBidi" w:hAnsiTheme="majorBidi" w:cstheme="majorBidi"/>
          <w:color w:val="000000" w:themeColor="text1"/>
        </w:rPr>
      </w:pPr>
      <w:r w:rsidRPr="00C44D7D">
        <w:rPr>
          <w:rFonts w:asciiTheme="majorBidi" w:hAnsiTheme="majorBidi" w:cstheme="majorBidi"/>
          <w:noProof/>
          <w:color w:val="000000" w:themeColor="text1"/>
          <w:lang w:eastAsia="fr-FR"/>
        </w:rPr>
        <mc:AlternateContent>
          <mc:Choice Requires="wps">
            <w:drawing>
              <wp:anchor distT="0" distB="0" distL="114300" distR="114300" simplePos="0" relativeHeight="251682304" behindDoc="0" locked="0" layoutInCell="1" allowOverlap="1" wp14:anchorId="68E176FE" wp14:editId="123BE429">
                <wp:simplePos x="0" y="0"/>
                <wp:positionH relativeFrom="column">
                  <wp:posOffset>-104450</wp:posOffset>
                </wp:positionH>
                <wp:positionV relativeFrom="paragraph">
                  <wp:posOffset>133218</wp:posOffset>
                </wp:positionV>
                <wp:extent cx="2374265" cy="1212112"/>
                <wp:effectExtent l="0" t="0" r="635"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2112"/>
                        </a:xfrm>
                        <a:prstGeom prst="rect">
                          <a:avLst/>
                        </a:prstGeom>
                        <a:solidFill>
                          <a:srgbClr val="FFFFFF"/>
                        </a:solidFill>
                        <a:ln w="9525">
                          <a:noFill/>
                          <a:miter lim="800000"/>
                          <a:headEnd/>
                          <a:tailEnd/>
                        </a:ln>
                      </wps:spPr>
                      <wps:txbx>
                        <w:txbxContent>
                          <w:p w14:paraId="2E224107" w14:textId="77777777" w:rsidR="006A5190" w:rsidRPr="003C50C2" w:rsidRDefault="006A5190" w:rsidP="00354304">
                            <w:pPr>
                              <w:spacing w:after="0" w:line="240" w:lineRule="exact"/>
                              <w:rPr>
                                <w:rFonts w:ascii="Arial Narrow" w:hAnsi="Arial Narrow"/>
                                <w:bCs/>
                                <w:color w:val="000000" w:themeColor="text1"/>
                                <w:sz w:val="18"/>
                                <w:szCs w:val="18"/>
                              </w:rPr>
                            </w:pPr>
                            <w:r w:rsidRPr="003C50C2">
                              <w:rPr>
                                <w:rFonts w:ascii="Arial Narrow" w:hAnsi="Arial Narrow"/>
                                <w:bCs/>
                                <w:color w:val="000000" w:themeColor="text1"/>
                                <w:sz w:val="18"/>
                                <w:szCs w:val="18"/>
                                <w:u w:val="single"/>
                              </w:rPr>
                              <w:t>AMPLIATIONS</w:t>
                            </w:r>
                            <w:r w:rsidRPr="003C50C2">
                              <w:rPr>
                                <w:rFonts w:ascii="Arial Narrow" w:hAnsi="Arial Narrow"/>
                                <w:bCs/>
                                <w:color w:val="000000" w:themeColor="text1"/>
                                <w:sz w:val="18"/>
                                <w:szCs w:val="18"/>
                              </w:rPr>
                              <w:t> :</w:t>
                            </w:r>
                          </w:p>
                          <w:p w14:paraId="73256ED9"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DR/MINMAP/SMI/EN ;</w:t>
                            </w:r>
                          </w:p>
                          <w:p w14:paraId="7E1A7BB5"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ARMP ;</w:t>
                            </w:r>
                          </w:p>
                          <w:p w14:paraId="5908B8C7" w14:textId="555B9BA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DR/MINEPAT/EN</w:t>
                            </w:r>
                          </w:p>
                          <w:p w14:paraId="366F4829" w14:textId="50137A0D" w:rsidR="00B83C41" w:rsidRPr="003C50C2"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 xml:space="preserve">Commune </w:t>
                            </w:r>
                            <w:r w:rsidR="00555103" w:rsidRPr="003C50C2">
                              <w:rPr>
                                <w:rFonts w:ascii="Arial Narrow" w:hAnsi="Arial Narrow"/>
                                <w:bCs/>
                                <w:color w:val="000000" w:themeColor="text1"/>
                                <w:sz w:val="18"/>
                                <w:szCs w:val="18"/>
                              </w:rPr>
                              <w:t>concernée ;</w:t>
                            </w:r>
                          </w:p>
                          <w:p w14:paraId="063D22C7"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Président CIPM/MIDIMA ;</w:t>
                            </w:r>
                          </w:p>
                          <w:p w14:paraId="2DCDCD40"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E176FE" id="_x0000_s1034" type="#_x0000_t202" style="position:absolute;margin-left:-8.2pt;margin-top:10.5pt;width:186.95pt;height:95.4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" stroked="f">
                <v:textbox>
                  <w:txbxContent>
                    <w:p w14:paraId="2E224107" w14:textId="77777777" w:rsidR="006A5190" w:rsidRPr="003C50C2" w:rsidRDefault="006A5190" w:rsidP="00354304">
                      <w:pPr>
                        <w:spacing w:after="0" w:line="240" w:lineRule="exact"/>
                        <w:rPr>
                          <w:rFonts w:ascii="Arial Narrow" w:hAnsi="Arial Narrow"/>
                          <w:bCs/>
                          <w:color w:val="000000" w:themeColor="text1"/>
                          <w:sz w:val="18"/>
                          <w:szCs w:val="18"/>
                        </w:rPr>
                      </w:pPr>
                      <w:r w:rsidRPr="003C50C2">
                        <w:rPr>
                          <w:rFonts w:ascii="Arial Narrow" w:hAnsi="Arial Narrow"/>
                          <w:bCs/>
                          <w:color w:val="000000" w:themeColor="text1"/>
                          <w:sz w:val="18"/>
                          <w:szCs w:val="18"/>
                          <w:u w:val="single"/>
                        </w:rPr>
                        <w:t>AMPLIATIONS</w:t>
                      </w:r>
                      <w:r w:rsidRPr="003C50C2">
                        <w:rPr>
                          <w:rFonts w:ascii="Arial Narrow" w:hAnsi="Arial Narrow"/>
                          <w:bCs/>
                          <w:color w:val="000000" w:themeColor="text1"/>
                          <w:sz w:val="18"/>
                          <w:szCs w:val="18"/>
                        </w:rPr>
                        <w:t> :</w:t>
                      </w:r>
                    </w:p>
                    <w:p w14:paraId="73256ED9"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DR/MINMAP/SMI/EN ;</w:t>
                      </w:r>
                    </w:p>
                    <w:p w14:paraId="7E1A7BB5"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ARMP ;</w:t>
                      </w:r>
                    </w:p>
                    <w:p w14:paraId="5908B8C7" w14:textId="555B9BA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DR/MINEPAT/EN</w:t>
                      </w:r>
                    </w:p>
                    <w:p w14:paraId="366F4829" w14:textId="50137A0D" w:rsidR="00B83C41" w:rsidRPr="003C50C2"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 xml:space="preserve">Commune </w:t>
                      </w:r>
                      <w:r w:rsidR="00555103" w:rsidRPr="003C50C2">
                        <w:rPr>
                          <w:rFonts w:ascii="Arial Narrow" w:hAnsi="Arial Narrow"/>
                          <w:bCs/>
                          <w:color w:val="000000" w:themeColor="text1"/>
                          <w:sz w:val="18"/>
                          <w:szCs w:val="18"/>
                        </w:rPr>
                        <w:t>concernée ;</w:t>
                      </w:r>
                    </w:p>
                    <w:p w14:paraId="063D22C7"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Président CIPM/MIDIMA ;</w:t>
                      </w:r>
                    </w:p>
                    <w:p w14:paraId="2DCDCD40"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Service Marchés/Archives</w:t>
                      </w:r>
                    </w:p>
                  </w:txbxContent>
                </v:textbox>
              </v:shape>
            </w:pict>
          </mc:Fallback>
        </mc:AlternateContent>
      </w:r>
      <w:r w:rsidR="00236D6D" w:rsidRPr="00C44D7D">
        <w:rPr>
          <w:rFonts w:asciiTheme="majorBidi" w:hAnsiTheme="majorBidi" w:cstheme="majorBidi"/>
          <w:noProof/>
          <w:color w:val="000000" w:themeColor="text1"/>
          <w:lang w:eastAsia="fr-FR"/>
        </w:rPr>
        <mc:AlternateContent>
          <mc:Choice Requires="wps">
            <w:drawing>
              <wp:anchor distT="0" distB="0" distL="114300" distR="114300" simplePos="0" relativeHeight="251683328" behindDoc="0" locked="0" layoutInCell="1" allowOverlap="1" wp14:anchorId="03248B14" wp14:editId="1342D95C">
                <wp:simplePos x="0" y="0"/>
                <wp:positionH relativeFrom="column">
                  <wp:posOffset>4154805</wp:posOffset>
                </wp:positionH>
                <wp:positionV relativeFrom="paragraph">
                  <wp:posOffset>123825</wp:posOffset>
                </wp:positionV>
                <wp:extent cx="2276793"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793"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_x0000_s1035" type="#_x0000_t202" style="position:absolute;margin-left:327.15pt;margin-top:9.75pt;width:179.3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p>
    <w:p w14:paraId="27D7B632" w14:textId="77777777" w:rsidR="00354304" w:rsidRPr="00C44D7D" w:rsidRDefault="00354304" w:rsidP="00354304">
      <w:pPr>
        <w:spacing w:after="120"/>
        <w:ind w:right="-19"/>
        <w:rPr>
          <w:rFonts w:asciiTheme="majorBidi" w:hAnsiTheme="majorBidi" w:cstheme="majorBidi"/>
          <w:color w:val="000000" w:themeColor="text1"/>
        </w:rPr>
      </w:pPr>
    </w:p>
    <w:p w14:paraId="197555F0" w14:textId="77777777" w:rsidR="00354304" w:rsidRPr="00C44D7D" w:rsidRDefault="00354304" w:rsidP="00354304">
      <w:pPr>
        <w:spacing w:after="120"/>
        <w:ind w:right="-19"/>
        <w:rPr>
          <w:rFonts w:asciiTheme="majorBidi" w:hAnsiTheme="majorBidi" w:cstheme="majorBidi"/>
          <w:color w:val="000000" w:themeColor="text1"/>
        </w:rPr>
      </w:pPr>
    </w:p>
    <w:p w14:paraId="456E8D63" w14:textId="77777777" w:rsidR="00354304" w:rsidRPr="00C44D7D" w:rsidRDefault="00354304" w:rsidP="00354304">
      <w:pPr>
        <w:spacing w:after="120"/>
        <w:ind w:right="-19" w:firstLine="708"/>
        <w:rPr>
          <w:rFonts w:asciiTheme="majorBidi" w:hAnsiTheme="majorBidi" w:cstheme="majorBidi"/>
          <w:color w:val="000000" w:themeColor="text1"/>
        </w:rPr>
      </w:pPr>
    </w:p>
    <w:p w14:paraId="3D32E775" w14:textId="77777777" w:rsidR="00354304" w:rsidRPr="00C44D7D" w:rsidRDefault="00354304" w:rsidP="00354304">
      <w:pPr>
        <w:spacing w:after="120"/>
        <w:ind w:right="-19"/>
        <w:rPr>
          <w:rFonts w:asciiTheme="majorBidi" w:hAnsiTheme="majorBidi" w:cstheme="majorBidi"/>
          <w:color w:val="000000" w:themeColor="text1"/>
        </w:rPr>
      </w:pPr>
    </w:p>
    <w:p w14:paraId="64E63AD5" w14:textId="77777777" w:rsidR="00354304" w:rsidRPr="00C44D7D" w:rsidRDefault="00354304" w:rsidP="00354304">
      <w:pPr>
        <w:spacing w:after="120"/>
        <w:ind w:right="-19"/>
        <w:rPr>
          <w:rFonts w:asciiTheme="majorBidi" w:hAnsiTheme="majorBidi" w:cstheme="majorBidi"/>
          <w:color w:val="000000" w:themeColor="text1"/>
        </w:rPr>
      </w:pPr>
    </w:p>
    <w:p w14:paraId="7C82C113" w14:textId="77777777" w:rsidR="0084798D" w:rsidRPr="00C44D7D" w:rsidRDefault="0084798D">
      <w:pPr>
        <w:rPr>
          <w:rFonts w:asciiTheme="majorBidi" w:eastAsia="Calibri" w:hAnsiTheme="majorBidi" w:cstheme="majorBidi"/>
          <w:b/>
          <w:color w:val="000000" w:themeColor="text1"/>
          <w:sz w:val="28"/>
          <w:szCs w:val="28"/>
        </w:rPr>
      </w:pPr>
      <w:r w:rsidRPr="00C44D7D">
        <w:rPr>
          <w:rFonts w:asciiTheme="majorBidi" w:eastAsia="Calibri" w:hAnsiTheme="majorBidi" w:cstheme="majorBidi"/>
          <w:b/>
          <w:color w:val="000000" w:themeColor="text1"/>
          <w:sz w:val="28"/>
          <w:szCs w:val="28"/>
        </w:rPr>
        <w:br w:type="page"/>
      </w:r>
    </w:p>
    <w:p w14:paraId="15B34A2D" w14:textId="0CC64B36" w:rsidR="0084798D" w:rsidRPr="00C44D7D" w:rsidRDefault="0084798D">
      <w:pPr>
        <w:rPr>
          <w:rFonts w:asciiTheme="majorBidi" w:eastAsia="Calibri" w:hAnsiTheme="majorBidi" w:cstheme="majorBidi"/>
          <w:b/>
          <w:color w:val="000000" w:themeColor="text1"/>
          <w:sz w:val="28"/>
          <w:szCs w:val="28"/>
        </w:rPr>
      </w:pPr>
    </w:p>
    <w:p w14:paraId="708C4148" w14:textId="305EEB17" w:rsidR="0084798D" w:rsidRPr="00C44D7D" w:rsidRDefault="0084798D">
      <w:pPr>
        <w:rPr>
          <w:rFonts w:asciiTheme="majorBidi" w:eastAsia="Calibri" w:hAnsiTheme="majorBidi" w:cstheme="majorBidi"/>
          <w:b/>
          <w:color w:val="000000" w:themeColor="text1"/>
          <w:sz w:val="28"/>
          <w:szCs w:val="28"/>
        </w:rPr>
      </w:pPr>
    </w:p>
    <w:p w14:paraId="5F95971B" w14:textId="6893A354" w:rsidR="0084798D" w:rsidRPr="00C44D7D" w:rsidRDefault="0084798D">
      <w:pPr>
        <w:rPr>
          <w:rFonts w:asciiTheme="majorBidi" w:eastAsia="Calibri" w:hAnsiTheme="majorBidi" w:cstheme="majorBidi"/>
          <w:b/>
          <w:color w:val="000000" w:themeColor="text1"/>
          <w:sz w:val="28"/>
          <w:szCs w:val="28"/>
        </w:rPr>
      </w:pPr>
    </w:p>
    <w:p w14:paraId="59939C9A" w14:textId="60F772CB" w:rsidR="0084798D" w:rsidRPr="00C44D7D" w:rsidRDefault="0084798D">
      <w:pPr>
        <w:rPr>
          <w:rFonts w:asciiTheme="majorBidi" w:eastAsia="Calibri" w:hAnsiTheme="majorBidi" w:cstheme="majorBidi"/>
          <w:b/>
          <w:color w:val="000000" w:themeColor="text1"/>
          <w:sz w:val="28"/>
          <w:szCs w:val="28"/>
        </w:rPr>
      </w:pPr>
    </w:p>
    <w:p w14:paraId="07CE4D1C" w14:textId="1674DB26" w:rsidR="0084798D" w:rsidRPr="00C44D7D" w:rsidRDefault="0084798D">
      <w:pPr>
        <w:rPr>
          <w:rFonts w:asciiTheme="majorBidi" w:eastAsia="Calibri" w:hAnsiTheme="majorBidi" w:cstheme="majorBidi"/>
          <w:b/>
          <w:color w:val="000000" w:themeColor="text1"/>
          <w:sz w:val="28"/>
          <w:szCs w:val="28"/>
        </w:rPr>
      </w:pPr>
    </w:p>
    <w:p w14:paraId="56DAC3CD" w14:textId="0DE24A48" w:rsidR="0084798D" w:rsidRPr="00C44D7D" w:rsidRDefault="0084798D">
      <w:pPr>
        <w:rPr>
          <w:rFonts w:asciiTheme="majorBidi" w:eastAsia="Calibri" w:hAnsiTheme="majorBidi" w:cstheme="majorBidi"/>
          <w:b/>
          <w:color w:val="000000" w:themeColor="text1"/>
          <w:sz w:val="28"/>
          <w:szCs w:val="28"/>
        </w:rPr>
      </w:pPr>
    </w:p>
    <w:p w14:paraId="23A6247A" w14:textId="79DF7A90" w:rsidR="0084798D" w:rsidRPr="00C44D7D" w:rsidRDefault="0084798D">
      <w:pPr>
        <w:rPr>
          <w:rFonts w:asciiTheme="majorBidi" w:eastAsia="Calibri" w:hAnsiTheme="majorBidi" w:cstheme="majorBidi"/>
          <w:b/>
          <w:color w:val="000000" w:themeColor="text1"/>
          <w:sz w:val="28"/>
          <w:szCs w:val="28"/>
        </w:rPr>
      </w:pPr>
    </w:p>
    <w:p w14:paraId="1280C218" w14:textId="081882F1" w:rsidR="0084798D" w:rsidRPr="00C44D7D" w:rsidRDefault="0084798D">
      <w:pPr>
        <w:rPr>
          <w:rFonts w:asciiTheme="majorBidi" w:eastAsia="Calibri" w:hAnsiTheme="majorBidi" w:cstheme="majorBidi"/>
          <w:b/>
          <w:color w:val="000000" w:themeColor="text1"/>
          <w:sz w:val="28"/>
          <w:szCs w:val="28"/>
        </w:rPr>
      </w:pPr>
    </w:p>
    <w:p w14:paraId="2E750B07" w14:textId="2F46F466" w:rsidR="0084798D" w:rsidRPr="00C44D7D" w:rsidRDefault="0084798D">
      <w:pPr>
        <w:rPr>
          <w:rFonts w:asciiTheme="majorBidi" w:eastAsia="Calibri" w:hAnsiTheme="majorBidi" w:cstheme="majorBidi"/>
          <w:b/>
          <w:color w:val="000000" w:themeColor="text1"/>
          <w:sz w:val="28"/>
          <w:szCs w:val="28"/>
        </w:rPr>
      </w:pPr>
    </w:p>
    <w:p w14:paraId="3BB57CB7" w14:textId="2F63FF0A" w:rsidR="00F60258" w:rsidRPr="00C44D7D" w:rsidRDefault="00250682">
      <w:pPr>
        <w:rPr>
          <w:rFonts w:asciiTheme="majorBidi" w:eastAsia="Calibri" w:hAnsiTheme="majorBidi" w:cstheme="majorBidi"/>
          <w:b/>
          <w:color w:val="000000" w:themeColor="text1"/>
          <w:sz w:val="28"/>
          <w:szCs w:val="28"/>
        </w:rPr>
      </w:pPr>
      <w:r w:rsidRPr="00C44D7D">
        <w:rPr>
          <w:rFonts w:ascii="Century Gothic" w:hAnsi="Century Gothic"/>
          <w:b/>
          <w:noProof/>
          <w:color w:val="000000" w:themeColor="text1"/>
          <w:lang w:eastAsia="fr-FR"/>
        </w:rPr>
        <mc:AlternateContent>
          <mc:Choice Requires="wps">
            <w:drawing>
              <wp:anchor distT="0" distB="0" distL="114300" distR="114300" simplePos="0" relativeHeight="251745792" behindDoc="0" locked="0" layoutInCell="1" allowOverlap="1" wp14:anchorId="59A327A2" wp14:editId="6F276A49">
                <wp:simplePos x="0" y="0"/>
                <wp:positionH relativeFrom="column">
                  <wp:posOffset>1168862</wp:posOffset>
                </wp:positionH>
                <wp:positionV relativeFrom="paragraph">
                  <wp:posOffset>385618</wp:posOffset>
                </wp:positionV>
                <wp:extent cx="4297769" cy="1403985"/>
                <wp:effectExtent l="19050" t="19050" r="45720" b="41275"/>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769" cy="1403985"/>
                        </a:xfrm>
                        <a:prstGeom prst="rect">
                          <a:avLst/>
                        </a:prstGeom>
                        <a:solidFill>
                          <a:srgbClr val="FFFFFF"/>
                        </a:solidFill>
                        <a:ln w="57150">
                          <a:solidFill>
                            <a:schemeClr val="tx1"/>
                          </a:solidFill>
                          <a:miter lim="800000"/>
                          <a:headEnd/>
                          <a:tailEnd/>
                        </a:ln>
                      </wps:spPr>
                      <wps:txbx>
                        <w:txbxContent>
                          <w:p w14:paraId="1C3D638D" w14:textId="3D1BA575" w:rsidR="0084798D" w:rsidRPr="00B83C41" w:rsidRDefault="0084798D" w:rsidP="00BF564B">
                            <w:pPr>
                              <w:pStyle w:val="PiceDAO"/>
                            </w:pPr>
                            <w:bookmarkStart w:id="30" w:name="_Toc189435713"/>
                            <w:bookmarkStart w:id="31" w:name="_Toc224052876"/>
                            <w:r w:rsidRPr="00B83C41">
                              <w:t>PIECE N° 1 : AVIS D’APPEL D’OFFRES (AAO)</w:t>
                            </w:r>
                            <w:r w:rsidR="00BF564B">
                              <w:t xml:space="preserve"> </w:t>
                            </w:r>
                            <w:r w:rsidRPr="00B83C41">
                              <w:t>(Version Anglaise)</w:t>
                            </w:r>
                            <w:bookmarkEnd w:id="30"/>
                            <w:bookmarkEnd w:id="3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327A2" id="_x0000_s1036" type="#_x0000_t202" style="position:absolute;margin-left:92.05pt;margin-top:30.35pt;width:338.4pt;height:110.55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" strokecolor="black [3213]" strokeweight="4.5pt">
                <v:textbox style="mso-fit-shape-to-text:t">
                  <w:txbxContent>
                    <w:p w14:paraId="1C3D638D" w14:textId="3D1BA575" w:rsidR="0084798D" w:rsidRPr="00B83C41" w:rsidRDefault="0084798D" w:rsidP="00BF564B">
                      <w:pPr>
                        <w:pStyle w:val="PiceDAO"/>
                      </w:pPr>
                      <w:bookmarkStart w:id="32" w:name="_Toc189435713"/>
                      <w:bookmarkStart w:id="33" w:name="_Toc224052876"/>
                      <w:r w:rsidRPr="00B83C41">
                        <w:t>PIECE N° 1 : AVIS D’APPEL D’OFFRES (AAO)</w:t>
                      </w:r>
                      <w:r w:rsidR="00BF564B">
                        <w:t xml:space="preserve"> </w:t>
                      </w:r>
                      <w:r w:rsidRPr="00B83C41">
                        <w:t>(Version Anglaise)</w:t>
                      </w:r>
                      <w:bookmarkEnd w:id="32"/>
                      <w:bookmarkEnd w:id="33"/>
                    </w:p>
                  </w:txbxContent>
                </v:textbox>
              </v:shape>
            </w:pict>
          </mc:Fallback>
        </mc:AlternateContent>
      </w:r>
      <w:r w:rsidR="00F60258" w:rsidRPr="00C44D7D">
        <w:rPr>
          <w:rFonts w:asciiTheme="majorBidi" w:eastAsia="Calibri" w:hAnsiTheme="majorBidi" w:cstheme="majorBidi"/>
          <w:b/>
          <w:color w:val="000000" w:themeColor="text1"/>
          <w:sz w:val="28"/>
          <w:szCs w:val="28"/>
        </w:rPr>
        <w:br w:type="page"/>
      </w:r>
    </w:p>
    <w:bookmarkEnd w:id="9"/>
    <w:p w14:paraId="29129BC4" w14:textId="77777777" w:rsidR="00354304" w:rsidRPr="00C44D7D" w:rsidRDefault="00354304" w:rsidP="00354304">
      <w:pPr>
        <w:spacing w:after="0" w:line="240" w:lineRule="auto"/>
        <w:jc w:val="both"/>
        <w:rPr>
          <w:rFonts w:asciiTheme="majorBidi" w:hAnsiTheme="majorBidi" w:cstheme="majorBidi"/>
          <w:color w:val="000000" w:themeColor="text1"/>
        </w:rPr>
      </w:pPr>
      <w:r w:rsidRPr="00C44D7D">
        <w:rPr>
          <w:rFonts w:asciiTheme="majorBidi" w:hAnsiTheme="majorBidi" w:cstheme="majorBidi"/>
          <w:noProof/>
          <w:color w:val="000000" w:themeColor="text1"/>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4ACF5426">
                <wp:simplePos x="0" y="0"/>
                <wp:positionH relativeFrom="column">
                  <wp:posOffset>-880745</wp:posOffset>
                </wp:positionH>
                <wp:positionV relativeFrom="paragraph">
                  <wp:posOffset>-461010</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85pt;visibility:visible" o:ole="">
                                  <v:imagedata r:id="rId44" o:title=""/>
                                </v:shape>
                                <o:OLEObject Type="Embed" ProgID="Word.Document.12" ShapeID="Object 1" DrawAspect="Content" ObjectID="_1834754630" r:id="rId45"/>
                              </w:object>
                            </w:r>
                          </w:p>
                        </w:txbxContent>
                      </wps:txbx>
                      <wps:bodyPr vert="horz" wrap="square" lIns="91440" tIns="45720" rIns="91440" bIns="45720" anchor="t" anchorCtr="0" compatLnSpc="1">
                        <a:noAutofit/>
                      </wps:bodyPr>
                    </wps:wsp>
                  </a:graphicData>
                </a:graphic>
              </wp:anchor>
            </w:drawing>
          </mc:Choice>
          <mc:Fallback>
            <w:pict>
              <v:shape w14:anchorId="2D327562" id="_x0000_s1037" type="#_x0000_t202" style="position:absolute;left:0;text-align:left;margin-left:-69.35pt;margin-top:-36.3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85pt;visibility:visible" o:ole="">
                            <v:imagedata r:id="rId44" o:title=""/>
                          </v:shape>
                          <o:OLEObject Type="Embed" ProgID="Word.Document.12" ShapeID="Object 1" DrawAspect="Content" ObjectID="_1834754630" r:id="rId46"/>
                        </w:object>
                      </w:r>
                    </w:p>
                  </w:txbxContent>
                </v:textbox>
              </v:shape>
            </w:pict>
          </mc:Fallback>
        </mc:AlternateContent>
      </w:r>
    </w:p>
    <w:p w14:paraId="49EE8319" w14:textId="77777777" w:rsidR="00354304" w:rsidRPr="00C44D7D" w:rsidRDefault="00354304" w:rsidP="00354304">
      <w:pPr>
        <w:spacing w:after="0" w:line="240" w:lineRule="auto"/>
        <w:jc w:val="both"/>
        <w:rPr>
          <w:rFonts w:asciiTheme="majorBidi" w:hAnsiTheme="majorBidi" w:cstheme="majorBidi"/>
          <w:color w:val="000000" w:themeColor="text1"/>
          <w:sz w:val="24"/>
          <w:szCs w:val="24"/>
        </w:rPr>
      </w:pPr>
    </w:p>
    <w:p w14:paraId="64E7D4EE" w14:textId="77777777" w:rsidR="00354304" w:rsidRPr="00C44D7D" w:rsidRDefault="00354304" w:rsidP="00354304">
      <w:pPr>
        <w:spacing w:after="0" w:line="240" w:lineRule="auto"/>
        <w:jc w:val="center"/>
        <w:rPr>
          <w:rFonts w:asciiTheme="majorBidi" w:hAnsiTheme="majorBidi" w:cstheme="majorBidi"/>
          <w:b/>
          <w:color w:val="000000" w:themeColor="text1"/>
          <w:sz w:val="28"/>
          <w:szCs w:val="24"/>
        </w:rPr>
      </w:pPr>
    </w:p>
    <w:p w14:paraId="3BE9C6A8" w14:textId="77777777" w:rsidR="00354304" w:rsidRPr="00C44D7D" w:rsidRDefault="00354304" w:rsidP="00354304">
      <w:pPr>
        <w:spacing w:after="0" w:line="240" w:lineRule="auto"/>
        <w:jc w:val="center"/>
        <w:rPr>
          <w:rFonts w:asciiTheme="majorBidi" w:hAnsiTheme="majorBidi" w:cstheme="majorBidi"/>
          <w:b/>
          <w:color w:val="000000" w:themeColor="text1"/>
          <w:sz w:val="28"/>
          <w:szCs w:val="24"/>
        </w:rPr>
      </w:pPr>
    </w:p>
    <w:p w14:paraId="0C26B217" w14:textId="77777777" w:rsidR="003737A9" w:rsidRPr="00C44D7D" w:rsidRDefault="003737A9" w:rsidP="00354304">
      <w:pPr>
        <w:spacing w:after="0" w:line="240" w:lineRule="auto"/>
        <w:jc w:val="center"/>
        <w:rPr>
          <w:rFonts w:asciiTheme="majorBidi" w:hAnsiTheme="majorBidi" w:cstheme="majorBidi"/>
          <w:b/>
          <w:color w:val="000000" w:themeColor="text1"/>
          <w:sz w:val="28"/>
          <w:szCs w:val="24"/>
        </w:rPr>
      </w:pPr>
    </w:p>
    <w:p w14:paraId="5E282834" w14:textId="05A0FD6B" w:rsidR="00354304" w:rsidRPr="00C44D7D" w:rsidRDefault="00354304" w:rsidP="00354304">
      <w:pPr>
        <w:spacing w:after="0" w:line="240" w:lineRule="auto"/>
        <w:jc w:val="center"/>
        <w:rPr>
          <w:rFonts w:asciiTheme="majorBidi" w:hAnsiTheme="majorBidi" w:cstheme="majorBidi"/>
          <w:b/>
          <w:color w:val="000000" w:themeColor="text1"/>
          <w:sz w:val="28"/>
          <w:szCs w:val="28"/>
          <w:lang w:val="en-US"/>
        </w:rPr>
      </w:pPr>
      <w:r w:rsidRPr="00C44D7D">
        <w:rPr>
          <w:rFonts w:asciiTheme="majorBidi" w:hAnsiTheme="majorBidi" w:cstheme="majorBidi"/>
          <w:b/>
          <w:color w:val="000000" w:themeColor="text1"/>
          <w:sz w:val="28"/>
          <w:szCs w:val="28"/>
          <w:lang w:val="en-US"/>
        </w:rPr>
        <w:t xml:space="preserve">INTERNAL CONTRACTING COMMISSION OF THE MANDARA MOUNTAINS DEVELOPMENT AUTHORITY </w:t>
      </w:r>
    </w:p>
    <w:p w14:paraId="459B2FBA" w14:textId="77777777" w:rsidR="00354304" w:rsidRPr="00C44D7D" w:rsidRDefault="00354304" w:rsidP="00354304">
      <w:pPr>
        <w:spacing w:after="0" w:line="240" w:lineRule="auto"/>
        <w:jc w:val="center"/>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w:t>
      </w:r>
    </w:p>
    <w:p w14:paraId="4E364653" w14:textId="77777777" w:rsidR="00354304" w:rsidRPr="00C44D7D" w:rsidRDefault="00354304" w:rsidP="00F9315C">
      <w:pPr>
        <w:spacing w:after="0" w:line="160" w:lineRule="exact"/>
        <w:jc w:val="center"/>
        <w:rPr>
          <w:rFonts w:asciiTheme="majorBidi" w:hAnsiTheme="majorBidi" w:cstheme="majorBidi"/>
          <w:color w:val="000000" w:themeColor="text1"/>
          <w:sz w:val="16"/>
          <w:szCs w:val="16"/>
          <w:lang w:val="en-US"/>
        </w:rPr>
      </w:pPr>
    </w:p>
    <w:p w14:paraId="1334BB71" w14:textId="77777777" w:rsidR="00354304" w:rsidRPr="00C44D7D" w:rsidRDefault="00354304" w:rsidP="00354304">
      <w:pPr>
        <w:spacing w:after="0" w:line="240" w:lineRule="auto"/>
        <w:jc w:val="center"/>
        <w:rPr>
          <w:rFonts w:asciiTheme="majorBidi" w:hAnsiTheme="majorBidi" w:cstheme="majorBidi"/>
          <w:b/>
          <w:color w:val="000000" w:themeColor="text1"/>
          <w:sz w:val="36"/>
          <w:szCs w:val="36"/>
          <w:lang w:val="en-US"/>
        </w:rPr>
      </w:pPr>
      <w:r w:rsidRPr="00C44D7D">
        <w:rPr>
          <w:rFonts w:asciiTheme="majorBidi" w:hAnsiTheme="majorBidi" w:cstheme="majorBidi"/>
          <w:b/>
          <w:color w:val="000000" w:themeColor="text1"/>
          <w:sz w:val="36"/>
          <w:szCs w:val="36"/>
          <w:lang w:val="en-US"/>
        </w:rPr>
        <w:t>NATIONAL OPEN TENDER NOTICE</w:t>
      </w:r>
    </w:p>
    <w:p w14:paraId="49868B5E" w14:textId="0230EFA4" w:rsidR="008E4106" w:rsidRPr="00C44D7D" w:rsidRDefault="00354304" w:rsidP="00354304">
      <w:pPr>
        <w:spacing w:after="0" w:line="240" w:lineRule="auto"/>
        <w:jc w:val="center"/>
        <w:rPr>
          <w:rFonts w:asciiTheme="majorBidi" w:hAnsiTheme="majorBidi" w:cstheme="majorBidi"/>
          <w:color w:val="000000" w:themeColor="text1"/>
          <w:sz w:val="24"/>
          <w:szCs w:val="24"/>
          <w:lang w:val="en-US"/>
        </w:rPr>
      </w:pPr>
      <w:r w:rsidRPr="00C44D7D">
        <w:rPr>
          <w:rFonts w:asciiTheme="majorBidi" w:hAnsiTheme="majorBidi" w:cstheme="majorBidi"/>
          <w:color w:val="000000" w:themeColor="text1"/>
          <w:sz w:val="24"/>
          <w:szCs w:val="24"/>
          <w:lang w:val="en-US"/>
        </w:rPr>
        <w:t>N°</w:t>
      </w:r>
      <w:r w:rsidR="00FF1FF0" w:rsidRPr="00C44D7D">
        <w:rPr>
          <w:rFonts w:asciiTheme="majorBidi" w:hAnsiTheme="majorBidi" w:cstheme="majorBidi"/>
          <w:color w:val="000000" w:themeColor="text1"/>
          <w:sz w:val="24"/>
          <w:szCs w:val="24"/>
          <w:lang w:val="en-US"/>
        </w:rPr>
        <w:t>____</w:t>
      </w:r>
      <w:r w:rsidRPr="00C44D7D">
        <w:rPr>
          <w:rFonts w:asciiTheme="majorBidi" w:hAnsiTheme="majorBidi" w:cstheme="majorBidi"/>
          <w:color w:val="000000" w:themeColor="text1"/>
          <w:sz w:val="24"/>
          <w:szCs w:val="24"/>
          <w:lang w:val="en-US"/>
        </w:rPr>
        <w:t>/AONO/MIDIMA/</w:t>
      </w:r>
      <w:r w:rsidR="007A7BF6" w:rsidRPr="00C44D7D">
        <w:rPr>
          <w:rFonts w:asciiTheme="majorBidi" w:hAnsiTheme="majorBidi" w:cstheme="majorBidi"/>
          <w:color w:val="000000" w:themeColor="text1"/>
          <w:sz w:val="24"/>
          <w:szCs w:val="24"/>
          <w:lang w:val="en-US"/>
        </w:rPr>
        <w:t>CIPM-AI</w:t>
      </w:r>
      <w:r w:rsidRPr="00C44D7D">
        <w:rPr>
          <w:rFonts w:asciiTheme="majorBidi" w:hAnsiTheme="majorBidi" w:cstheme="majorBidi"/>
          <w:color w:val="000000" w:themeColor="text1"/>
          <w:sz w:val="24"/>
          <w:szCs w:val="24"/>
          <w:lang w:val="en-US"/>
        </w:rPr>
        <w:t>/</w:t>
      </w:r>
      <w:r w:rsidR="009715A3" w:rsidRPr="00C44D7D">
        <w:rPr>
          <w:rFonts w:asciiTheme="majorBidi" w:hAnsiTheme="majorBidi" w:cstheme="majorBidi"/>
          <w:color w:val="000000" w:themeColor="text1"/>
          <w:sz w:val="24"/>
          <w:szCs w:val="24"/>
          <w:lang w:val="en-US"/>
        </w:rPr>
        <w:t>2026</w:t>
      </w:r>
      <w:r w:rsidRPr="00C44D7D">
        <w:rPr>
          <w:rFonts w:asciiTheme="majorBidi" w:hAnsiTheme="majorBidi" w:cstheme="majorBidi"/>
          <w:color w:val="000000" w:themeColor="text1"/>
          <w:sz w:val="24"/>
          <w:szCs w:val="24"/>
          <w:lang w:val="en-US"/>
        </w:rPr>
        <w:t xml:space="preserve"> OF </w:t>
      </w:r>
      <w:r w:rsidR="00FF1FF0" w:rsidRPr="00C44D7D">
        <w:rPr>
          <w:rFonts w:asciiTheme="majorBidi" w:hAnsiTheme="majorBidi" w:cstheme="majorBidi"/>
          <w:color w:val="000000" w:themeColor="text1"/>
          <w:sz w:val="24"/>
          <w:szCs w:val="24"/>
          <w:lang w:val="en-US"/>
        </w:rPr>
        <w:t>_________</w:t>
      </w:r>
      <w:r w:rsidR="008E4106" w:rsidRPr="00C44D7D">
        <w:rPr>
          <w:rFonts w:asciiTheme="majorBidi" w:hAnsiTheme="majorBidi" w:cstheme="majorBidi"/>
          <w:color w:val="000000" w:themeColor="text1"/>
          <w:sz w:val="24"/>
          <w:szCs w:val="24"/>
          <w:lang w:val="en-US"/>
        </w:rPr>
        <w:t xml:space="preserve">, </w:t>
      </w:r>
      <w:r w:rsidR="00FF1FF0" w:rsidRPr="00C44D7D">
        <w:rPr>
          <w:rFonts w:asciiTheme="majorBidi" w:hAnsiTheme="majorBidi" w:cstheme="majorBidi"/>
          <w:color w:val="000000" w:themeColor="text1"/>
          <w:sz w:val="24"/>
          <w:szCs w:val="24"/>
          <w:lang w:val="en-US"/>
        </w:rPr>
        <w:t>______</w:t>
      </w:r>
    </w:p>
    <w:p w14:paraId="63389046" w14:textId="4038439C" w:rsidR="00354304" w:rsidRPr="00C44D7D" w:rsidRDefault="00354304" w:rsidP="00354304">
      <w:pPr>
        <w:spacing w:after="0" w:line="240" w:lineRule="auto"/>
        <w:jc w:val="center"/>
        <w:rPr>
          <w:rFonts w:asciiTheme="majorBidi" w:hAnsiTheme="majorBidi" w:cstheme="majorBidi"/>
          <w:color w:val="000000" w:themeColor="text1"/>
          <w:sz w:val="24"/>
          <w:szCs w:val="24"/>
          <w:lang w:val="en-US"/>
        </w:rPr>
      </w:pPr>
      <w:r w:rsidRPr="00C44D7D">
        <w:rPr>
          <w:rFonts w:asciiTheme="majorBidi" w:hAnsiTheme="majorBidi" w:cstheme="majorBidi"/>
          <w:color w:val="000000" w:themeColor="text1"/>
          <w:sz w:val="24"/>
          <w:szCs w:val="24"/>
          <w:lang w:val="en-US"/>
        </w:rPr>
        <w:t>UNDER EMERGENCY PROCEDURE</w:t>
      </w:r>
    </w:p>
    <w:p w14:paraId="0C03ACE4" w14:textId="77777777" w:rsidR="00354304" w:rsidRPr="00C44D7D" w:rsidRDefault="00354304" w:rsidP="00354304">
      <w:pPr>
        <w:spacing w:after="0" w:line="160" w:lineRule="exact"/>
        <w:jc w:val="both"/>
        <w:rPr>
          <w:rFonts w:asciiTheme="majorBidi" w:hAnsiTheme="majorBidi" w:cstheme="majorBidi"/>
          <w:color w:val="000000" w:themeColor="text1"/>
          <w:lang w:val="en-US"/>
        </w:rPr>
      </w:pPr>
    </w:p>
    <w:p w14:paraId="5BDBB9C7" w14:textId="2315F9C7" w:rsidR="00354304" w:rsidRPr="00C44D7D" w:rsidRDefault="00354304" w:rsidP="00432B15">
      <w:pPr>
        <w:spacing w:after="0" w:line="240" w:lineRule="auto"/>
        <w:jc w:val="center"/>
        <w:rPr>
          <w:rFonts w:asciiTheme="majorBidi" w:hAnsiTheme="majorBidi" w:cstheme="majorBidi"/>
          <w:color w:val="000000" w:themeColor="text1"/>
          <w:sz w:val="20"/>
          <w:szCs w:val="20"/>
          <w:lang w:val="en-US"/>
        </w:rPr>
      </w:pPr>
      <w:bookmarkStart w:id="34" w:name="_Hlk220592210"/>
      <w:r w:rsidRPr="00C44D7D">
        <w:rPr>
          <w:rFonts w:asciiTheme="majorBidi" w:hAnsiTheme="majorBidi" w:cstheme="majorBidi"/>
          <w:color w:val="000000" w:themeColor="text1"/>
          <w:sz w:val="20"/>
          <w:szCs w:val="20"/>
          <w:lang w:val="en-US"/>
        </w:rPr>
        <w:t xml:space="preserve">FOR THE CONSTRUCTION </w:t>
      </w:r>
      <w:bookmarkStart w:id="35" w:name="_Hlk220148059"/>
      <w:r w:rsidR="003313FB" w:rsidRPr="00C44D7D">
        <w:rPr>
          <w:rFonts w:asciiTheme="majorBidi" w:hAnsiTheme="majorBidi" w:cstheme="majorBidi"/>
          <w:color w:val="000000" w:themeColor="text1"/>
          <w:sz w:val="20"/>
          <w:szCs w:val="20"/>
          <w:lang w:val="en-US"/>
        </w:rPr>
        <w:t xml:space="preserve">OF FIVE (05) MINI DRINKING WATER SUPPLY SYSTEMS POWERED BY SOLAR ENERGY IN THE LOCALITIES OF </w:t>
      </w:r>
      <w:bookmarkEnd w:id="35"/>
      <w:proofErr w:type="spellStart"/>
      <w:r w:rsidR="00342D95" w:rsidRPr="00C44D7D">
        <w:rPr>
          <w:rFonts w:asciiTheme="majorBidi" w:hAnsiTheme="majorBidi" w:cstheme="majorBidi"/>
          <w:color w:val="000000" w:themeColor="text1"/>
          <w:sz w:val="20"/>
          <w:szCs w:val="20"/>
          <w:lang w:val="en-US"/>
        </w:rPr>
        <w:t>Kalfou</w:t>
      </w:r>
      <w:proofErr w:type="spellEnd"/>
      <w:r w:rsidR="00342D95" w:rsidRPr="00C44D7D">
        <w:rPr>
          <w:rFonts w:asciiTheme="majorBidi" w:hAnsiTheme="majorBidi" w:cstheme="majorBidi"/>
          <w:color w:val="000000" w:themeColor="text1"/>
          <w:sz w:val="20"/>
          <w:szCs w:val="20"/>
          <w:lang w:val="en-US"/>
        </w:rPr>
        <w:t xml:space="preserve">, </w:t>
      </w:r>
      <w:proofErr w:type="spellStart"/>
      <w:r w:rsidR="00342D95" w:rsidRPr="00C44D7D">
        <w:rPr>
          <w:rFonts w:asciiTheme="majorBidi" w:hAnsiTheme="majorBidi" w:cstheme="majorBidi"/>
          <w:color w:val="000000" w:themeColor="text1"/>
          <w:sz w:val="20"/>
          <w:szCs w:val="20"/>
          <w:lang w:val="en-US"/>
        </w:rPr>
        <w:t>Yagoua</w:t>
      </w:r>
      <w:proofErr w:type="spellEnd"/>
      <w:r w:rsidR="00342D95" w:rsidRPr="00C44D7D">
        <w:rPr>
          <w:rFonts w:asciiTheme="majorBidi" w:hAnsiTheme="majorBidi" w:cstheme="majorBidi"/>
          <w:color w:val="000000" w:themeColor="text1"/>
          <w:sz w:val="20"/>
          <w:szCs w:val="20"/>
          <w:lang w:val="en-US"/>
        </w:rPr>
        <w:t xml:space="preserve"> 1, </w:t>
      </w:r>
      <w:proofErr w:type="spellStart"/>
      <w:r w:rsidR="00342D95" w:rsidRPr="00C44D7D">
        <w:rPr>
          <w:rFonts w:asciiTheme="majorBidi" w:hAnsiTheme="majorBidi" w:cstheme="majorBidi"/>
          <w:color w:val="000000" w:themeColor="text1"/>
          <w:sz w:val="20"/>
          <w:szCs w:val="20"/>
          <w:lang w:val="en-US"/>
        </w:rPr>
        <w:t>Yagoua</w:t>
      </w:r>
      <w:proofErr w:type="spellEnd"/>
      <w:r w:rsidR="00342D95" w:rsidRPr="00C44D7D">
        <w:rPr>
          <w:rFonts w:asciiTheme="majorBidi" w:hAnsiTheme="majorBidi" w:cstheme="majorBidi"/>
          <w:color w:val="000000" w:themeColor="text1"/>
          <w:sz w:val="20"/>
          <w:szCs w:val="20"/>
          <w:lang w:val="en-US"/>
        </w:rPr>
        <w:t xml:space="preserve"> 2, </w:t>
      </w:r>
      <w:proofErr w:type="spellStart"/>
      <w:r w:rsidR="00342D95" w:rsidRPr="00C44D7D">
        <w:rPr>
          <w:rFonts w:asciiTheme="majorBidi" w:hAnsiTheme="majorBidi" w:cstheme="majorBidi"/>
          <w:color w:val="000000" w:themeColor="text1"/>
          <w:sz w:val="20"/>
          <w:szCs w:val="20"/>
          <w:lang w:val="en-US"/>
        </w:rPr>
        <w:t>Tchatchibali</w:t>
      </w:r>
      <w:proofErr w:type="spellEnd"/>
      <w:r w:rsidR="00342D95" w:rsidRPr="00C44D7D">
        <w:rPr>
          <w:rFonts w:asciiTheme="majorBidi" w:hAnsiTheme="majorBidi" w:cstheme="majorBidi"/>
          <w:color w:val="000000" w:themeColor="text1"/>
          <w:sz w:val="20"/>
          <w:szCs w:val="20"/>
          <w:lang w:val="en-US"/>
        </w:rPr>
        <w:t xml:space="preserve"> and </w:t>
      </w:r>
      <w:proofErr w:type="spellStart"/>
      <w:r w:rsidR="00342D95" w:rsidRPr="00C44D7D">
        <w:rPr>
          <w:rFonts w:asciiTheme="majorBidi" w:hAnsiTheme="majorBidi" w:cstheme="majorBidi"/>
          <w:color w:val="000000" w:themeColor="text1"/>
          <w:sz w:val="20"/>
          <w:szCs w:val="20"/>
          <w:lang w:val="en-US"/>
        </w:rPr>
        <w:t>Karhay</w:t>
      </w:r>
      <w:proofErr w:type="spellEnd"/>
      <w:r w:rsidR="00342D95" w:rsidRPr="00C44D7D">
        <w:rPr>
          <w:rFonts w:asciiTheme="majorBidi" w:hAnsiTheme="majorBidi" w:cstheme="majorBidi"/>
          <w:color w:val="000000" w:themeColor="text1"/>
          <w:sz w:val="20"/>
          <w:szCs w:val="20"/>
          <w:lang w:val="en-US"/>
        </w:rPr>
        <w:t xml:space="preserve">, Mayo </w:t>
      </w:r>
      <w:proofErr w:type="spellStart"/>
      <w:r w:rsidR="00342D95" w:rsidRPr="00C44D7D">
        <w:rPr>
          <w:rFonts w:asciiTheme="majorBidi" w:hAnsiTheme="majorBidi" w:cstheme="majorBidi"/>
          <w:color w:val="000000" w:themeColor="text1"/>
          <w:sz w:val="20"/>
          <w:szCs w:val="20"/>
          <w:lang w:val="en-US"/>
        </w:rPr>
        <w:t>Danay</w:t>
      </w:r>
      <w:proofErr w:type="spellEnd"/>
      <w:r w:rsidR="001B65D1" w:rsidRPr="00C44D7D">
        <w:rPr>
          <w:rFonts w:asciiTheme="majorBidi" w:hAnsiTheme="majorBidi" w:cstheme="majorBidi"/>
          <w:color w:val="000000" w:themeColor="text1"/>
          <w:sz w:val="20"/>
          <w:szCs w:val="20"/>
          <w:lang w:val="en-US"/>
        </w:rPr>
        <w:t xml:space="preserve"> DEPARTMENT</w:t>
      </w:r>
      <w:r w:rsidR="00777F4F" w:rsidRPr="00C44D7D">
        <w:rPr>
          <w:rFonts w:asciiTheme="majorBidi" w:hAnsiTheme="majorBidi" w:cstheme="majorBidi"/>
          <w:color w:val="000000" w:themeColor="text1"/>
          <w:sz w:val="20"/>
          <w:szCs w:val="20"/>
          <w:lang w:val="en-US"/>
        </w:rPr>
        <w:t>, FAR NORTH REGION</w:t>
      </w:r>
    </w:p>
    <w:bookmarkEnd w:id="34"/>
    <w:p w14:paraId="46D407BB" w14:textId="77777777" w:rsidR="00777F4F" w:rsidRPr="00C44D7D" w:rsidRDefault="00777F4F" w:rsidP="00354304">
      <w:pPr>
        <w:spacing w:after="0" w:line="240" w:lineRule="auto"/>
        <w:jc w:val="both"/>
        <w:rPr>
          <w:rFonts w:asciiTheme="majorBidi" w:hAnsiTheme="majorBidi" w:cstheme="majorBidi"/>
          <w:color w:val="000000" w:themeColor="text1"/>
          <w:lang w:val="en-US"/>
        </w:rPr>
      </w:pPr>
    </w:p>
    <w:p w14:paraId="1086CAFF" w14:textId="2DA1045A" w:rsidR="00AE0BF8" w:rsidRPr="00C44D7D" w:rsidRDefault="00354304" w:rsidP="00AE0BF8">
      <w:pPr>
        <w:spacing w:after="0" w:line="240" w:lineRule="auto"/>
        <w:jc w:val="center"/>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 xml:space="preserve">FINANCING: </w:t>
      </w:r>
      <w:r w:rsidR="00432B15" w:rsidRPr="00C44D7D">
        <w:rPr>
          <w:rFonts w:asciiTheme="majorBidi" w:hAnsiTheme="majorBidi" w:cstheme="majorBidi"/>
          <w:color w:val="000000" w:themeColor="text1"/>
          <w:lang w:val="en-US"/>
        </w:rPr>
        <w:t>PUBLIC INVESTMENT BUDGET/MINEPAT</w:t>
      </w:r>
      <w:r w:rsidRPr="00C44D7D">
        <w:rPr>
          <w:rFonts w:asciiTheme="majorBidi" w:hAnsiTheme="majorBidi" w:cstheme="majorBidi"/>
          <w:color w:val="000000" w:themeColor="text1"/>
          <w:lang w:val="en-US"/>
        </w:rPr>
        <w:t>, Fi</w:t>
      </w:r>
      <w:r w:rsidR="00777F4F" w:rsidRPr="00C44D7D">
        <w:rPr>
          <w:rFonts w:asciiTheme="majorBidi" w:hAnsiTheme="majorBidi" w:cstheme="majorBidi"/>
          <w:color w:val="000000" w:themeColor="text1"/>
          <w:lang w:val="en-US"/>
        </w:rPr>
        <w:t>nan</w:t>
      </w:r>
      <w:r w:rsidRPr="00C44D7D">
        <w:rPr>
          <w:rFonts w:asciiTheme="majorBidi" w:hAnsiTheme="majorBidi" w:cstheme="majorBidi"/>
          <w:color w:val="000000" w:themeColor="text1"/>
          <w:lang w:val="en-US"/>
        </w:rPr>
        <w:t>c</w:t>
      </w:r>
      <w:r w:rsidR="00777F4F" w:rsidRPr="00C44D7D">
        <w:rPr>
          <w:rFonts w:asciiTheme="majorBidi" w:hAnsiTheme="majorBidi" w:cstheme="majorBidi"/>
          <w:color w:val="000000" w:themeColor="text1"/>
          <w:lang w:val="en-US"/>
        </w:rPr>
        <w:t>i</w:t>
      </w:r>
      <w:r w:rsidRPr="00C44D7D">
        <w:rPr>
          <w:rFonts w:asciiTheme="majorBidi" w:hAnsiTheme="majorBidi" w:cstheme="majorBidi"/>
          <w:color w:val="000000" w:themeColor="text1"/>
          <w:lang w:val="en-US"/>
        </w:rPr>
        <w:t xml:space="preserve">al Year </w:t>
      </w:r>
      <w:r w:rsidR="009715A3" w:rsidRPr="00C44D7D">
        <w:rPr>
          <w:rFonts w:asciiTheme="majorBidi" w:hAnsiTheme="majorBidi" w:cstheme="majorBidi"/>
          <w:color w:val="000000" w:themeColor="text1"/>
          <w:lang w:val="en-US"/>
        </w:rPr>
        <w:t>2026</w:t>
      </w:r>
      <w:r w:rsidR="00AE0BF8" w:rsidRPr="00C44D7D">
        <w:rPr>
          <w:rFonts w:asciiTheme="majorBidi" w:hAnsiTheme="majorBidi" w:cstheme="majorBidi"/>
          <w:color w:val="000000" w:themeColor="text1"/>
          <w:lang w:val="en-US"/>
        </w:rPr>
        <w:t xml:space="preserve">, </w:t>
      </w:r>
      <w:r w:rsidR="000734AC" w:rsidRPr="00C44D7D">
        <w:rPr>
          <w:rFonts w:asciiTheme="majorBidi" w:hAnsiTheme="majorBidi" w:cstheme="majorBidi"/>
          <w:b/>
          <w:bCs/>
          <w:color w:val="000000" w:themeColor="text1"/>
          <w:lang w:val="en-US"/>
        </w:rPr>
        <w:t>Under B</w:t>
      </w:r>
      <w:r w:rsidR="00AE0BF8" w:rsidRPr="00C44D7D">
        <w:rPr>
          <w:rFonts w:asciiTheme="majorBidi" w:hAnsiTheme="majorBidi" w:cstheme="majorBidi"/>
          <w:b/>
          <w:bCs/>
          <w:color w:val="000000" w:themeColor="text1"/>
          <w:lang w:val="en-US"/>
        </w:rPr>
        <w:t>udget:</w:t>
      </w:r>
      <w:r w:rsidR="00AE0BF8" w:rsidRPr="00C44D7D">
        <w:rPr>
          <w:rFonts w:asciiTheme="majorBidi" w:hAnsiTheme="majorBidi" w:cstheme="majorBidi"/>
          <w:color w:val="000000" w:themeColor="text1"/>
          <w:lang w:val="en-US"/>
        </w:rPr>
        <w:t xml:space="preserve"> </w:t>
      </w:r>
      <w:r w:rsidR="00F746B9" w:rsidRPr="00C44D7D">
        <w:rPr>
          <w:rFonts w:asciiTheme="majorBidi" w:hAnsiTheme="majorBidi" w:cstheme="majorBidi"/>
          <w:color w:val="000000" w:themeColor="text1"/>
          <w:lang w:val="en-US"/>
        </w:rPr>
        <w:t>220325</w:t>
      </w:r>
    </w:p>
    <w:p w14:paraId="1772F5D1" w14:textId="2994A297" w:rsidR="00354304" w:rsidRPr="00C44D7D" w:rsidRDefault="00354304" w:rsidP="00777F4F">
      <w:pPr>
        <w:spacing w:after="0" w:line="240" w:lineRule="auto"/>
        <w:jc w:val="center"/>
        <w:rPr>
          <w:rFonts w:asciiTheme="majorBidi" w:hAnsiTheme="majorBidi" w:cstheme="majorBidi"/>
          <w:color w:val="000000" w:themeColor="text1"/>
          <w:lang w:val="en-US"/>
        </w:rPr>
      </w:pPr>
    </w:p>
    <w:p w14:paraId="304D0355" w14:textId="091A6411" w:rsidR="00354304" w:rsidRPr="00C44D7D" w:rsidRDefault="00C728F1" w:rsidP="00354304">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 - - - - - - - - - - - - - - - - - - - - - - - - - - - - - - - - - - - - - - - - - - - - -  - - -  - - - - - - - - - - - - - - - - - - - - - - - - - - - - - -</w:t>
      </w:r>
    </w:p>
    <w:p w14:paraId="15859465" w14:textId="2D53CBF9" w:rsidR="00354304" w:rsidRPr="00C44D7D" w:rsidRDefault="00354304" w:rsidP="00354304">
      <w:pPr>
        <w:spacing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 xml:space="preserve">1. Purpose of the </w:t>
      </w:r>
      <w:r w:rsidR="00777F4F" w:rsidRPr="00C44D7D">
        <w:rPr>
          <w:rFonts w:asciiTheme="majorBidi" w:hAnsiTheme="majorBidi" w:cstheme="majorBidi"/>
          <w:b/>
          <w:color w:val="000000" w:themeColor="text1"/>
          <w:lang w:val="en-US"/>
        </w:rPr>
        <w:t>invitation to tender.</w:t>
      </w:r>
    </w:p>
    <w:p w14:paraId="02C4D9F1" w14:textId="478DE843" w:rsidR="0083406C" w:rsidRPr="00C44D7D" w:rsidRDefault="0083406C" w:rsidP="00354304">
      <w:pPr>
        <w:spacing w:after="0" w:line="240" w:lineRule="auto"/>
        <w:jc w:val="both"/>
        <w:rPr>
          <w:rFonts w:asciiTheme="majorBidi" w:hAnsiTheme="majorBidi" w:cstheme="majorBidi"/>
          <w:b/>
          <w:color w:val="000000" w:themeColor="text1"/>
          <w:lang w:val="en-US"/>
        </w:rPr>
      </w:pPr>
    </w:p>
    <w:p w14:paraId="2A143ADE" w14:textId="2C384DDD" w:rsidR="0083406C" w:rsidRPr="00C44D7D" w:rsidRDefault="0083406C" w:rsidP="00354304">
      <w:pPr>
        <w:spacing w:after="0" w:line="240" w:lineRule="auto"/>
        <w:jc w:val="both"/>
        <w:rPr>
          <w:rFonts w:asciiTheme="majorBidi" w:hAnsiTheme="majorBidi" w:cstheme="majorBidi"/>
          <w:bCs/>
          <w:color w:val="000000" w:themeColor="text1"/>
          <w:lang w:val="en-GB"/>
        </w:rPr>
      </w:pPr>
      <w:r w:rsidRPr="00C44D7D">
        <w:rPr>
          <w:rFonts w:asciiTheme="majorBidi" w:hAnsiTheme="majorBidi" w:cstheme="majorBidi"/>
          <w:bCs/>
          <w:color w:val="000000" w:themeColor="text1"/>
          <w:lang w:val="en-GB"/>
        </w:rPr>
        <w:t xml:space="preserve">As part of the implementation of the Mission de </w:t>
      </w:r>
      <w:proofErr w:type="spellStart"/>
      <w:r w:rsidRPr="00C44D7D">
        <w:rPr>
          <w:rFonts w:asciiTheme="majorBidi" w:hAnsiTheme="majorBidi" w:cstheme="majorBidi"/>
          <w:bCs/>
          <w:color w:val="000000" w:themeColor="text1"/>
          <w:lang w:val="en-GB"/>
        </w:rPr>
        <w:t>Mandara</w:t>
      </w:r>
      <w:proofErr w:type="spellEnd"/>
      <w:r w:rsidRPr="00C44D7D">
        <w:rPr>
          <w:rFonts w:asciiTheme="majorBidi" w:hAnsiTheme="majorBidi" w:cstheme="majorBidi"/>
          <w:bCs/>
          <w:color w:val="000000" w:themeColor="text1"/>
          <w:lang w:val="en-GB"/>
        </w:rPr>
        <w:t xml:space="preserve"> Mountains Development Authority (MIDIMA) performance plan for the </w:t>
      </w:r>
      <w:r w:rsidR="009715A3" w:rsidRPr="00C44D7D">
        <w:rPr>
          <w:rFonts w:asciiTheme="majorBidi" w:hAnsiTheme="majorBidi" w:cstheme="majorBidi"/>
          <w:bCs/>
          <w:color w:val="000000" w:themeColor="text1"/>
          <w:lang w:val="en-GB"/>
        </w:rPr>
        <w:t>2026</w:t>
      </w:r>
      <w:r w:rsidRPr="00C44D7D">
        <w:rPr>
          <w:rFonts w:asciiTheme="majorBidi" w:hAnsiTheme="majorBidi" w:cstheme="majorBidi"/>
          <w:bCs/>
          <w:color w:val="000000" w:themeColor="text1"/>
          <w:lang w:val="en-GB"/>
        </w:rPr>
        <w:t xml:space="preserve"> financial year, the General Manager of MIDIMA (Project Owner) is launching a National Open Call for Tenders, </w:t>
      </w:r>
      <w:bookmarkStart w:id="36" w:name="_Hlk161663604"/>
      <w:r w:rsidRPr="00C44D7D">
        <w:rPr>
          <w:rFonts w:asciiTheme="majorBidi" w:hAnsiTheme="majorBidi" w:cstheme="majorBidi"/>
          <w:bCs/>
          <w:color w:val="000000" w:themeColor="text1"/>
          <w:lang w:val="en-GB"/>
        </w:rPr>
        <w:t xml:space="preserve">for the construction </w:t>
      </w:r>
      <w:r w:rsidR="00AD0035" w:rsidRPr="00C44D7D">
        <w:rPr>
          <w:rFonts w:asciiTheme="majorBidi" w:hAnsiTheme="majorBidi" w:cstheme="majorBidi"/>
          <w:bCs/>
          <w:color w:val="000000" w:themeColor="text1"/>
          <w:lang w:val="en-US"/>
        </w:rPr>
        <w:t xml:space="preserve">of five (05) mini drinking water supply systems powered by solar energy in the localities of </w:t>
      </w:r>
      <w:bookmarkStart w:id="37" w:name="_Hlk220923334"/>
      <w:proofErr w:type="spellStart"/>
      <w:r w:rsidR="00342D95" w:rsidRPr="00C44D7D">
        <w:rPr>
          <w:rFonts w:asciiTheme="majorBidi" w:hAnsiTheme="majorBidi" w:cstheme="majorBidi"/>
          <w:b/>
          <w:bCs/>
          <w:iCs/>
          <w:color w:val="000000" w:themeColor="text1"/>
          <w:lang w:val="en-US"/>
        </w:rPr>
        <w:t>Kalfou</w:t>
      </w:r>
      <w:proofErr w:type="spellEnd"/>
      <w:r w:rsidR="00342D95" w:rsidRPr="00C44D7D">
        <w:rPr>
          <w:rFonts w:asciiTheme="majorBidi" w:hAnsiTheme="majorBidi" w:cstheme="majorBidi"/>
          <w:b/>
          <w:bCs/>
          <w:iCs/>
          <w:color w:val="000000" w:themeColor="text1"/>
          <w:lang w:val="en-US"/>
        </w:rPr>
        <w:t xml:space="preserve">, </w:t>
      </w:r>
      <w:proofErr w:type="spellStart"/>
      <w:r w:rsidR="00342D95" w:rsidRPr="00C44D7D">
        <w:rPr>
          <w:rFonts w:asciiTheme="majorBidi" w:hAnsiTheme="majorBidi" w:cstheme="majorBidi"/>
          <w:b/>
          <w:bCs/>
          <w:iCs/>
          <w:color w:val="000000" w:themeColor="text1"/>
          <w:lang w:val="en-US"/>
        </w:rPr>
        <w:t>Yagoua</w:t>
      </w:r>
      <w:proofErr w:type="spellEnd"/>
      <w:r w:rsidR="00342D95" w:rsidRPr="00C44D7D">
        <w:rPr>
          <w:rFonts w:asciiTheme="majorBidi" w:hAnsiTheme="majorBidi" w:cstheme="majorBidi"/>
          <w:b/>
          <w:bCs/>
          <w:iCs/>
          <w:color w:val="000000" w:themeColor="text1"/>
          <w:lang w:val="en-US"/>
        </w:rPr>
        <w:t xml:space="preserve"> 1, </w:t>
      </w:r>
      <w:proofErr w:type="spellStart"/>
      <w:r w:rsidR="00342D95" w:rsidRPr="00C44D7D">
        <w:rPr>
          <w:rFonts w:asciiTheme="majorBidi" w:hAnsiTheme="majorBidi" w:cstheme="majorBidi"/>
          <w:b/>
          <w:bCs/>
          <w:iCs/>
          <w:color w:val="000000" w:themeColor="text1"/>
          <w:lang w:val="en-US"/>
        </w:rPr>
        <w:t>Yagoua</w:t>
      </w:r>
      <w:proofErr w:type="spellEnd"/>
      <w:r w:rsidR="00342D95" w:rsidRPr="00C44D7D">
        <w:rPr>
          <w:rFonts w:asciiTheme="majorBidi" w:hAnsiTheme="majorBidi" w:cstheme="majorBidi"/>
          <w:b/>
          <w:bCs/>
          <w:iCs/>
          <w:color w:val="000000" w:themeColor="text1"/>
          <w:lang w:val="en-US"/>
        </w:rPr>
        <w:t xml:space="preserve"> 2, </w:t>
      </w:r>
      <w:proofErr w:type="spellStart"/>
      <w:r w:rsidR="00342D95" w:rsidRPr="00C44D7D">
        <w:rPr>
          <w:rFonts w:asciiTheme="majorBidi" w:hAnsiTheme="majorBidi" w:cstheme="majorBidi"/>
          <w:b/>
          <w:bCs/>
          <w:iCs/>
          <w:color w:val="000000" w:themeColor="text1"/>
          <w:lang w:val="en-US"/>
        </w:rPr>
        <w:t>Tchatchibali</w:t>
      </w:r>
      <w:proofErr w:type="spellEnd"/>
      <w:r w:rsidR="00342D95" w:rsidRPr="00C44D7D">
        <w:rPr>
          <w:rFonts w:asciiTheme="majorBidi" w:hAnsiTheme="majorBidi" w:cstheme="majorBidi"/>
          <w:b/>
          <w:bCs/>
          <w:iCs/>
          <w:color w:val="000000" w:themeColor="text1"/>
          <w:lang w:val="en-US"/>
        </w:rPr>
        <w:t xml:space="preserve"> and </w:t>
      </w:r>
      <w:proofErr w:type="spellStart"/>
      <w:r w:rsidR="00342D95" w:rsidRPr="00C44D7D">
        <w:rPr>
          <w:rFonts w:asciiTheme="majorBidi" w:hAnsiTheme="majorBidi" w:cstheme="majorBidi"/>
          <w:b/>
          <w:bCs/>
          <w:iCs/>
          <w:color w:val="000000" w:themeColor="text1"/>
          <w:lang w:val="en-US"/>
        </w:rPr>
        <w:t>Karhay</w:t>
      </w:r>
      <w:proofErr w:type="spellEnd"/>
      <w:r w:rsidR="00342D95" w:rsidRPr="00C44D7D">
        <w:rPr>
          <w:rFonts w:asciiTheme="majorBidi" w:hAnsiTheme="majorBidi" w:cstheme="majorBidi"/>
          <w:b/>
          <w:bCs/>
          <w:iCs/>
          <w:color w:val="000000" w:themeColor="text1"/>
          <w:lang w:val="en-US"/>
        </w:rPr>
        <w:t xml:space="preserve">, Mayo </w:t>
      </w:r>
      <w:proofErr w:type="spellStart"/>
      <w:r w:rsidR="00342D95" w:rsidRPr="00C44D7D">
        <w:rPr>
          <w:rFonts w:asciiTheme="majorBidi" w:hAnsiTheme="majorBidi" w:cstheme="majorBidi"/>
          <w:b/>
          <w:bCs/>
          <w:iCs/>
          <w:color w:val="000000" w:themeColor="text1"/>
          <w:lang w:val="en-US"/>
        </w:rPr>
        <w:t>Danay</w:t>
      </w:r>
      <w:proofErr w:type="spellEnd"/>
      <w:r w:rsidR="001B65D1" w:rsidRPr="00C44D7D">
        <w:rPr>
          <w:rFonts w:asciiTheme="majorBidi" w:hAnsiTheme="majorBidi" w:cstheme="majorBidi"/>
          <w:b/>
          <w:bCs/>
          <w:iCs/>
          <w:color w:val="000000" w:themeColor="text1"/>
          <w:lang w:val="en-US"/>
        </w:rPr>
        <w:t xml:space="preserve"> </w:t>
      </w:r>
      <w:bookmarkEnd w:id="37"/>
      <w:r w:rsidR="001B65D1" w:rsidRPr="00C44D7D">
        <w:rPr>
          <w:rFonts w:asciiTheme="majorBidi" w:hAnsiTheme="majorBidi" w:cstheme="majorBidi"/>
          <w:bCs/>
          <w:color w:val="000000" w:themeColor="text1"/>
          <w:lang w:val="en-US"/>
        </w:rPr>
        <w:t>Department</w:t>
      </w:r>
      <w:r w:rsidRPr="00C44D7D">
        <w:rPr>
          <w:rFonts w:asciiTheme="majorBidi" w:hAnsiTheme="majorBidi" w:cstheme="majorBidi"/>
          <w:bCs/>
          <w:color w:val="000000" w:themeColor="text1"/>
          <w:lang w:val="en-GB"/>
        </w:rPr>
        <w:t>, Far North Region</w:t>
      </w:r>
      <w:bookmarkEnd w:id="36"/>
      <w:r w:rsidRPr="00C44D7D">
        <w:rPr>
          <w:rFonts w:asciiTheme="majorBidi" w:hAnsiTheme="majorBidi" w:cstheme="majorBidi"/>
          <w:bCs/>
          <w:color w:val="000000" w:themeColor="text1"/>
          <w:lang w:val="en-GB"/>
        </w:rPr>
        <w:t xml:space="preserve">, </w:t>
      </w:r>
      <w:r w:rsidRPr="00C44D7D">
        <w:rPr>
          <w:rFonts w:asciiTheme="majorBidi" w:hAnsiTheme="majorBidi" w:cstheme="majorBidi"/>
          <w:bCs/>
          <w:color w:val="000000" w:themeColor="text1"/>
          <w:lang w:val="en-US"/>
        </w:rPr>
        <w:t>according to the details mentioned in the table below</w:t>
      </w:r>
      <w:r w:rsidRPr="00C44D7D">
        <w:rPr>
          <w:rFonts w:asciiTheme="majorBidi" w:hAnsiTheme="majorBidi" w:cstheme="majorBidi"/>
          <w:bCs/>
          <w:color w:val="000000" w:themeColor="text1"/>
          <w:lang w:val="en-GB"/>
        </w:rPr>
        <w:t>.</w:t>
      </w:r>
    </w:p>
    <w:p w14:paraId="6477BBBD" w14:textId="606A3BB7" w:rsidR="00AD0035" w:rsidRPr="00C44D7D" w:rsidRDefault="00AD0035" w:rsidP="00354304">
      <w:pPr>
        <w:spacing w:after="0" w:line="240" w:lineRule="auto"/>
        <w:jc w:val="both"/>
        <w:rPr>
          <w:rFonts w:asciiTheme="majorBidi" w:hAnsiTheme="majorBidi" w:cstheme="majorBidi"/>
          <w:bCs/>
          <w:color w:val="000000" w:themeColor="text1"/>
          <w:lang w:val="en-GB"/>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C44D7D" w:rsidRPr="00C44D7D" w14:paraId="34DC8F86" w14:textId="77777777" w:rsidTr="00965754">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3E3A1" w14:textId="4BC24051" w:rsidR="00AD0035" w:rsidRPr="00C44D7D" w:rsidRDefault="00AD0035" w:rsidP="00AD0035">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707EF7" w14:textId="4CA9E32B" w:rsidR="00AD0035" w:rsidRPr="00C44D7D" w:rsidRDefault="00AD0035" w:rsidP="00AD0035">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C39DA6" w14:textId="4B36E3C7" w:rsidR="00AD0035" w:rsidRPr="00C44D7D" w:rsidRDefault="00AD0035" w:rsidP="00AD0035">
            <w:pPr>
              <w:spacing w:after="0" w:line="240" w:lineRule="auto"/>
              <w:jc w:val="both"/>
              <w:rPr>
                <w:rFonts w:asciiTheme="majorBidi" w:hAnsiTheme="majorBidi" w:cstheme="majorBidi"/>
                <w:b/>
                <w:bCs/>
                <w:iCs/>
                <w:color w:val="000000" w:themeColor="text1"/>
              </w:rPr>
            </w:pPr>
            <w:r w:rsidRPr="00C44D7D">
              <w:rPr>
                <w:rFonts w:asciiTheme="majorBidi" w:eastAsia="Times New Roman" w:hAnsiTheme="majorBidi" w:cstheme="majorBidi"/>
                <w:b/>
                <w:color w:val="000000" w:themeColor="text1"/>
                <w:lang w:eastAsia="fr-FR"/>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83D3ED" w14:textId="40425B98" w:rsidR="00AD0035" w:rsidRPr="00C44D7D" w:rsidRDefault="00AD0035" w:rsidP="00AD0035">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661737" w14:textId="142CA3C9" w:rsidR="00AD0035" w:rsidRPr="00C44D7D" w:rsidRDefault="00AD0035" w:rsidP="00AD0035">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959D62" w14:textId="3BF56D8D" w:rsidR="00AD0035" w:rsidRPr="00C44D7D" w:rsidRDefault="00AD0035" w:rsidP="00AD0035">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C36A95" w14:textId="1B2DEBF8" w:rsidR="00AD0035" w:rsidRPr="00C44D7D" w:rsidRDefault="00AD0035" w:rsidP="00AD0035">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color w:val="000000" w:themeColor="text1"/>
                <w:lang w:val="en-US"/>
              </w:rPr>
              <w:t>Number</w:t>
            </w:r>
          </w:p>
        </w:tc>
      </w:tr>
      <w:tr w:rsidR="00C44D7D" w:rsidRPr="00C44D7D" w14:paraId="616600EF" w14:textId="77777777" w:rsidTr="00330C33">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0C7AE6C4" w14:textId="13ACFD6E" w:rsidR="00342D95" w:rsidRPr="00C44D7D" w:rsidRDefault="00342D95" w:rsidP="00342D95">
            <w:pPr>
              <w:spacing w:after="0" w:line="240" w:lineRule="auto"/>
              <w:jc w:val="both"/>
              <w:rPr>
                <w:rFonts w:asciiTheme="majorBidi" w:hAnsiTheme="majorBidi" w:cstheme="majorBidi"/>
                <w:b/>
                <w:bCs/>
                <w:iCs/>
                <w:color w:val="000000" w:themeColor="text1"/>
                <w:vertAlign w:val="superscript"/>
                <w:lang w:val="en-US"/>
              </w:rPr>
            </w:pPr>
            <w:r w:rsidRPr="00C44D7D">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61F3B3EF" w14:textId="7202653C" w:rsidR="00342D95" w:rsidRPr="00C44D7D" w:rsidRDefault="00342D95" w:rsidP="00342D95">
            <w:pPr>
              <w:spacing w:after="0" w:line="240" w:lineRule="auto"/>
              <w:jc w:val="both"/>
              <w:rPr>
                <w:rFonts w:asciiTheme="majorBidi" w:hAnsiTheme="majorBidi" w:cstheme="majorBidi"/>
                <w:b/>
                <w:bCs/>
                <w:iCs/>
                <w:color w:val="000000" w:themeColor="text1"/>
              </w:rPr>
            </w:pPr>
            <w:r w:rsidRPr="00C44D7D">
              <w:rPr>
                <w:rFonts w:ascii="Times New Roman" w:eastAsia="Times New Roman" w:hAnsi="Times New Roman" w:cs="Times New Roman"/>
                <w:b/>
                <w:bCs/>
                <w:iCs/>
                <w:color w:val="000000" w:themeColor="text1"/>
                <w:lang w:eastAsia="fr-FR"/>
              </w:rPr>
              <w:t xml:space="preserve">Mayo </w:t>
            </w:r>
            <w:proofErr w:type="spellStart"/>
            <w:r w:rsidRPr="00C44D7D">
              <w:rPr>
                <w:rFonts w:ascii="Times New Roman" w:eastAsia="Times New Roman" w:hAnsi="Times New Roman" w:cs="Times New Roman"/>
                <w:b/>
                <w:bCs/>
                <w:iCs/>
                <w:color w:val="000000" w:themeColor="text1"/>
                <w:lang w:eastAsia="fr-FR"/>
              </w:rPr>
              <w:t>Danay</w:t>
            </w:r>
            <w:proofErr w:type="spellEnd"/>
          </w:p>
        </w:tc>
        <w:tc>
          <w:tcPr>
            <w:tcW w:w="1336" w:type="dxa"/>
            <w:tcBorders>
              <w:top w:val="single" w:sz="4" w:space="0" w:color="auto"/>
              <w:left w:val="single" w:sz="4" w:space="0" w:color="auto"/>
              <w:right w:val="single" w:sz="4" w:space="0" w:color="auto"/>
            </w:tcBorders>
            <w:shd w:val="clear" w:color="auto" w:fill="auto"/>
          </w:tcPr>
          <w:p w14:paraId="5D4AC3A5" w14:textId="58309055" w:rsidR="00342D95" w:rsidRPr="00C44D7D" w:rsidRDefault="00342D95" w:rsidP="00342D95">
            <w:pPr>
              <w:spacing w:after="0" w:line="240" w:lineRule="auto"/>
              <w:jc w:val="both"/>
              <w:rPr>
                <w:rFonts w:asciiTheme="majorBidi" w:hAnsiTheme="majorBidi" w:cstheme="majorBidi"/>
                <w:bCs/>
                <w:iCs/>
                <w:color w:val="000000" w:themeColor="text1"/>
              </w:rPr>
            </w:pPr>
            <w:proofErr w:type="spellStart"/>
            <w:r w:rsidRPr="00C44D7D">
              <w:rPr>
                <w:rFonts w:ascii="Times New Roman" w:eastAsia="Times New Roman" w:hAnsi="Times New Roman" w:cs="Times New Roman"/>
                <w:b/>
                <w:bCs/>
                <w:iCs/>
                <w:color w:val="000000" w:themeColor="text1"/>
                <w:sz w:val="20"/>
                <w:szCs w:val="20"/>
                <w:lang w:eastAsia="fr-FR"/>
              </w:rPr>
              <w:t>Kalfou</w:t>
            </w:r>
            <w:proofErr w:type="spellEnd"/>
          </w:p>
        </w:tc>
        <w:tc>
          <w:tcPr>
            <w:tcW w:w="1421" w:type="dxa"/>
          </w:tcPr>
          <w:p w14:paraId="18407965" w14:textId="47A79856" w:rsidR="00342D95" w:rsidRPr="00C44D7D" w:rsidRDefault="00342D95" w:rsidP="00342D95">
            <w:pPr>
              <w:spacing w:after="0" w:line="240" w:lineRule="auto"/>
              <w:jc w:val="both"/>
              <w:rPr>
                <w:rFonts w:asciiTheme="majorBidi" w:hAnsiTheme="majorBidi" w:cstheme="majorBidi"/>
                <w:b/>
                <w:bCs/>
                <w:iCs/>
                <w:color w:val="000000" w:themeColor="text1"/>
              </w:rPr>
            </w:pPr>
            <w:proofErr w:type="spellStart"/>
            <w:r w:rsidRPr="00C44D7D">
              <w:rPr>
                <w:rFonts w:ascii="Times New Roman" w:eastAsia="Times New Roman" w:hAnsi="Times New Roman" w:cs="Times New Roman"/>
                <w:b/>
                <w:bCs/>
                <w:iCs/>
                <w:color w:val="000000" w:themeColor="text1"/>
                <w:sz w:val="20"/>
                <w:szCs w:val="20"/>
                <w:lang w:eastAsia="fr-FR"/>
              </w:rPr>
              <w:t>Kalfou</w:t>
            </w:r>
            <w:proofErr w:type="spellEnd"/>
          </w:p>
        </w:tc>
        <w:tc>
          <w:tcPr>
            <w:tcW w:w="1559" w:type="dxa"/>
            <w:tcBorders>
              <w:top w:val="single" w:sz="4" w:space="0" w:color="auto"/>
              <w:left w:val="single" w:sz="4" w:space="0" w:color="auto"/>
              <w:right w:val="single" w:sz="4" w:space="0" w:color="auto"/>
            </w:tcBorders>
            <w:shd w:val="clear" w:color="auto" w:fill="auto"/>
            <w:vAlign w:val="center"/>
          </w:tcPr>
          <w:p w14:paraId="7C7DD31B"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218B497"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8D4A90D"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01</w:t>
            </w:r>
          </w:p>
        </w:tc>
      </w:tr>
      <w:tr w:rsidR="00C44D7D" w:rsidRPr="00C44D7D" w14:paraId="38A42A16"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13EBDEA"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7F08702D"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1C47B11" w14:textId="2A406412"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imes New Roman" w:eastAsia="Times New Roman" w:hAnsi="Times New Roman" w:cs="Times New Roman"/>
                <w:b/>
                <w:bCs/>
                <w:iCs/>
                <w:color w:val="000000" w:themeColor="text1"/>
                <w:sz w:val="20"/>
                <w:szCs w:val="20"/>
                <w:lang w:eastAsia="fr-FR"/>
              </w:rPr>
              <w:t>Yagoua</w:t>
            </w:r>
          </w:p>
        </w:tc>
        <w:tc>
          <w:tcPr>
            <w:tcW w:w="1421" w:type="dxa"/>
          </w:tcPr>
          <w:p w14:paraId="69B1F372" w14:textId="0F8FEA90" w:rsidR="00342D95" w:rsidRPr="00C44D7D" w:rsidRDefault="00342D95" w:rsidP="00342D95">
            <w:pPr>
              <w:spacing w:after="0" w:line="240" w:lineRule="auto"/>
              <w:jc w:val="both"/>
              <w:rPr>
                <w:rFonts w:asciiTheme="majorBidi" w:hAnsiTheme="majorBidi" w:cstheme="majorBidi"/>
                <w:b/>
                <w:bCs/>
                <w:iCs/>
                <w:color w:val="000000" w:themeColor="text1"/>
              </w:rPr>
            </w:pPr>
            <w:r w:rsidRPr="00C44D7D">
              <w:rPr>
                <w:rFonts w:ascii="Times New Roman" w:eastAsia="Times New Roman" w:hAnsi="Times New Roman" w:cs="Times New Roman"/>
                <w:b/>
                <w:bCs/>
                <w:iCs/>
                <w:color w:val="000000" w:themeColor="text1"/>
                <w:sz w:val="20"/>
                <w:szCs w:val="20"/>
                <w:lang w:eastAsia="fr-FR"/>
              </w:rPr>
              <w:t>Yagoua 1</w:t>
            </w:r>
          </w:p>
        </w:tc>
        <w:tc>
          <w:tcPr>
            <w:tcW w:w="1559" w:type="dxa"/>
            <w:tcBorders>
              <w:top w:val="single" w:sz="4" w:space="0" w:color="auto"/>
              <w:left w:val="single" w:sz="4" w:space="0" w:color="auto"/>
              <w:right w:val="single" w:sz="4" w:space="0" w:color="auto"/>
            </w:tcBorders>
            <w:shd w:val="clear" w:color="auto" w:fill="auto"/>
          </w:tcPr>
          <w:p w14:paraId="6AD54610"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12EDC901"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744E223"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01</w:t>
            </w:r>
          </w:p>
        </w:tc>
      </w:tr>
      <w:tr w:rsidR="00C44D7D" w:rsidRPr="00C44D7D" w14:paraId="1C52F094"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CEF71E0"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8F056B8"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173BC177" w14:textId="1AD593F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imes New Roman" w:eastAsia="Times New Roman" w:hAnsi="Times New Roman" w:cs="Times New Roman"/>
                <w:b/>
                <w:bCs/>
                <w:iCs/>
                <w:color w:val="000000" w:themeColor="text1"/>
                <w:sz w:val="20"/>
                <w:szCs w:val="20"/>
                <w:lang w:eastAsia="fr-FR"/>
              </w:rPr>
              <w:t>Yagoua</w:t>
            </w:r>
          </w:p>
        </w:tc>
        <w:tc>
          <w:tcPr>
            <w:tcW w:w="1421" w:type="dxa"/>
          </w:tcPr>
          <w:p w14:paraId="6A79A5EE" w14:textId="4C6B478F" w:rsidR="00342D95" w:rsidRPr="00C44D7D" w:rsidRDefault="00342D95" w:rsidP="00342D95">
            <w:pPr>
              <w:spacing w:after="0" w:line="240" w:lineRule="auto"/>
              <w:jc w:val="both"/>
              <w:rPr>
                <w:rFonts w:asciiTheme="majorBidi" w:hAnsiTheme="majorBidi" w:cstheme="majorBidi"/>
                <w:b/>
                <w:bCs/>
                <w:iCs/>
                <w:color w:val="000000" w:themeColor="text1"/>
              </w:rPr>
            </w:pPr>
            <w:r w:rsidRPr="00C44D7D">
              <w:rPr>
                <w:rFonts w:ascii="Times New Roman" w:eastAsia="Times New Roman" w:hAnsi="Times New Roman" w:cs="Times New Roman"/>
                <w:b/>
                <w:bCs/>
                <w:iCs/>
                <w:color w:val="000000" w:themeColor="text1"/>
                <w:sz w:val="20"/>
                <w:szCs w:val="20"/>
                <w:lang w:eastAsia="fr-FR"/>
              </w:rPr>
              <w:t>Yagoua 2</w:t>
            </w:r>
          </w:p>
        </w:tc>
        <w:tc>
          <w:tcPr>
            <w:tcW w:w="1559" w:type="dxa"/>
            <w:tcBorders>
              <w:top w:val="single" w:sz="4" w:space="0" w:color="auto"/>
              <w:left w:val="single" w:sz="4" w:space="0" w:color="auto"/>
              <w:right w:val="single" w:sz="4" w:space="0" w:color="auto"/>
            </w:tcBorders>
            <w:shd w:val="clear" w:color="auto" w:fill="auto"/>
          </w:tcPr>
          <w:p w14:paraId="57DF8209"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48C86A9"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E16D0BF"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01</w:t>
            </w:r>
          </w:p>
        </w:tc>
      </w:tr>
      <w:tr w:rsidR="00C44D7D" w:rsidRPr="00C44D7D" w14:paraId="39D32E6A"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4E4124B"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2C9E8763"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8BCA706" w14:textId="3B610EF3" w:rsidR="00342D95" w:rsidRPr="00C44D7D" w:rsidRDefault="00342D95" w:rsidP="00342D95">
            <w:pPr>
              <w:spacing w:after="0" w:line="240" w:lineRule="auto"/>
              <w:jc w:val="both"/>
              <w:rPr>
                <w:rFonts w:asciiTheme="majorBidi" w:hAnsiTheme="majorBidi" w:cstheme="majorBidi"/>
                <w:bCs/>
                <w:iCs/>
                <w:color w:val="000000" w:themeColor="text1"/>
              </w:rPr>
            </w:pPr>
            <w:proofErr w:type="spellStart"/>
            <w:r w:rsidRPr="00C44D7D">
              <w:rPr>
                <w:rFonts w:ascii="Times New Roman" w:eastAsia="Times New Roman" w:hAnsi="Times New Roman" w:cs="Times New Roman"/>
                <w:b/>
                <w:bCs/>
                <w:iCs/>
                <w:color w:val="000000" w:themeColor="text1"/>
                <w:sz w:val="20"/>
                <w:szCs w:val="20"/>
                <w:lang w:eastAsia="fr-FR"/>
              </w:rPr>
              <w:t>Tchatchibali</w:t>
            </w:r>
            <w:proofErr w:type="spellEnd"/>
          </w:p>
        </w:tc>
        <w:tc>
          <w:tcPr>
            <w:tcW w:w="1421" w:type="dxa"/>
          </w:tcPr>
          <w:p w14:paraId="586064A6" w14:textId="044E45F0" w:rsidR="00342D95" w:rsidRPr="00C44D7D" w:rsidRDefault="00342D95" w:rsidP="00342D95">
            <w:pPr>
              <w:spacing w:after="0" w:line="240" w:lineRule="auto"/>
              <w:jc w:val="both"/>
              <w:rPr>
                <w:rFonts w:asciiTheme="majorBidi" w:hAnsiTheme="majorBidi" w:cstheme="majorBidi"/>
                <w:b/>
                <w:bCs/>
                <w:iCs/>
                <w:color w:val="000000" w:themeColor="text1"/>
              </w:rPr>
            </w:pPr>
            <w:proofErr w:type="spellStart"/>
            <w:r w:rsidRPr="00C44D7D">
              <w:rPr>
                <w:rFonts w:ascii="Times New Roman" w:eastAsia="Times New Roman" w:hAnsi="Times New Roman" w:cs="Times New Roman"/>
                <w:b/>
                <w:bCs/>
                <w:iCs/>
                <w:color w:val="000000" w:themeColor="text1"/>
                <w:sz w:val="20"/>
                <w:szCs w:val="20"/>
                <w:lang w:eastAsia="fr-FR"/>
              </w:rPr>
              <w:t>Tchatchibali</w:t>
            </w:r>
            <w:proofErr w:type="spellEnd"/>
          </w:p>
        </w:tc>
        <w:tc>
          <w:tcPr>
            <w:tcW w:w="1559" w:type="dxa"/>
            <w:tcBorders>
              <w:top w:val="single" w:sz="4" w:space="0" w:color="auto"/>
              <w:left w:val="single" w:sz="4" w:space="0" w:color="auto"/>
              <w:right w:val="single" w:sz="4" w:space="0" w:color="auto"/>
            </w:tcBorders>
            <w:shd w:val="clear" w:color="auto" w:fill="auto"/>
          </w:tcPr>
          <w:p w14:paraId="05021B7C"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CE51C18"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C739977"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01</w:t>
            </w:r>
          </w:p>
        </w:tc>
      </w:tr>
      <w:tr w:rsidR="00C44D7D" w:rsidRPr="00C44D7D" w14:paraId="64BA582C"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5A87D95"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BE6BE9B"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E2B155A" w14:textId="593348EA" w:rsidR="00342D95" w:rsidRPr="00C44D7D" w:rsidRDefault="00342D95" w:rsidP="00342D95">
            <w:pPr>
              <w:spacing w:after="0" w:line="240" w:lineRule="auto"/>
              <w:jc w:val="both"/>
              <w:rPr>
                <w:rFonts w:asciiTheme="majorBidi" w:hAnsiTheme="majorBidi" w:cstheme="majorBidi"/>
                <w:bCs/>
                <w:iCs/>
                <w:color w:val="000000" w:themeColor="text1"/>
              </w:rPr>
            </w:pPr>
            <w:proofErr w:type="spellStart"/>
            <w:r w:rsidRPr="00C44D7D">
              <w:rPr>
                <w:rFonts w:ascii="Times New Roman" w:eastAsia="Times New Roman" w:hAnsi="Times New Roman" w:cs="Times New Roman"/>
                <w:b/>
                <w:bCs/>
                <w:iCs/>
                <w:color w:val="000000" w:themeColor="text1"/>
                <w:sz w:val="20"/>
                <w:szCs w:val="20"/>
                <w:lang w:eastAsia="fr-FR"/>
              </w:rPr>
              <w:t>Karhay</w:t>
            </w:r>
            <w:proofErr w:type="spellEnd"/>
          </w:p>
        </w:tc>
        <w:tc>
          <w:tcPr>
            <w:tcW w:w="1421" w:type="dxa"/>
          </w:tcPr>
          <w:p w14:paraId="15DEFDC2" w14:textId="35D99F36" w:rsidR="00342D95" w:rsidRPr="00C44D7D" w:rsidRDefault="00342D95" w:rsidP="00342D95">
            <w:pPr>
              <w:spacing w:after="0" w:line="240" w:lineRule="auto"/>
              <w:jc w:val="both"/>
              <w:rPr>
                <w:rFonts w:asciiTheme="majorBidi" w:hAnsiTheme="majorBidi" w:cstheme="majorBidi"/>
                <w:b/>
                <w:bCs/>
                <w:iCs/>
                <w:color w:val="000000" w:themeColor="text1"/>
              </w:rPr>
            </w:pPr>
            <w:proofErr w:type="spellStart"/>
            <w:r w:rsidRPr="00C44D7D">
              <w:rPr>
                <w:rFonts w:ascii="Times New Roman" w:eastAsia="Times New Roman" w:hAnsi="Times New Roman" w:cs="Times New Roman"/>
                <w:b/>
                <w:bCs/>
                <w:iCs/>
                <w:color w:val="000000" w:themeColor="text1"/>
                <w:sz w:val="20"/>
                <w:szCs w:val="20"/>
                <w:lang w:eastAsia="fr-FR"/>
              </w:rPr>
              <w:t>Karhay</w:t>
            </w:r>
            <w:proofErr w:type="spellEnd"/>
          </w:p>
        </w:tc>
        <w:tc>
          <w:tcPr>
            <w:tcW w:w="1559" w:type="dxa"/>
            <w:tcBorders>
              <w:top w:val="single" w:sz="4" w:space="0" w:color="auto"/>
              <w:left w:val="single" w:sz="4" w:space="0" w:color="auto"/>
              <w:right w:val="single" w:sz="4" w:space="0" w:color="auto"/>
            </w:tcBorders>
            <w:shd w:val="clear" w:color="auto" w:fill="auto"/>
          </w:tcPr>
          <w:p w14:paraId="26B9A9B6"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BB0615E"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8941A1A"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01</w:t>
            </w:r>
          </w:p>
        </w:tc>
      </w:tr>
      <w:tr w:rsidR="00AD0035" w:rsidRPr="00C44D7D" w14:paraId="28D83E5A"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5BD56C38" w14:textId="77777777" w:rsidR="00AD0035" w:rsidRPr="00C44D7D" w:rsidRDefault="00AD0035" w:rsidP="00AD0035">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5A59130" w14:textId="77777777" w:rsidR="00AD0035" w:rsidRPr="00C44D7D" w:rsidRDefault="00AD0035" w:rsidP="00AD0035">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5BBFA70B" w14:textId="77777777" w:rsidR="00AD0035" w:rsidRPr="00C44D7D" w:rsidRDefault="00AD0035" w:rsidP="00AD0035">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62782B35" w14:textId="77777777" w:rsidR="00AD0035" w:rsidRPr="00C44D7D" w:rsidRDefault="00AD0035" w:rsidP="00AD0035">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71E84C5" w14:textId="77777777" w:rsidR="00AD0035" w:rsidRPr="00C44D7D" w:rsidRDefault="00AD0035" w:rsidP="00AD0035">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05</w:t>
            </w:r>
          </w:p>
        </w:tc>
      </w:tr>
    </w:tbl>
    <w:p w14:paraId="6681D78F" w14:textId="1E37815D" w:rsidR="00AD0035" w:rsidRPr="00C44D7D" w:rsidRDefault="00AD0035" w:rsidP="00354304">
      <w:pPr>
        <w:spacing w:after="0" w:line="240" w:lineRule="auto"/>
        <w:jc w:val="both"/>
        <w:rPr>
          <w:rFonts w:asciiTheme="majorBidi" w:hAnsiTheme="majorBidi" w:cstheme="majorBidi"/>
          <w:bCs/>
          <w:color w:val="000000" w:themeColor="text1"/>
          <w:lang w:val="en-GB"/>
        </w:rPr>
      </w:pPr>
    </w:p>
    <w:p w14:paraId="739E3120" w14:textId="77777777" w:rsidR="00181A05" w:rsidRPr="00C44D7D" w:rsidRDefault="00354304" w:rsidP="00181A05">
      <w:pPr>
        <w:spacing w:after="0" w:line="240" w:lineRule="auto"/>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US"/>
        </w:rPr>
        <w:t xml:space="preserve">2. </w:t>
      </w:r>
      <w:r w:rsidR="00181A05" w:rsidRPr="00C44D7D">
        <w:rPr>
          <w:rFonts w:asciiTheme="majorBidi" w:hAnsiTheme="majorBidi" w:cstheme="majorBidi"/>
          <w:b/>
          <w:color w:val="000000" w:themeColor="text1"/>
          <w:lang w:val="en-GB"/>
        </w:rPr>
        <w:t>Scope of work</w:t>
      </w:r>
    </w:p>
    <w:p w14:paraId="72E28FCA" w14:textId="16CF8619" w:rsidR="00354304" w:rsidRPr="00C44D7D" w:rsidRDefault="00354304" w:rsidP="00354304">
      <w:pPr>
        <w:spacing w:after="0" w:line="240" w:lineRule="auto"/>
        <w:jc w:val="both"/>
        <w:rPr>
          <w:rFonts w:asciiTheme="majorBidi" w:hAnsiTheme="majorBidi" w:cstheme="majorBidi"/>
          <w:b/>
          <w:color w:val="000000" w:themeColor="text1"/>
          <w:lang w:val="en-US"/>
        </w:rPr>
      </w:pPr>
    </w:p>
    <w:p w14:paraId="60F1EC77" w14:textId="780D7E48" w:rsidR="00B364F5" w:rsidRPr="00C44D7D" w:rsidRDefault="00B364F5" w:rsidP="00B364F5">
      <w:pPr>
        <w:spacing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The work includes</w:t>
      </w:r>
      <w:r w:rsidR="00957538" w:rsidRPr="00C44D7D">
        <w:rPr>
          <w:rFonts w:asciiTheme="majorBidi" w:hAnsiTheme="majorBidi" w:cstheme="majorBidi"/>
          <w:color w:val="000000" w:themeColor="text1"/>
          <w:lang w:val="en-GB"/>
        </w:rPr>
        <w:t xml:space="preserve"> for each concerned locality</w:t>
      </w:r>
      <w:r w:rsidRPr="00C44D7D">
        <w:rPr>
          <w:rFonts w:asciiTheme="majorBidi" w:hAnsiTheme="majorBidi" w:cstheme="majorBidi"/>
          <w:color w:val="000000" w:themeColor="text1"/>
          <w:lang w:val="en-GB"/>
        </w:rPr>
        <w:t>:</w:t>
      </w:r>
    </w:p>
    <w:p w14:paraId="6541B52D" w14:textId="6CA6224F" w:rsidR="00EE373F" w:rsidRPr="00C44D7D"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Preliminary works, installation, and demobilization of the site</w:t>
      </w:r>
    </w:p>
    <w:p w14:paraId="3C096C45" w14:textId="666C5111" w:rsidR="00B364F5" w:rsidRPr="00C44D7D" w:rsidRDefault="00EE373F" w:rsidP="00B364F5">
      <w:pPr>
        <w:numPr>
          <w:ilvl w:val="0"/>
          <w:numId w:val="53"/>
        </w:numPr>
        <w:spacing w:after="0" w:line="240" w:lineRule="auto"/>
        <w:jc w:val="both"/>
        <w:rPr>
          <w:rFonts w:asciiTheme="majorBidi" w:hAnsiTheme="majorBidi" w:cstheme="majorBidi"/>
          <w:color w:val="000000" w:themeColor="text1"/>
          <w:lang w:val="en-GB"/>
        </w:rPr>
      </w:pPr>
      <w:proofErr w:type="spellStart"/>
      <w:r w:rsidRPr="00C44D7D">
        <w:rPr>
          <w:rFonts w:asciiTheme="majorBidi" w:hAnsiTheme="majorBidi" w:cstheme="majorBidi"/>
          <w:color w:val="000000" w:themeColor="text1"/>
        </w:rPr>
        <w:t>Conducting</w:t>
      </w:r>
      <w:proofErr w:type="spellEnd"/>
      <w:r w:rsidRPr="00C44D7D">
        <w:rPr>
          <w:rFonts w:asciiTheme="majorBidi" w:hAnsiTheme="majorBidi" w:cstheme="majorBidi"/>
          <w:color w:val="000000" w:themeColor="text1"/>
        </w:rPr>
        <w:t xml:space="preserve"> hydro-</w:t>
      </w:r>
      <w:proofErr w:type="spellStart"/>
      <w:r w:rsidRPr="00C44D7D">
        <w:rPr>
          <w:rFonts w:asciiTheme="majorBidi" w:hAnsiTheme="majorBidi" w:cstheme="majorBidi"/>
          <w:color w:val="000000" w:themeColor="text1"/>
        </w:rPr>
        <w:t>geophysical</w:t>
      </w:r>
      <w:proofErr w:type="spellEnd"/>
      <w:r w:rsidRPr="00C44D7D">
        <w:rPr>
          <w:rFonts w:asciiTheme="majorBidi" w:hAnsiTheme="majorBidi" w:cstheme="majorBidi"/>
          <w:color w:val="000000" w:themeColor="text1"/>
        </w:rPr>
        <w:t xml:space="preserve"> </w:t>
      </w:r>
      <w:proofErr w:type="spellStart"/>
      <w:proofErr w:type="gramStart"/>
      <w:r w:rsidRPr="00C44D7D">
        <w:rPr>
          <w:rFonts w:asciiTheme="majorBidi" w:hAnsiTheme="majorBidi" w:cstheme="majorBidi"/>
          <w:color w:val="000000" w:themeColor="text1"/>
        </w:rPr>
        <w:t>studies</w:t>
      </w:r>
      <w:proofErr w:type="spellEnd"/>
      <w:r w:rsidR="00B364F5" w:rsidRPr="00C44D7D">
        <w:rPr>
          <w:rFonts w:asciiTheme="majorBidi" w:hAnsiTheme="majorBidi" w:cstheme="majorBidi"/>
          <w:color w:val="000000" w:themeColor="text1"/>
          <w:lang w:val="en-GB"/>
        </w:rPr>
        <w:t>;</w:t>
      </w:r>
      <w:proofErr w:type="gramEnd"/>
    </w:p>
    <w:p w14:paraId="508B6124" w14:textId="77777777" w:rsidR="00B364F5" w:rsidRPr="00C44D7D"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Drilling;</w:t>
      </w:r>
    </w:p>
    <w:p w14:paraId="0E1A8643" w14:textId="77777777" w:rsidR="00B364F5" w:rsidRPr="00C44D7D"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Drilling equipment;</w:t>
      </w:r>
    </w:p>
    <w:p w14:paraId="21AFE25A" w14:textId="219B23B5" w:rsidR="00EE373F" w:rsidRPr="00C44D7D" w:rsidRDefault="00B364F5" w:rsidP="00EE373F">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Development and flow testing of the borehole;</w:t>
      </w:r>
    </w:p>
    <w:p w14:paraId="73666C4B" w14:textId="77777777" w:rsidR="00B364F5" w:rsidRPr="00C44D7D"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Chorine disinfection of the borehole;</w:t>
      </w:r>
    </w:p>
    <w:p w14:paraId="3B557B2C" w14:textId="02F42FC6" w:rsidR="00B364F5" w:rsidRPr="00C44D7D" w:rsidRDefault="00EE373F" w:rsidP="00B364F5">
      <w:pPr>
        <w:numPr>
          <w:ilvl w:val="0"/>
          <w:numId w:val="53"/>
        </w:numPr>
        <w:spacing w:after="0" w:line="240" w:lineRule="auto"/>
        <w:jc w:val="both"/>
        <w:rPr>
          <w:rFonts w:asciiTheme="majorBidi" w:hAnsiTheme="majorBidi" w:cstheme="majorBidi"/>
          <w:color w:val="000000" w:themeColor="text1"/>
          <w:lang w:val="en-GB"/>
        </w:rPr>
      </w:pPr>
      <w:proofErr w:type="spellStart"/>
      <w:r w:rsidRPr="00C44D7D">
        <w:rPr>
          <w:rFonts w:asciiTheme="majorBidi" w:hAnsiTheme="majorBidi" w:cstheme="majorBidi"/>
          <w:color w:val="000000" w:themeColor="text1"/>
          <w:lang w:val="en-US"/>
        </w:rPr>
        <w:t>Physico</w:t>
      </w:r>
      <w:proofErr w:type="spellEnd"/>
      <w:r w:rsidRPr="00C44D7D">
        <w:rPr>
          <w:rFonts w:asciiTheme="majorBidi" w:hAnsiTheme="majorBidi" w:cstheme="majorBidi"/>
          <w:color w:val="000000" w:themeColor="text1"/>
          <w:lang w:val="en-US"/>
        </w:rPr>
        <w:t>-chemical and bacteriological analysis and treatment of the water</w:t>
      </w:r>
      <w:r w:rsidR="00B364F5" w:rsidRPr="00C44D7D">
        <w:rPr>
          <w:rFonts w:asciiTheme="majorBidi" w:hAnsiTheme="majorBidi" w:cstheme="majorBidi"/>
          <w:color w:val="000000" w:themeColor="text1"/>
          <w:lang w:val="en-GB"/>
        </w:rPr>
        <w:t>;</w:t>
      </w:r>
    </w:p>
    <w:p w14:paraId="59631FA0" w14:textId="66BEEAC9" w:rsidR="00B364F5" w:rsidRPr="00C44D7D"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Construction of the borehole head</w:t>
      </w:r>
      <w:r w:rsidR="00B364F5" w:rsidRPr="00C44D7D">
        <w:rPr>
          <w:rFonts w:asciiTheme="majorBidi" w:hAnsiTheme="majorBidi" w:cstheme="majorBidi"/>
          <w:color w:val="000000" w:themeColor="text1"/>
          <w:lang w:val="en-GB"/>
        </w:rPr>
        <w:t xml:space="preserve">; </w:t>
      </w:r>
    </w:p>
    <w:p w14:paraId="4AC11265" w14:textId="77777777" w:rsidR="00B364F5" w:rsidRPr="00C44D7D"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Securing the borehole with wire netting;</w:t>
      </w:r>
    </w:p>
    <w:p w14:paraId="6BEB7B4A" w14:textId="4666195F" w:rsidR="00B364F5" w:rsidRPr="00C44D7D"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Construction of the water storage reservoir/</w:t>
      </w:r>
      <w:r w:rsidR="00EE373F" w:rsidRPr="00C44D7D">
        <w:rPr>
          <w:rFonts w:ascii="Times New Roman" w:hAnsi="Times New Roman" w:cs="Times New Roman"/>
          <w:color w:val="000000" w:themeColor="text1"/>
          <w:lang w:val="en-US"/>
        </w:rPr>
        <w:t xml:space="preserve"> </w:t>
      </w:r>
      <w:r w:rsidR="00EE373F" w:rsidRPr="00C44D7D">
        <w:rPr>
          <w:rFonts w:asciiTheme="majorBidi" w:hAnsiTheme="majorBidi" w:cstheme="majorBidi"/>
          <w:color w:val="000000" w:themeColor="text1"/>
          <w:lang w:val="en-US"/>
        </w:rPr>
        <w:t>tank</w:t>
      </w:r>
      <w:r w:rsidRPr="00C44D7D">
        <w:rPr>
          <w:rFonts w:asciiTheme="majorBidi" w:hAnsiTheme="majorBidi" w:cstheme="majorBidi"/>
          <w:color w:val="000000" w:themeColor="text1"/>
          <w:lang w:val="en-GB"/>
        </w:rPr>
        <w:t>;</w:t>
      </w:r>
    </w:p>
    <w:p w14:paraId="08578232" w14:textId="77777777" w:rsidR="00985C02" w:rsidRPr="00C44D7D"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Construction of two fountain stands, each equipped with two taps;</w:t>
      </w:r>
    </w:p>
    <w:p w14:paraId="55E82907" w14:textId="3062A0C4" w:rsidR="00EE373F" w:rsidRPr="00C44D7D"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lastRenderedPageBreak/>
        <w:t>Supply and installation of pipelines;</w:t>
      </w:r>
    </w:p>
    <w:p w14:paraId="52BE494E" w14:textId="2D8F95D6" w:rsidR="00985C02" w:rsidRPr="00C44D7D"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Supply and installation of a solar-powered submersible pump and a pump controller;</w:t>
      </w:r>
    </w:p>
    <w:p w14:paraId="43E5B47A" w14:textId="7CCD7783" w:rsidR="00B364F5" w:rsidRPr="00C44D7D" w:rsidRDefault="00985C02" w:rsidP="00B364F5">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Supply and installation of solar equipment (photovoltaic field)</w:t>
      </w:r>
      <w:r w:rsidR="00B364F5" w:rsidRPr="00C44D7D">
        <w:rPr>
          <w:rFonts w:asciiTheme="majorBidi" w:hAnsiTheme="majorBidi" w:cstheme="majorBidi"/>
          <w:color w:val="000000" w:themeColor="text1"/>
          <w:lang w:val="en-GB"/>
        </w:rPr>
        <w:t xml:space="preserve">; </w:t>
      </w:r>
    </w:p>
    <w:p w14:paraId="7D867A47" w14:textId="77777777" w:rsidR="00B364F5" w:rsidRPr="00C44D7D"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Consideration of socio-environmental aspects</w:t>
      </w:r>
      <w:r w:rsidRPr="00C44D7D" w:rsidDel="005D1899">
        <w:rPr>
          <w:rFonts w:asciiTheme="majorBidi" w:hAnsiTheme="majorBidi" w:cstheme="majorBidi"/>
          <w:color w:val="000000" w:themeColor="text1"/>
          <w:lang w:val="en-GB"/>
        </w:rPr>
        <w:t>;</w:t>
      </w:r>
    </w:p>
    <w:p w14:paraId="2B0DF5D9" w14:textId="72370F67" w:rsidR="00B364F5" w:rsidRPr="00C44D7D"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Communication;</w:t>
      </w:r>
    </w:p>
    <w:p w14:paraId="04131D05" w14:textId="1E8EA3F2" w:rsidR="00985C02" w:rsidRPr="00C44D7D"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Establishing and training management committees</w:t>
      </w:r>
      <w:r w:rsidRPr="00C44D7D">
        <w:rPr>
          <w:rFonts w:asciiTheme="majorBidi" w:hAnsiTheme="majorBidi" w:cstheme="majorBidi"/>
          <w:color w:val="000000" w:themeColor="text1"/>
          <w:lang w:val="en-GB"/>
        </w:rPr>
        <w:t>;</w:t>
      </w:r>
    </w:p>
    <w:p w14:paraId="6C4CF1CD" w14:textId="3C5FF3FB" w:rsidR="00985C02" w:rsidRPr="00C44D7D"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Providing a maintenance kit to the management committee</w:t>
      </w:r>
      <w:r w:rsidRPr="00C44D7D">
        <w:rPr>
          <w:rFonts w:asciiTheme="majorBidi" w:hAnsiTheme="majorBidi" w:cstheme="majorBidi"/>
          <w:color w:val="000000" w:themeColor="text1"/>
          <w:lang w:val="en-GB"/>
        </w:rPr>
        <w:t>;</w:t>
      </w:r>
    </w:p>
    <w:p w14:paraId="4556E924" w14:textId="6BD71AE3" w:rsidR="00985C02" w:rsidRPr="00C44D7D" w:rsidRDefault="00985C02" w:rsidP="00B364F5">
      <w:pPr>
        <w:numPr>
          <w:ilvl w:val="0"/>
          <w:numId w:val="53"/>
        </w:numPr>
        <w:spacing w:after="0" w:line="240" w:lineRule="auto"/>
        <w:jc w:val="both"/>
        <w:rPr>
          <w:rFonts w:asciiTheme="majorBidi" w:hAnsiTheme="majorBidi" w:cstheme="majorBidi"/>
          <w:color w:val="000000" w:themeColor="text1"/>
          <w:lang w:val="en-GB"/>
        </w:rPr>
      </w:pPr>
      <w:proofErr w:type="spellStart"/>
      <w:r w:rsidRPr="00C44D7D">
        <w:rPr>
          <w:rFonts w:asciiTheme="majorBidi" w:hAnsiTheme="majorBidi" w:cstheme="majorBidi"/>
          <w:color w:val="000000" w:themeColor="text1"/>
        </w:rPr>
        <w:t>Restoring</w:t>
      </w:r>
      <w:proofErr w:type="spellEnd"/>
      <w:r w:rsidRPr="00C44D7D">
        <w:rPr>
          <w:rFonts w:asciiTheme="majorBidi" w:hAnsiTheme="majorBidi" w:cstheme="majorBidi"/>
          <w:color w:val="000000" w:themeColor="text1"/>
        </w:rPr>
        <w:t xml:space="preserve"> the site.</w:t>
      </w:r>
    </w:p>
    <w:p w14:paraId="519D49A4" w14:textId="77777777" w:rsidR="00B364F5" w:rsidRPr="00C44D7D" w:rsidRDefault="00B364F5" w:rsidP="00B364F5">
      <w:pPr>
        <w:spacing w:before="24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The solar pumping system includes:</w:t>
      </w:r>
    </w:p>
    <w:p w14:paraId="1A1F012E" w14:textId="77777777" w:rsidR="00B364F5" w:rsidRPr="00C44D7D"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C44D7D">
        <w:rPr>
          <w:rFonts w:ascii="Times New Roman" w:eastAsia="Times New Roman" w:hAnsi="Times New Roman" w:cs="Times New Roman"/>
          <w:color w:val="000000" w:themeColor="text1"/>
          <w:sz w:val="24"/>
          <w:szCs w:val="24"/>
          <w:lang w:val="en-US" w:eastAsia="fr-FR"/>
        </w:rPr>
        <w:t>A drilled and equipped borehole, protected by an inspection chamber with a secure closing system, on which the MIDIMA wall label plate is affixed;</w:t>
      </w:r>
    </w:p>
    <w:p w14:paraId="327D0B11" w14:textId="77777777" w:rsidR="00B364F5" w:rsidRPr="00C44D7D"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C44D7D">
        <w:rPr>
          <w:rFonts w:ascii="Times New Roman" w:eastAsia="Times New Roman" w:hAnsi="Times New Roman" w:cs="Times New Roman"/>
          <w:color w:val="000000" w:themeColor="text1"/>
          <w:sz w:val="24"/>
          <w:szCs w:val="24"/>
          <w:lang w:val="en-US" w:eastAsia="fr-FR"/>
        </w:rPr>
        <w:t>A submersible pump and its accessories, type GRUNDFOS or equivalent;</w:t>
      </w:r>
    </w:p>
    <w:p w14:paraId="021E5E5A" w14:textId="77777777" w:rsidR="00B364F5" w:rsidRPr="00C44D7D"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C44D7D">
        <w:rPr>
          <w:rFonts w:ascii="Times New Roman" w:eastAsia="Times New Roman" w:hAnsi="Times New Roman" w:cs="Times New Roman"/>
          <w:color w:val="000000" w:themeColor="text1"/>
          <w:sz w:val="24"/>
          <w:szCs w:val="24"/>
          <w:lang w:val="en-US" w:eastAsia="fr-FR"/>
        </w:rPr>
        <w:t>A storage tank/water tower;</w:t>
      </w:r>
    </w:p>
    <w:p w14:paraId="621647A2" w14:textId="77777777" w:rsidR="00B364F5" w:rsidRPr="00C44D7D"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C44D7D">
        <w:rPr>
          <w:rFonts w:ascii="Times New Roman" w:eastAsia="Times New Roman" w:hAnsi="Times New Roman" w:cs="Times New Roman"/>
          <w:color w:val="000000" w:themeColor="text1"/>
          <w:sz w:val="24"/>
          <w:szCs w:val="24"/>
          <w:lang w:val="en-US" w:eastAsia="fr-FR"/>
        </w:rPr>
        <w:t xml:space="preserve">Two fountain stands, each consisting of: </w:t>
      </w:r>
    </w:p>
    <w:p w14:paraId="0BC700C0" w14:textId="77777777" w:rsidR="00B364F5" w:rsidRPr="00C44D7D"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A </w:t>
      </w:r>
      <w:proofErr w:type="spellStart"/>
      <w:r w:rsidRPr="00C44D7D">
        <w:rPr>
          <w:rFonts w:ascii="Times New Roman" w:eastAsia="Times New Roman" w:hAnsi="Times New Roman" w:cs="Times New Roman"/>
          <w:color w:val="000000" w:themeColor="text1"/>
          <w:lang w:eastAsia="fr-FR"/>
        </w:rPr>
        <w:t>slightly</w:t>
      </w:r>
      <w:proofErr w:type="spellEnd"/>
      <w:r w:rsidRPr="00C44D7D">
        <w:rPr>
          <w:rFonts w:ascii="Times New Roman" w:eastAsia="Times New Roman" w:hAnsi="Times New Roman" w:cs="Times New Roman"/>
          <w:color w:val="000000" w:themeColor="text1"/>
          <w:lang w:eastAsia="fr-FR"/>
        </w:rPr>
        <w:t xml:space="preserve"> </w:t>
      </w:r>
      <w:proofErr w:type="spellStart"/>
      <w:r w:rsidRPr="00C44D7D">
        <w:rPr>
          <w:rFonts w:ascii="Times New Roman" w:eastAsia="Times New Roman" w:hAnsi="Times New Roman" w:cs="Times New Roman"/>
          <w:color w:val="000000" w:themeColor="text1"/>
          <w:lang w:eastAsia="fr-FR"/>
        </w:rPr>
        <w:t>sloped</w:t>
      </w:r>
      <w:proofErr w:type="spellEnd"/>
      <w:r w:rsidRPr="00C44D7D">
        <w:rPr>
          <w:rFonts w:ascii="Times New Roman" w:eastAsia="Times New Roman" w:hAnsi="Times New Roman" w:cs="Times New Roman"/>
          <w:color w:val="000000" w:themeColor="text1"/>
          <w:lang w:eastAsia="fr-FR"/>
        </w:rPr>
        <w:t xml:space="preserve"> slab ;</w:t>
      </w:r>
    </w:p>
    <w:p w14:paraId="6C7489A2" w14:textId="77777777" w:rsidR="00B364F5" w:rsidRPr="00C44D7D"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C44D7D">
        <w:rPr>
          <w:rFonts w:ascii="Times New Roman" w:eastAsia="Times New Roman" w:hAnsi="Times New Roman" w:cs="Times New Roman"/>
          <w:color w:val="000000" w:themeColor="text1"/>
          <w:lang w:val="en-GB" w:eastAsia="fr-FR"/>
        </w:rPr>
        <w:t>A tiled wall with two taps;</w:t>
      </w:r>
    </w:p>
    <w:p w14:paraId="4DD0FB6B" w14:textId="77777777" w:rsidR="00B364F5" w:rsidRPr="00C44D7D"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C44D7D">
        <w:rPr>
          <w:rFonts w:ascii="Times New Roman" w:eastAsia="Times New Roman" w:hAnsi="Times New Roman" w:cs="Times New Roman"/>
          <w:color w:val="000000" w:themeColor="text1"/>
          <w:lang w:val="en-GB" w:eastAsia="fr-FR"/>
        </w:rPr>
        <w:t>A channel and soakaway for drainage;</w:t>
      </w:r>
    </w:p>
    <w:p w14:paraId="654A238B" w14:textId="77777777" w:rsidR="00B364F5" w:rsidRPr="00C44D7D"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C44D7D">
        <w:rPr>
          <w:rFonts w:ascii="Times New Roman" w:eastAsia="Times New Roman" w:hAnsi="Times New Roman" w:cs="Times New Roman"/>
          <w:color w:val="000000" w:themeColor="text1"/>
          <w:lang w:val="en-GB" w:eastAsia="fr-FR"/>
        </w:rPr>
        <w:t>A mud guard at the periphery;</w:t>
      </w:r>
    </w:p>
    <w:p w14:paraId="68426602" w14:textId="77777777" w:rsidR="00B364F5" w:rsidRPr="00C44D7D"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An </w:t>
      </w:r>
      <w:proofErr w:type="spellStart"/>
      <w:r w:rsidRPr="00C44D7D">
        <w:rPr>
          <w:rFonts w:ascii="Times New Roman" w:eastAsia="Times New Roman" w:hAnsi="Times New Roman" w:cs="Times New Roman"/>
          <w:color w:val="000000" w:themeColor="text1"/>
          <w:lang w:eastAsia="fr-FR"/>
        </w:rPr>
        <w:t>access</w:t>
      </w:r>
      <w:proofErr w:type="spellEnd"/>
      <w:r w:rsidRPr="00C44D7D">
        <w:rPr>
          <w:rFonts w:ascii="Times New Roman" w:eastAsia="Times New Roman" w:hAnsi="Times New Roman" w:cs="Times New Roman"/>
          <w:color w:val="000000" w:themeColor="text1"/>
          <w:lang w:eastAsia="fr-FR"/>
        </w:rPr>
        <w:t xml:space="preserve"> </w:t>
      </w:r>
      <w:proofErr w:type="spellStart"/>
      <w:proofErr w:type="gramStart"/>
      <w:r w:rsidRPr="00C44D7D">
        <w:rPr>
          <w:rFonts w:ascii="Times New Roman" w:eastAsia="Times New Roman" w:hAnsi="Times New Roman" w:cs="Times New Roman"/>
          <w:color w:val="000000" w:themeColor="text1"/>
          <w:lang w:eastAsia="fr-FR"/>
        </w:rPr>
        <w:t>ramp</w:t>
      </w:r>
      <w:proofErr w:type="spellEnd"/>
      <w:r w:rsidRPr="00C44D7D">
        <w:rPr>
          <w:rFonts w:ascii="Times New Roman" w:eastAsia="Times New Roman" w:hAnsi="Times New Roman" w:cs="Times New Roman"/>
          <w:color w:val="000000" w:themeColor="text1"/>
          <w:lang w:eastAsia="fr-FR"/>
        </w:rPr>
        <w:t>;</w:t>
      </w:r>
      <w:proofErr w:type="gramEnd"/>
    </w:p>
    <w:p w14:paraId="565044C0" w14:textId="77777777" w:rsidR="00B364F5" w:rsidRPr="00C44D7D"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C44D7D">
        <w:rPr>
          <w:rFonts w:ascii="Times New Roman" w:eastAsia="Times New Roman" w:hAnsi="Times New Roman" w:cs="Times New Roman"/>
          <w:color w:val="000000" w:themeColor="text1"/>
          <w:lang w:val="en-GB" w:eastAsia="fr-FR"/>
        </w:rPr>
        <w:t>An inspection chamber for controlling and maintaining the ducts;</w:t>
      </w:r>
    </w:p>
    <w:p w14:paraId="606A5469" w14:textId="77777777" w:rsidR="00B364F5" w:rsidRPr="00C44D7D" w:rsidRDefault="00B364F5" w:rsidP="00B364F5">
      <w:pPr>
        <w:numPr>
          <w:ilvl w:val="0"/>
          <w:numId w:val="54"/>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Feeding pipelines for the fountain stands;</w:t>
      </w:r>
    </w:p>
    <w:p w14:paraId="3C4211D2" w14:textId="1774BBD7" w:rsidR="00181A05" w:rsidRPr="00C44D7D" w:rsidRDefault="00B364F5" w:rsidP="00B364F5">
      <w:pPr>
        <w:numPr>
          <w:ilvl w:val="0"/>
          <w:numId w:val="54"/>
        </w:numPr>
        <w:spacing w:after="0" w:line="240" w:lineRule="auto"/>
        <w:jc w:val="both"/>
        <w:rPr>
          <w:rFonts w:asciiTheme="majorBidi" w:hAnsiTheme="majorBidi" w:cstheme="majorBidi"/>
          <w:b/>
          <w:color w:val="000000" w:themeColor="text1"/>
          <w:lang w:val="en-GB"/>
        </w:rPr>
      </w:pPr>
      <w:r w:rsidRPr="00C44D7D">
        <w:rPr>
          <w:rFonts w:asciiTheme="majorBidi" w:hAnsiTheme="majorBidi" w:cstheme="majorBidi"/>
          <w:color w:val="000000" w:themeColor="text1"/>
          <w:lang w:val="en-GB"/>
        </w:rPr>
        <w:t>Solar panels mounted on concrete/galvanized supports above the water storage tank.</w:t>
      </w:r>
    </w:p>
    <w:p w14:paraId="786DA3FA" w14:textId="77777777" w:rsidR="00354304" w:rsidRPr="00C44D7D" w:rsidRDefault="00354304" w:rsidP="00354304">
      <w:pPr>
        <w:spacing w:after="0" w:line="240" w:lineRule="auto"/>
        <w:jc w:val="both"/>
        <w:rPr>
          <w:rFonts w:asciiTheme="majorBidi" w:hAnsiTheme="majorBidi" w:cstheme="majorBidi"/>
          <w:color w:val="000000" w:themeColor="text1"/>
          <w:lang w:val="en-US"/>
        </w:rPr>
      </w:pPr>
    </w:p>
    <w:p w14:paraId="5B168B49" w14:textId="7D0334BA" w:rsidR="00AE0BF8" w:rsidRPr="00C44D7D" w:rsidRDefault="00AE0BF8" w:rsidP="00AE0BF8">
      <w:pPr>
        <w:spacing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 xml:space="preserve">3. </w:t>
      </w:r>
      <w:r w:rsidRPr="00C44D7D">
        <w:rPr>
          <w:rFonts w:asciiTheme="majorBidi" w:hAnsiTheme="majorBidi" w:cstheme="majorBidi"/>
          <w:b/>
          <w:bCs/>
          <w:color w:val="000000" w:themeColor="text1"/>
          <w:lang w:val="en-US"/>
        </w:rPr>
        <w:t>Phases/Allotment</w:t>
      </w:r>
    </w:p>
    <w:p w14:paraId="165A9057" w14:textId="1D92BDAE" w:rsidR="008776F2" w:rsidRPr="00C44D7D" w:rsidRDefault="008776F2" w:rsidP="008776F2">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 xml:space="preserve">This Invitation to Tender includes one (01) lot and a single phase according to the details </w:t>
      </w:r>
      <w:proofErr w:type="gramStart"/>
      <w:r w:rsidRPr="00C44D7D">
        <w:rPr>
          <w:rFonts w:asciiTheme="majorBidi" w:hAnsiTheme="majorBidi" w:cstheme="majorBidi"/>
          <w:color w:val="000000" w:themeColor="text1"/>
          <w:lang w:val="en-US"/>
        </w:rPr>
        <w:t>below :</w:t>
      </w:r>
      <w:proofErr w:type="gramEnd"/>
    </w:p>
    <w:p w14:paraId="1A93BD13" w14:textId="69A6BA5A" w:rsidR="00AE0BF8" w:rsidRPr="00C44D7D" w:rsidRDefault="00AE0BF8" w:rsidP="00BC5FA2">
      <w:pPr>
        <w:spacing w:after="0" w:line="240" w:lineRule="auto"/>
        <w:jc w:val="both"/>
        <w:rPr>
          <w:rFonts w:asciiTheme="majorBidi" w:hAnsiTheme="majorBidi" w:cstheme="majorBidi"/>
          <w:color w:val="000000" w:themeColor="text1"/>
          <w:lang w:val="en-U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C44D7D" w:rsidRPr="00C44D7D" w14:paraId="40CBE84A" w14:textId="77777777" w:rsidTr="005C493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BD6EBC" w14:textId="77777777" w:rsidR="008776F2" w:rsidRPr="00C44D7D" w:rsidRDefault="008776F2" w:rsidP="008776F2">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4E2340" w14:textId="77777777" w:rsidR="008776F2" w:rsidRPr="00C44D7D" w:rsidRDefault="008776F2" w:rsidP="008776F2">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EAB18E1" w14:textId="77777777" w:rsidR="008776F2" w:rsidRPr="00C44D7D" w:rsidRDefault="008776F2" w:rsidP="008776F2">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b/>
                <w:color w:val="000000" w:themeColor="text1"/>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E64648" w14:textId="77777777" w:rsidR="008776F2" w:rsidRPr="00C44D7D" w:rsidRDefault="008776F2" w:rsidP="008776F2">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1230A21" w14:textId="77777777" w:rsidR="008776F2" w:rsidRPr="00C44D7D" w:rsidRDefault="008776F2" w:rsidP="008776F2">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862E3" w14:textId="77777777" w:rsidR="008776F2" w:rsidRPr="00C44D7D" w:rsidRDefault="008776F2" w:rsidP="008776F2">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068292" w14:textId="77777777" w:rsidR="008776F2" w:rsidRPr="00C44D7D" w:rsidRDefault="008776F2" w:rsidP="008776F2">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color w:val="000000" w:themeColor="text1"/>
                <w:lang w:val="en-US"/>
              </w:rPr>
              <w:t>Number</w:t>
            </w:r>
          </w:p>
        </w:tc>
      </w:tr>
      <w:tr w:rsidR="00C44D7D" w:rsidRPr="00C44D7D" w14:paraId="292FCFE5" w14:textId="77777777" w:rsidTr="0036193C">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699B4322" w14:textId="77777777" w:rsidR="00342D95" w:rsidRPr="00C44D7D" w:rsidRDefault="00342D95" w:rsidP="00342D95">
            <w:pPr>
              <w:spacing w:after="0" w:line="240" w:lineRule="auto"/>
              <w:jc w:val="both"/>
              <w:rPr>
                <w:rFonts w:asciiTheme="majorBidi" w:hAnsiTheme="majorBidi" w:cstheme="majorBidi"/>
                <w:b/>
                <w:bCs/>
                <w:iCs/>
                <w:color w:val="000000" w:themeColor="text1"/>
                <w:vertAlign w:val="superscript"/>
                <w:lang w:val="en-US"/>
              </w:rPr>
            </w:pPr>
            <w:r w:rsidRPr="00C44D7D">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46B70E8" w14:textId="6DCAEEA9" w:rsidR="00342D95" w:rsidRPr="00C44D7D" w:rsidRDefault="00342D95" w:rsidP="00342D95">
            <w:pPr>
              <w:spacing w:after="0" w:line="240" w:lineRule="auto"/>
              <w:jc w:val="both"/>
              <w:rPr>
                <w:rFonts w:asciiTheme="majorBidi" w:hAnsiTheme="majorBidi" w:cstheme="majorBidi"/>
                <w:b/>
                <w:bCs/>
                <w:iCs/>
                <w:color w:val="000000" w:themeColor="text1"/>
              </w:rPr>
            </w:pPr>
            <w:r w:rsidRPr="00C44D7D">
              <w:rPr>
                <w:rFonts w:ascii="Times New Roman" w:eastAsia="Times New Roman" w:hAnsi="Times New Roman" w:cs="Times New Roman"/>
                <w:b/>
                <w:bCs/>
                <w:iCs/>
                <w:color w:val="000000" w:themeColor="text1"/>
                <w:lang w:eastAsia="fr-FR"/>
              </w:rPr>
              <w:t xml:space="preserve">Mayo </w:t>
            </w:r>
            <w:proofErr w:type="spellStart"/>
            <w:r w:rsidRPr="00C44D7D">
              <w:rPr>
                <w:rFonts w:ascii="Times New Roman" w:eastAsia="Times New Roman" w:hAnsi="Times New Roman" w:cs="Times New Roman"/>
                <w:b/>
                <w:bCs/>
                <w:iCs/>
                <w:color w:val="000000" w:themeColor="text1"/>
                <w:lang w:eastAsia="fr-FR"/>
              </w:rPr>
              <w:t>Danay</w:t>
            </w:r>
            <w:proofErr w:type="spellEnd"/>
          </w:p>
        </w:tc>
        <w:tc>
          <w:tcPr>
            <w:tcW w:w="1336" w:type="dxa"/>
            <w:tcBorders>
              <w:top w:val="single" w:sz="4" w:space="0" w:color="auto"/>
              <w:left w:val="single" w:sz="4" w:space="0" w:color="auto"/>
              <w:right w:val="single" w:sz="4" w:space="0" w:color="auto"/>
            </w:tcBorders>
            <w:shd w:val="clear" w:color="auto" w:fill="auto"/>
          </w:tcPr>
          <w:p w14:paraId="28D729EF" w14:textId="401C47F3" w:rsidR="00342D95" w:rsidRPr="00C44D7D" w:rsidRDefault="00342D95" w:rsidP="00342D95">
            <w:pPr>
              <w:spacing w:after="0" w:line="240" w:lineRule="auto"/>
              <w:jc w:val="both"/>
              <w:rPr>
                <w:rFonts w:asciiTheme="majorBidi" w:hAnsiTheme="majorBidi" w:cstheme="majorBidi"/>
                <w:bCs/>
                <w:iCs/>
                <w:color w:val="000000" w:themeColor="text1"/>
              </w:rPr>
            </w:pPr>
            <w:proofErr w:type="spellStart"/>
            <w:r w:rsidRPr="00C44D7D">
              <w:rPr>
                <w:rFonts w:ascii="Times New Roman" w:eastAsia="Times New Roman" w:hAnsi="Times New Roman" w:cs="Times New Roman"/>
                <w:b/>
                <w:bCs/>
                <w:iCs/>
                <w:color w:val="000000" w:themeColor="text1"/>
                <w:sz w:val="20"/>
                <w:szCs w:val="20"/>
                <w:lang w:eastAsia="fr-FR"/>
              </w:rPr>
              <w:t>Kalfou</w:t>
            </w:r>
            <w:proofErr w:type="spellEnd"/>
          </w:p>
        </w:tc>
        <w:tc>
          <w:tcPr>
            <w:tcW w:w="1421" w:type="dxa"/>
          </w:tcPr>
          <w:p w14:paraId="61706B65" w14:textId="7CB357CC" w:rsidR="00342D95" w:rsidRPr="00C44D7D" w:rsidRDefault="00342D95" w:rsidP="00342D95">
            <w:pPr>
              <w:spacing w:after="0" w:line="240" w:lineRule="auto"/>
              <w:jc w:val="both"/>
              <w:rPr>
                <w:rFonts w:asciiTheme="majorBidi" w:hAnsiTheme="majorBidi" w:cstheme="majorBidi"/>
                <w:b/>
                <w:bCs/>
                <w:iCs/>
                <w:color w:val="000000" w:themeColor="text1"/>
              </w:rPr>
            </w:pPr>
            <w:proofErr w:type="spellStart"/>
            <w:r w:rsidRPr="00C44D7D">
              <w:rPr>
                <w:rFonts w:ascii="Times New Roman" w:eastAsia="Times New Roman" w:hAnsi="Times New Roman" w:cs="Times New Roman"/>
                <w:b/>
                <w:bCs/>
                <w:iCs/>
                <w:color w:val="000000" w:themeColor="text1"/>
                <w:sz w:val="20"/>
                <w:szCs w:val="20"/>
                <w:lang w:eastAsia="fr-FR"/>
              </w:rPr>
              <w:t>Kalfou</w:t>
            </w:r>
            <w:proofErr w:type="spellEnd"/>
          </w:p>
        </w:tc>
        <w:tc>
          <w:tcPr>
            <w:tcW w:w="1559" w:type="dxa"/>
            <w:tcBorders>
              <w:top w:val="single" w:sz="4" w:space="0" w:color="auto"/>
              <w:left w:val="single" w:sz="4" w:space="0" w:color="auto"/>
              <w:right w:val="single" w:sz="4" w:space="0" w:color="auto"/>
            </w:tcBorders>
            <w:shd w:val="clear" w:color="auto" w:fill="auto"/>
            <w:vAlign w:val="center"/>
          </w:tcPr>
          <w:p w14:paraId="30D4FD06"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5FBA844"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527337C8"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01</w:t>
            </w:r>
          </w:p>
        </w:tc>
      </w:tr>
      <w:tr w:rsidR="00C44D7D" w:rsidRPr="00C44D7D" w14:paraId="0841E2D4"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A474EAC"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CA1E518"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9DE7D92" w14:textId="2BDC79A4"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imes New Roman" w:eastAsia="Times New Roman" w:hAnsi="Times New Roman" w:cs="Times New Roman"/>
                <w:b/>
                <w:bCs/>
                <w:iCs/>
                <w:color w:val="000000" w:themeColor="text1"/>
                <w:sz w:val="20"/>
                <w:szCs w:val="20"/>
                <w:lang w:eastAsia="fr-FR"/>
              </w:rPr>
              <w:t>Yagoua</w:t>
            </w:r>
          </w:p>
        </w:tc>
        <w:tc>
          <w:tcPr>
            <w:tcW w:w="1421" w:type="dxa"/>
          </w:tcPr>
          <w:p w14:paraId="27841831" w14:textId="7E2EC443" w:rsidR="00342D95" w:rsidRPr="00C44D7D" w:rsidRDefault="00342D95" w:rsidP="00342D95">
            <w:pPr>
              <w:spacing w:after="0" w:line="240" w:lineRule="auto"/>
              <w:jc w:val="both"/>
              <w:rPr>
                <w:rFonts w:asciiTheme="majorBidi" w:hAnsiTheme="majorBidi" w:cstheme="majorBidi"/>
                <w:b/>
                <w:bCs/>
                <w:iCs/>
                <w:color w:val="000000" w:themeColor="text1"/>
              </w:rPr>
            </w:pPr>
            <w:r w:rsidRPr="00C44D7D">
              <w:rPr>
                <w:rFonts w:ascii="Times New Roman" w:eastAsia="Times New Roman" w:hAnsi="Times New Roman" w:cs="Times New Roman"/>
                <w:b/>
                <w:bCs/>
                <w:iCs/>
                <w:color w:val="000000" w:themeColor="text1"/>
                <w:sz w:val="20"/>
                <w:szCs w:val="20"/>
                <w:lang w:eastAsia="fr-FR"/>
              </w:rPr>
              <w:t>Yagoua 1</w:t>
            </w:r>
          </w:p>
        </w:tc>
        <w:tc>
          <w:tcPr>
            <w:tcW w:w="1559" w:type="dxa"/>
            <w:tcBorders>
              <w:top w:val="single" w:sz="4" w:space="0" w:color="auto"/>
              <w:left w:val="single" w:sz="4" w:space="0" w:color="auto"/>
              <w:right w:val="single" w:sz="4" w:space="0" w:color="auto"/>
            </w:tcBorders>
            <w:shd w:val="clear" w:color="auto" w:fill="auto"/>
          </w:tcPr>
          <w:p w14:paraId="11A0D497"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2084E97"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3BBD75C"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01</w:t>
            </w:r>
          </w:p>
        </w:tc>
      </w:tr>
      <w:tr w:rsidR="00C44D7D" w:rsidRPr="00C44D7D" w14:paraId="165CAED4"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62A7A2F9"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42420FE"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91297C1" w14:textId="314324DF"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imes New Roman" w:eastAsia="Times New Roman" w:hAnsi="Times New Roman" w:cs="Times New Roman"/>
                <w:b/>
                <w:bCs/>
                <w:iCs/>
                <w:color w:val="000000" w:themeColor="text1"/>
                <w:sz w:val="20"/>
                <w:szCs w:val="20"/>
                <w:lang w:eastAsia="fr-FR"/>
              </w:rPr>
              <w:t>Yagoua</w:t>
            </w:r>
          </w:p>
        </w:tc>
        <w:tc>
          <w:tcPr>
            <w:tcW w:w="1421" w:type="dxa"/>
          </w:tcPr>
          <w:p w14:paraId="295474AC" w14:textId="71883595" w:rsidR="00342D95" w:rsidRPr="00C44D7D" w:rsidRDefault="00342D95" w:rsidP="00342D95">
            <w:pPr>
              <w:spacing w:after="0" w:line="240" w:lineRule="auto"/>
              <w:jc w:val="both"/>
              <w:rPr>
                <w:rFonts w:asciiTheme="majorBidi" w:hAnsiTheme="majorBidi" w:cstheme="majorBidi"/>
                <w:b/>
                <w:bCs/>
                <w:iCs/>
                <w:color w:val="000000" w:themeColor="text1"/>
              </w:rPr>
            </w:pPr>
            <w:r w:rsidRPr="00C44D7D">
              <w:rPr>
                <w:rFonts w:ascii="Times New Roman" w:eastAsia="Times New Roman" w:hAnsi="Times New Roman" w:cs="Times New Roman"/>
                <w:b/>
                <w:bCs/>
                <w:iCs/>
                <w:color w:val="000000" w:themeColor="text1"/>
                <w:sz w:val="20"/>
                <w:szCs w:val="20"/>
                <w:lang w:eastAsia="fr-FR"/>
              </w:rPr>
              <w:t>Yagoua 2</w:t>
            </w:r>
          </w:p>
        </w:tc>
        <w:tc>
          <w:tcPr>
            <w:tcW w:w="1559" w:type="dxa"/>
            <w:tcBorders>
              <w:top w:val="single" w:sz="4" w:space="0" w:color="auto"/>
              <w:left w:val="single" w:sz="4" w:space="0" w:color="auto"/>
              <w:right w:val="single" w:sz="4" w:space="0" w:color="auto"/>
            </w:tcBorders>
            <w:shd w:val="clear" w:color="auto" w:fill="auto"/>
          </w:tcPr>
          <w:p w14:paraId="280CAEBF"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9989B13"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E81D888"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01</w:t>
            </w:r>
          </w:p>
        </w:tc>
      </w:tr>
      <w:tr w:rsidR="00C44D7D" w:rsidRPr="00C44D7D" w14:paraId="1ADF36CA"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CABB12F"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61B964CA"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205C7805" w14:textId="7470E480" w:rsidR="00342D95" w:rsidRPr="00C44D7D" w:rsidRDefault="00342D95" w:rsidP="00342D95">
            <w:pPr>
              <w:spacing w:after="0" w:line="240" w:lineRule="auto"/>
              <w:jc w:val="both"/>
              <w:rPr>
                <w:rFonts w:asciiTheme="majorBidi" w:hAnsiTheme="majorBidi" w:cstheme="majorBidi"/>
                <w:bCs/>
                <w:iCs/>
                <w:color w:val="000000" w:themeColor="text1"/>
              </w:rPr>
            </w:pPr>
            <w:proofErr w:type="spellStart"/>
            <w:r w:rsidRPr="00C44D7D">
              <w:rPr>
                <w:rFonts w:ascii="Times New Roman" w:eastAsia="Times New Roman" w:hAnsi="Times New Roman" w:cs="Times New Roman"/>
                <w:b/>
                <w:bCs/>
                <w:iCs/>
                <w:color w:val="000000" w:themeColor="text1"/>
                <w:sz w:val="20"/>
                <w:szCs w:val="20"/>
                <w:lang w:eastAsia="fr-FR"/>
              </w:rPr>
              <w:t>Tchatchibali</w:t>
            </w:r>
            <w:proofErr w:type="spellEnd"/>
          </w:p>
        </w:tc>
        <w:tc>
          <w:tcPr>
            <w:tcW w:w="1421" w:type="dxa"/>
          </w:tcPr>
          <w:p w14:paraId="16751B1B" w14:textId="1D3EE997" w:rsidR="00342D95" w:rsidRPr="00C44D7D" w:rsidRDefault="00342D95" w:rsidP="00342D95">
            <w:pPr>
              <w:spacing w:after="0" w:line="240" w:lineRule="auto"/>
              <w:jc w:val="both"/>
              <w:rPr>
                <w:rFonts w:asciiTheme="majorBidi" w:hAnsiTheme="majorBidi" w:cstheme="majorBidi"/>
                <w:b/>
                <w:bCs/>
                <w:iCs/>
                <w:color w:val="000000" w:themeColor="text1"/>
              </w:rPr>
            </w:pPr>
            <w:proofErr w:type="spellStart"/>
            <w:r w:rsidRPr="00C44D7D">
              <w:rPr>
                <w:rFonts w:ascii="Times New Roman" w:eastAsia="Times New Roman" w:hAnsi="Times New Roman" w:cs="Times New Roman"/>
                <w:b/>
                <w:bCs/>
                <w:iCs/>
                <w:color w:val="000000" w:themeColor="text1"/>
                <w:sz w:val="20"/>
                <w:szCs w:val="20"/>
                <w:lang w:eastAsia="fr-FR"/>
              </w:rPr>
              <w:t>Tchatchibali</w:t>
            </w:r>
            <w:proofErr w:type="spellEnd"/>
          </w:p>
        </w:tc>
        <w:tc>
          <w:tcPr>
            <w:tcW w:w="1559" w:type="dxa"/>
            <w:tcBorders>
              <w:top w:val="single" w:sz="4" w:space="0" w:color="auto"/>
              <w:left w:val="single" w:sz="4" w:space="0" w:color="auto"/>
              <w:right w:val="single" w:sz="4" w:space="0" w:color="auto"/>
            </w:tcBorders>
            <w:shd w:val="clear" w:color="auto" w:fill="auto"/>
          </w:tcPr>
          <w:p w14:paraId="259D92A2"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290F10B1"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20026D9"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01</w:t>
            </w:r>
          </w:p>
        </w:tc>
      </w:tr>
      <w:tr w:rsidR="00C44D7D" w:rsidRPr="00C44D7D" w14:paraId="7D70F939"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045A2B4"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A7F732A" w14:textId="77777777" w:rsidR="00342D95" w:rsidRPr="00C44D7D" w:rsidRDefault="00342D95" w:rsidP="00342D9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671C655" w14:textId="791DF204" w:rsidR="00342D95" w:rsidRPr="00C44D7D" w:rsidRDefault="00342D95" w:rsidP="00342D95">
            <w:pPr>
              <w:spacing w:after="0" w:line="240" w:lineRule="auto"/>
              <w:jc w:val="both"/>
              <w:rPr>
                <w:rFonts w:asciiTheme="majorBidi" w:hAnsiTheme="majorBidi" w:cstheme="majorBidi"/>
                <w:bCs/>
                <w:iCs/>
                <w:color w:val="000000" w:themeColor="text1"/>
              </w:rPr>
            </w:pPr>
            <w:proofErr w:type="spellStart"/>
            <w:r w:rsidRPr="00C44D7D">
              <w:rPr>
                <w:rFonts w:ascii="Times New Roman" w:eastAsia="Times New Roman" w:hAnsi="Times New Roman" w:cs="Times New Roman"/>
                <w:b/>
                <w:bCs/>
                <w:iCs/>
                <w:color w:val="000000" w:themeColor="text1"/>
                <w:sz w:val="20"/>
                <w:szCs w:val="20"/>
                <w:lang w:eastAsia="fr-FR"/>
              </w:rPr>
              <w:t>Karhay</w:t>
            </w:r>
            <w:proofErr w:type="spellEnd"/>
          </w:p>
        </w:tc>
        <w:tc>
          <w:tcPr>
            <w:tcW w:w="1421" w:type="dxa"/>
          </w:tcPr>
          <w:p w14:paraId="65D29C4F" w14:textId="35167FEC" w:rsidR="00342D95" w:rsidRPr="00C44D7D" w:rsidRDefault="00342D95" w:rsidP="00342D95">
            <w:pPr>
              <w:spacing w:after="0" w:line="240" w:lineRule="auto"/>
              <w:jc w:val="both"/>
              <w:rPr>
                <w:rFonts w:asciiTheme="majorBidi" w:hAnsiTheme="majorBidi" w:cstheme="majorBidi"/>
                <w:b/>
                <w:bCs/>
                <w:iCs/>
                <w:color w:val="000000" w:themeColor="text1"/>
              </w:rPr>
            </w:pPr>
            <w:proofErr w:type="spellStart"/>
            <w:r w:rsidRPr="00C44D7D">
              <w:rPr>
                <w:rFonts w:ascii="Times New Roman" w:eastAsia="Times New Roman" w:hAnsi="Times New Roman" w:cs="Times New Roman"/>
                <w:b/>
                <w:bCs/>
                <w:iCs/>
                <w:color w:val="000000" w:themeColor="text1"/>
                <w:sz w:val="20"/>
                <w:szCs w:val="20"/>
                <w:lang w:eastAsia="fr-FR"/>
              </w:rPr>
              <w:t>Karhay</w:t>
            </w:r>
            <w:proofErr w:type="spellEnd"/>
          </w:p>
        </w:tc>
        <w:tc>
          <w:tcPr>
            <w:tcW w:w="1559" w:type="dxa"/>
            <w:tcBorders>
              <w:top w:val="single" w:sz="4" w:space="0" w:color="auto"/>
              <w:left w:val="single" w:sz="4" w:space="0" w:color="auto"/>
              <w:right w:val="single" w:sz="4" w:space="0" w:color="auto"/>
            </w:tcBorders>
            <w:shd w:val="clear" w:color="auto" w:fill="auto"/>
          </w:tcPr>
          <w:p w14:paraId="5BC373C4"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43D03B6"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63C45154" w14:textId="77777777" w:rsidR="00342D95" w:rsidRPr="00C44D7D" w:rsidRDefault="00342D95" w:rsidP="00342D95">
            <w:pPr>
              <w:spacing w:after="0" w:line="240" w:lineRule="auto"/>
              <w:jc w:val="both"/>
              <w:rPr>
                <w:rFonts w:asciiTheme="majorBidi" w:hAnsiTheme="majorBidi" w:cstheme="majorBidi"/>
                <w:bCs/>
                <w:iCs/>
                <w:color w:val="000000" w:themeColor="text1"/>
              </w:rPr>
            </w:pPr>
            <w:r w:rsidRPr="00C44D7D">
              <w:rPr>
                <w:rFonts w:asciiTheme="majorBidi" w:hAnsiTheme="majorBidi" w:cstheme="majorBidi"/>
                <w:bCs/>
                <w:iCs/>
                <w:color w:val="000000" w:themeColor="text1"/>
              </w:rPr>
              <w:t>01</w:t>
            </w:r>
          </w:p>
        </w:tc>
      </w:tr>
      <w:tr w:rsidR="00C44D7D" w:rsidRPr="00C44D7D" w14:paraId="0EB48E47"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72160D9E" w14:textId="77777777" w:rsidR="008776F2" w:rsidRPr="00C44D7D" w:rsidRDefault="008776F2" w:rsidP="008776F2">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531567CC" w14:textId="77777777" w:rsidR="008776F2" w:rsidRPr="00C44D7D" w:rsidRDefault="008776F2" w:rsidP="008776F2">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773BF19F" w14:textId="77777777" w:rsidR="008776F2" w:rsidRPr="00C44D7D" w:rsidRDefault="008776F2" w:rsidP="008776F2">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51B14BE9" w14:textId="77777777" w:rsidR="008776F2" w:rsidRPr="00C44D7D" w:rsidRDefault="008776F2" w:rsidP="008776F2">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9B9F9E5" w14:textId="77777777" w:rsidR="008776F2" w:rsidRPr="00C44D7D" w:rsidRDefault="008776F2" w:rsidP="008776F2">
            <w:pPr>
              <w:spacing w:after="0" w:line="240" w:lineRule="auto"/>
              <w:jc w:val="both"/>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05</w:t>
            </w:r>
          </w:p>
        </w:tc>
      </w:tr>
    </w:tbl>
    <w:p w14:paraId="425214F4" w14:textId="22701DF3" w:rsidR="00AE0BF8" w:rsidRPr="00C44D7D" w:rsidRDefault="00AE0BF8" w:rsidP="00AE0BF8">
      <w:pPr>
        <w:spacing w:before="240"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4. Estimated cost</w:t>
      </w:r>
    </w:p>
    <w:p w14:paraId="61FAAC15" w14:textId="1B20160F" w:rsidR="00AE0BF8" w:rsidRPr="00C44D7D" w:rsidRDefault="00E54F28" w:rsidP="00AE0BF8">
      <w:pPr>
        <w:spacing w:after="0" w:line="240" w:lineRule="auto"/>
        <w:jc w:val="both"/>
        <w:rPr>
          <w:rFonts w:asciiTheme="majorBidi" w:hAnsiTheme="majorBidi" w:cstheme="majorBidi"/>
          <w:b/>
          <w:color w:val="000000" w:themeColor="text1"/>
          <w:lang w:val="en-US"/>
        </w:rPr>
      </w:pPr>
      <w:r w:rsidRPr="00C44D7D">
        <w:rPr>
          <w:rFonts w:asciiTheme="majorBidi" w:hAnsiTheme="majorBidi" w:cstheme="majorBidi"/>
          <w:color w:val="000000" w:themeColor="text1"/>
          <w:lang w:val="en-GB"/>
        </w:rPr>
        <w:t xml:space="preserve">The estimated total cost of the work, including VAT, is </w:t>
      </w:r>
      <w:bookmarkStart w:id="38" w:name="_Hlk191454843"/>
      <w:r w:rsidR="00CA2DC5" w:rsidRPr="00C44D7D">
        <w:rPr>
          <w:rFonts w:asciiTheme="majorBidi" w:hAnsiTheme="majorBidi" w:cstheme="majorBidi"/>
          <w:b/>
          <w:color w:val="000000" w:themeColor="text1"/>
          <w:lang w:val="en-US"/>
        </w:rPr>
        <w:t>One hundred and ten million</w:t>
      </w:r>
      <w:r w:rsidRPr="00C44D7D">
        <w:rPr>
          <w:rFonts w:asciiTheme="majorBidi" w:hAnsiTheme="majorBidi" w:cstheme="majorBidi"/>
          <w:b/>
          <w:color w:val="000000" w:themeColor="text1"/>
          <w:lang w:val="en-GB"/>
        </w:rPr>
        <w:t xml:space="preserve"> (1</w:t>
      </w:r>
      <w:r w:rsidR="00CA2DC5" w:rsidRPr="00C44D7D">
        <w:rPr>
          <w:rFonts w:asciiTheme="majorBidi" w:hAnsiTheme="majorBidi" w:cstheme="majorBidi"/>
          <w:b/>
          <w:color w:val="000000" w:themeColor="text1"/>
          <w:lang w:val="en-GB"/>
        </w:rPr>
        <w:t>10</w:t>
      </w:r>
      <w:r w:rsidRPr="00C44D7D">
        <w:rPr>
          <w:rFonts w:asciiTheme="majorBidi" w:hAnsiTheme="majorBidi" w:cstheme="majorBidi"/>
          <w:b/>
          <w:color w:val="000000" w:themeColor="text1"/>
          <w:lang w:val="en-GB"/>
        </w:rPr>
        <w:t>,</w:t>
      </w:r>
      <w:r w:rsidR="00CA2DC5" w:rsidRPr="00C44D7D">
        <w:rPr>
          <w:rFonts w:asciiTheme="majorBidi" w:hAnsiTheme="majorBidi" w:cstheme="majorBidi"/>
          <w:b/>
          <w:color w:val="000000" w:themeColor="text1"/>
          <w:lang w:val="en-GB"/>
        </w:rPr>
        <w:t>00</w:t>
      </w:r>
      <w:r w:rsidRPr="00C44D7D">
        <w:rPr>
          <w:rFonts w:asciiTheme="majorBidi" w:hAnsiTheme="majorBidi" w:cstheme="majorBidi"/>
          <w:b/>
          <w:color w:val="000000" w:themeColor="text1"/>
          <w:lang w:val="en-GB"/>
        </w:rPr>
        <w:t>0,000)</w:t>
      </w:r>
      <w:bookmarkEnd w:id="38"/>
      <w:r w:rsidRPr="00C44D7D">
        <w:rPr>
          <w:rFonts w:asciiTheme="majorBidi" w:hAnsiTheme="majorBidi" w:cstheme="majorBidi"/>
          <w:b/>
          <w:color w:val="000000" w:themeColor="text1"/>
          <w:lang w:val="en-GB"/>
        </w:rPr>
        <w:t xml:space="preserve"> CFA francs</w:t>
      </w:r>
      <w:r w:rsidR="00AE0BF8" w:rsidRPr="00C44D7D">
        <w:rPr>
          <w:rFonts w:asciiTheme="majorBidi" w:hAnsiTheme="majorBidi" w:cstheme="majorBidi"/>
          <w:color w:val="000000" w:themeColor="text1"/>
          <w:lang w:val="en-GB"/>
        </w:rPr>
        <w:t>.</w:t>
      </w:r>
    </w:p>
    <w:p w14:paraId="5886B0AB" w14:textId="4B845150" w:rsidR="00130E74" w:rsidRPr="00C44D7D" w:rsidRDefault="00130E74" w:rsidP="00130E74">
      <w:pPr>
        <w:spacing w:before="240"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 xml:space="preserve">5. </w:t>
      </w:r>
      <w:r w:rsidRPr="00C44D7D">
        <w:rPr>
          <w:rFonts w:asciiTheme="majorBidi" w:hAnsiTheme="majorBidi" w:cstheme="majorBidi"/>
          <w:b/>
          <w:color w:val="000000" w:themeColor="text1"/>
          <w:lang w:val="en-GB"/>
        </w:rPr>
        <w:t>Turnaround times</w:t>
      </w:r>
    </w:p>
    <w:p w14:paraId="3AF5524F" w14:textId="198E3C36" w:rsidR="00AE0BF8" w:rsidRPr="00C44D7D" w:rsidRDefault="00130E74" w:rsidP="00BC5FA2">
      <w:p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bCs/>
          <w:color w:val="000000" w:themeColor="text1"/>
          <w:lang w:val="en-GB"/>
        </w:rPr>
        <w:t>The maximum period stipulated by the project owner for carrying out the work, which is the subject of this invitation to tender, is f</w:t>
      </w:r>
      <w:r w:rsidR="00CA2DC5" w:rsidRPr="00C44D7D">
        <w:rPr>
          <w:rFonts w:asciiTheme="majorBidi" w:hAnsiTheme="majorBidi" w:cstheme="majorBidi"/>
          <w:bCs/>
          <w:color w:val="000000" w:themeColor="text1"/>
          <w:lang w:val="en-GB"/>
        </w:rPr>
        <w:t>ive</w:t>
      </w:r>
      <w:r w:rsidRPr="00C44D7D">
        <w:rPr>
          <w:rFonts w:asciiTheme="majorBidi" w:hAnsiTheme="majorBidi" w:cstheme="majorBidi"/>
          <w:bCs/>
          <w:color w:val="000000" w:themeColor="text1"/>
          <w:lang w:val="en-GB"/>
        </w:rPr>
        <w:t xml:space="preserve"> (0</w:t>
      </w:r>
      <w:r w:rsidR="00CA2DC5" w:rsidRPr="00C44D7D">
        <w:rPr>
          <w:rFonts w:asciiTheme="majorBidi" w:hAnsiTheme="majorBidi" w:cstheme="majorBidi"/>
          <w:bCs/>
          <w:color w:val="000000" w:themeColor="text1"/>
          <w:lang w:val="en-GB"/>
        </w:rPr>
        <w:t>5</w:t>
      </w:r>
      <w:r w:rsidRPr="00C44D7D">
        <w:rPr>
          <w:rFonts w:asciiTheme="majorBidi" w:hAnsiTheme="majorBidi" w:cstheme="majorBidi"/>
          <w:bCs/>
          <w:color w:val="000000" w:themeColor="text1"/>
          <w:lang w:val="en-GB"/>
        </w:rPr>
        <w:t xml:space="preserve">) months, </w:t>
      </w:r>
      <w:proofErr w:type="gramStart"/>
      <w:r w:rsidRPr="00C44D7D">
        <w:rPr>
          <w:rFonts w:asciiTheme="majorBidi" w:hAnsiTheme="majorBidi" w:cstheme="majorBidi"/>
          <w:bCs/>
          <w:color w:val="000000" w:themeColor="text1"/>
          <w:lang w:val="en-GB"/>
        </w:rPr>
        <w:t>i.e.</w:t>
      </w:r>
      <w:proofErr w:type="gramEnd"/>
      <w:r w:rsidRPr="00C44D7D">
        <w:rPr>
          <w:rFonts w:asciiTheme="majorBidi" w:hAnsiTheme="majorBidi" w:cstheme="majorBidi"/>
          <w:bCs/>
          <w:color w:val="000000" w:themeColor="text1"/>
          <w:lang w:val="en-GB"/>
        </w:rPr>
        <w:t xml:space="preserve"> 1</w:t>
      </w:r>
      <w:r w:rsidR="00CA2DC5" w:rsidRPr="00C44D7D">
        <w:rPr>
          <w:rFonts w:asciiTheme="majorBidi" w:hAnsiTheme="majorBidi" w:cstheme="majorBidi"/>
          <w:bCs/>
          <w:color w:val="000000" w:themeColor="text1"/>
          <w:lang w:val="en-GB"/>
        </w:rPr>
        <w:t>5</w:t>
      </w:r>
      <w:r w:rsidRPr="00C44D7D">
        <w:rPr>
          <w:rFonts w:asciiTheme="majorBidi" w:hAnsiTheme="majorBidi" w:cstheme="majorBidi"/>
          <w:bCs/>
          <w:color w:val="000000" w:themeColor="text1"/>
          <w:lang w:val="en-GB"/>
        </w:rPr>
        <w:t xml:space="preserve">0 </w:t>
      </w:r>
      <w:r w:rsidRPr="00C44D7D">
        <w:rPr>
          <w:rFonts w:asciiTheme="majorBidi" w:hAnsiTheme="majorBidi" w:cstheme="majorBidi"/>
          <w:b/>
          <w:bCs/>
          <w:color w:val="000000" w:themeColor="text1"/>
          <w:lang w:val="en-GB"/>
        </w:rPr>
        <w:t>calendar days.</w:t>
      </w:r>
      <w:r w:rsidRPr="00C44D7D">
        <w:rPr>
          <w:rFonts w:asciiTheme="majorBidi" w:hAnsiTheme="majorBidi" w:cstheme="majorBidi"/>
          <w:bCs/>
          <w:color w:val="000000" w:themeColor="text1"/>
          <w:lang w:val="en-GB"/>
        </w:rPr>
        <w:t xml:space="preserve"> This period runs from the date of notification of the service order to start the works</w:t>
      </w:r>
    </w:p>
    <w:p w14:paraId="33A9C98C" w14:textId="77777777" w:rsidR="00AE0BF8" w:rsidRPr="00C44D7D" w:rsidRDefault="00AE0BF8" w:rsidP="00BC5FA2">
      <w:pPr>
        <w:spacing w:after="0" w:line="240" w:lineRule="auto"/>
        <w:jc w:val="both"/>
        <w:rPr>
          <w:rFonts w:asciiTheme="majorBidi" w:hAnsiTheme="majorBidi" w:cstheme="majorBidi"/>
          <w:b/>
          <w:color w:val="000000" w:themeColor="text1"/>
          <w:lang w:val="en-US"/>
        </w:rPr>
      </w:pPr>
    </w:p>
    <w:p w14:paraId="2138B7D7" w14:textId="1AA075E0" w:rsidR="00354304" w:rsidRPr="00C44D7D" w:rsidRDefault="00130E74" w:rsidP="00BC5FA2">
      <w:pPr>
        <w:spacing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6</w:t>
      </w:r>
      <w:r w:rsidR="00354304" w:rsidRPr="00C44D7D">
        <w:rPr>
          <w:rFonts w:asciiTheme="majorBidi" w:hAnsiTheme="majorBidi" w:cstheme="majorBidi"/>
          <w:b/>
          <w:color w:val="000000" w:themeColor="text1"/>
          <w:lang w:val="en-US"/>
        </w:rPr>
        <w:t>. Participation and origin</w:t>
      </w:r>
    </w:p>
    <w:p w14:paraId="53768E9B" w14:textId="5FB63DAA" w:rsidR="00CA2DC5" w:rsidRPr="00C44D7D" w:rsidRDefault="00E54F28" w:rsidP="00CA2DC5">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GB"/>
        </w:rPr>
        <w:t>Participation in this invitation to tender is open on equal terms to companies and firms or groups of companies incorporated under Cameroonian law, with proven experience on the field of hydraulics</w:t>
      </w:r>
      <w:r w:rsidR="00CA2DC5" w:rsidRPr="00C44D7D">
        <w:rPr>
          <w:rFonts w:asciiTheme="majorBidi" w:hAnsiTheme="majorBidi" w:cstheme="majorBidi"/>
          <w:color w:val="000000" w:themeColor="text1"/>
          <w:lang w:val="en-GB"/>
        </w:rPr>
        <w:t xml:space="preserve"> </w:t>
      </w:r>
      <w:r w:rsidR="00CA2DC5" w:rsidRPr="00C44D7D">
        <w:rPr>
          <w:rFonts w:asciiTheme="majorBidi" w:hAnsiTheme="majorBidi" w:cstheme="majorBidi"/>
          <w:color w:val="000000" w:themeColor="text1"/>
          <w:lang w:val="en-US"/>
        </w:rPr>
        <w:t>and similar areas.</w:t>
      </w:r>
    </w:p>
    <w:p w14:paraId="43AD56C1" w14:textId="0649B9F6" w:rsidR="00241D7F" w:rsidRPr="00C44D7D" w:rsidRDefault="00241D7F" w:rsidP="00241D7F">
      <w:pPr>
        <w:spacing w:after="0" w:line="240" w:lineRule="auto"/>
        <w:jc w:val="both"/>
        <w:rPr>
          <w:rFonts w:asciiTheme="majorBidi" w:hAnsiTheme="majorBidi" w:cstheme="majorBidi"/>
          <w:color w:val="000000" w:themeColor="text1"/>
          <w:sz w:val="2"/>
          <w:szCs w:val="2"/>
          <w:lang w:val="en-US"/>
        </w:rPr>
      </w:pPr>
    </w:p>
    <w:p w14:paraId="44B6E5C8" w14:textId="77777777" w:rsidR="00130E74" w:rsidRPr="00C44D7D" w:rsidRDefault="00130E74" w:rsidP="00130E74">
      <w:pPr>
        <w:spacing w:before="240"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7. Financing</w:t>
      </w:r>
    </w:p>
    <w:p w14:paraId="3EA53E44" w14:textId="0BD3DB93" w:rsidR="00130E74" w:rsidRPr="00C44D7D" w:rsidRDefault="00130E74" w:rsidP="00130E74">
      <w:pPr>
        <w:spacing w:after="0" w:line="240" w:lineRule="auto"/>
        <w:jc w:val="both"/>
        <w:rPr>
          <w:rFonts w:asciiTheme="majorBidi" w:hAnsiTheme="majorBidi" w:cstheme="majorBidi"/>
          <w:b/>
          <w:color w:val="000000" w:themeColor="text1"/>
          <w:lang w:val="en-GB"/>
        </w:rPr>
      </w:pPr>
      <w:r w:rsidRPr="00C44D7D">
        <w:rPr>
          <w:rFonts w:asciiTheme="majorBidi" w:hAnsiTheme="majorBidi" w:cstheme="majorBidi"/>
          <w:color w:val="000000" w:themeColor="text1"/>
          <w:lang w:val="en-GB"/>
        </w:rPr>
        <w:t xml:space="preserve">The works, which are the subject of this invitation to tender, will be financed </w:t>
      </w:r>
      <w:r w:rsidRPr="00C44D7D">
        <w:rPr>
          <w:rFonts w:asciiTheme="majorBidi" w:hAnsiTheme="majorBidi" w:cstheme="majorBidi"/>
          <w:color w:val="000000" w:themeColor="text1"/>
          <w:lang w:val="en-US"/>
        </w:rPr>
        <w:t xml:space="preserve">by the </w:t>
      </w:r>
      <w:r w:rsidR="00295256" w:rsidRPr="00C44D7D">
        <w:rPr>
          <w:rFonts w:asciiTheme="majorBidi" w:hAnsiTheme="majorBidi" w:cstheme="majorBidi"/>
          <w:color w:val="000000" w:themeColor="text1"/>
          <w:lang w:val="en-US"/>
        </w:rPr>
        <w:t>PUBLIC INVESTMENT BUDGET/MINEPAT</w:t>
      </w:r>
      <w:r w:rsidRPr="00C44D7D">
        <w:rPr>
          <w:rFonts w:asciiTheme="majorBidi" w:hAnsiTheme="majorBidi" w:cstheme="majorBidi"/>
          <w:color w:val="000000" w:themeColor="text1"/>
          <w:lang w:val="en-US"/>
        </w:rPr>
        <w:t xml:space="preserve">, </w:t>
      </w:r>
      <w:r w:rsidR="00E54F28" w:rsidRPr="00C44D7D">
        <w:rPr>
          <w:rFonts w:asciiTheme="majorBidi" w:hAnsiTheme="majorBidi" w:cstheme="majorBidi"/>
          <w:color w:val="000000" w:themeColor="text1"/>
          <w:lang w:val="en-US"/>
        </w:rPr>
        <w:t>for</w:t>
      </w:r>
      <w:r w:rsidRPr="00C44D7D">
        <w:rPr>
          <w:rFonts w:asciiTheme="majorBidi" w:hAnsiTheme="majorBidi" w:cstheme="majorBidi"/>
          <w:color w:val="000000" w:themeColor="text1"/>
          <w:lang w:val="en-US"/>
        </w:rPr>
        <w:t xml:space="preserve"> the fiscal year </w:t>
      </w:r>
      <w:r w:rsidR="009715A3" w:rsidRPr="00C44D7D">
        <w:rPr>
          <w:rFonts w:asciiTheme="majorBidi" w:hAnsiTheme="majorBidi" w:cstheme="majorBidi"/>
          <w:b/>
          <w:bCs/>
          <w:color w:val="000000" w:themeColor="text1"/>
          <w:lang w:val="en-US"/>
        </w:rPr>
        <w:t>2026</w:t>
      </w:r>
      <w:r w:rsidRPr="00C44D7D">
        <w:rPr>
          <w:rFonts w:asciiTheme="majorBidi" w:hAnsiTheme="majorBidi" w:cstheme="majorBidi"/>
          <w:b/>
          <w:bCs/>
          <w:color w:val="000000" w:themeColor="text1"/>
          <w:lang w:val="en-US"/>
        </w:rPr>
        <w:t xml:space="preserve">, under budget line </w:t>
      </w:r>
      <w:r w:rsidR="00F746B9" w:rsidRPr="00C44D7D">
        <w:rPr>
          <w:rFonts w:asciiTheme="majorBidi" w:hAnsiTheme="majorBidi" w:cstheme="majorBidi"/>
          <w:b/>
          <w:bCs/>
          <w:color w:val="000000" w:themeColor="text1"/>
          <w:lang w:val="en-US"/>
        </w:rPr>
        <w:t>220325</w:t>
      </w:r>
      <w:r w:rsidRPr="00C44D7D">
        <w:rPr>
          <w:rFonts w:asciiTheme="majorBidi" w:hAnsiTheme="majorBidi" w:cstheme="majorBidi"/>
          <w:b/>
          <w:color w:val="000000" w:themeColor="text1"/>
          <w:lang w:val="en-GB"/>
        </w:rPr>
        <w:t>.</w:t>
      </w:r>
    </w:p>
    <w:p w14:paraId="3ABCB7CB" w14:textId="77777777" w:rsidR="00130E74" w:rsidRPr="00C44D7D" w:rsidRDefault="00130E74" w:rsidP="00130E74">
      <w:pPr>
        <w:spacing w:after="0" w:line="240" w:lineRule="auto"/>
        <w:jc w:val="both"/>
        <w:rPr>
          <w:rFonts w:asciiTheme="majorBidi" w:hAnsiTheme="majorBidi" w:cstheme="majorBidi"/>
          <w:color w:val="000000" w:themeColor="text1"/>
          <w:sz w:val="8"/>
          <w:szCs w:val="8"/>
          <w:lang w:val="en-GB"/>
        </w:rPr>
      </w:pPr>
    </w:p>
    <w:p w14:paraId="58EEFF48" w14:textId="7225DAC5" w:rsidR="00130E74" w:rsidRPr="00C44D7D" w:rsidRDefault="00130E74" w:rsidP="00130E74">
      <w:pPr>
        <w:spacing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lastRenderedPageBreak/>
        <w:t xml:space="preserve">8. </w:t>
      </w:r>
      <w:r w:rsidRPr="00C44D7D">
        <w:rPr>
          <w:rFonts w:asciiTheme="majorBidi" w:hAnsiTheme="majorBidi" w:cstheme="majorBidi"/>
          <w:b/>
          <w:bCs/>
          <w:color w:val="000000" w:themeColor="text1"/>
          <w:lang w:val="en-US"/>
        </w:rPr>
        <w:t>Submission Method</w:t>
      </w:r>
    </w:p>
    <w:p w14:paraId="23A669FF" w14:textId="2D31B89C" w:rsidR="00130E74" w:rsidRPr="00C44D7D" w:rsidRDefault="00130E74" w:rsidP="00241D7F">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 xml:space="preserve">The submission method chosen for this Call for Tenders is </w:t>
      </w:r>
      <w:r w:rsidR="00054CC3" w:rsidRPr="00C44D7D">
        <w:rPr>
          <w:rFonts w:asciiTheme="majorBidi" w:hAnsiTheme="majorBidi" w:cstheme="majorBidi"/>
          <w:color w:val="000000" w:themeColor="text1"/>
          <w:lang w:val="en-US"/>
        </w:rPr>
        <w:t>on</w:t>
      </w:r>
      <w:r w:rsidRPr="00C44D7D">
        <w:rPr>
          <w:rFonts w:asciiTheme="majorBidi" w:hAnsiTheme="majorBidi" w:cstheme="majorBidi"/>
          <w:color w:val="000000" w:themeColor="text1"/>
          <w:lang w:val="en-US"/>
        </w:rPr>
        <w:t>line.</w:t>
      </w:r>
    </w:p>
    <w:p w14:paraId="2E5E51FA" w14:textId="3F4938B8" w:rsidR="000734AC" w:rsidRPr="00C44D7D" w:rsidRDefault="000734AC" w:rsidP="00B83C41">
      <w:pPr>
        <w:spacing w:before="240"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 xml:space="preserve">9. </w:t>
      </w:r>
      <w:r w:rsidRPr="00C44D7D">
        <w:rPr>
          <w:rFonts w:asciiTheme="majorBidi" w:hAnsiTheme="majorBidi" w:cstheme="majorBidi"/>
          <w:b/>
          <w:bCs/>
          <w:color w:val="000000" w:themeColor="text1"/>
          <w:lang w:val="en-US"/>
        </w:rPr>
        <w:t>Submission Guarantee</w:t>
      </w:r>
    </w:p>
    <w:p w14:paraId="2390836E" w14:textId="77777777" w:rsidR="00F064D9" w:rsidRPr="00C44D7D" w:rsidRDefault="00295256" w:rsidP="00F064D9">
      <w:pPr>
        <w:spacing w:after="0" w:line="240" w:lineRule="auto"/>
        <w:jc w:val="both"/>
        <w:rPr>
          <w:rFonts w:asciiTheme="majorBidi" w:hAnsiTheme="majorBidi" w:cstheme="majorBidi"/>
          <w:b/>
          <w:bCs/>
          <w:color w:val="000000" w:themeColor="text1"/>
          <w:lang w:val="en-US"/>
        </w:rPr>
      </w:pPr>
      <w:r w:rsidRPr="00C44D7D">
        <w:rPr>
          <w:rFonts w:asciiTheme="majorBidi" w:hAnsiTheme="majorBidi" w:cstheme="majorBidi"/>
          <w:color w:val="000000" w:themeColor="text1"/>
          <w:lang w:val="en-US"/>
        </w:rPr>
        <w:t xml:space="preserve">Each bidder must attach to their administrative documents a submission guarantee, paid by hand, issued by an organization or a financial institution approved by the Minister of Finance to issue guarantees in the field of public contracts, the list of which is included in document 14 of the DAO, amounting to </w:t>
      </w:r>
      <w:r w:rsidR="00F064D9" w:rsidRPr="00C44D7D">
        <w:rPr>
          <w:rFonts w:asciiTheme="majorBidi" w:hAnsiTheme="majorBidi" w:cstheme="majorBidi"/>
          <w:b/>
          <w:bCs/>
          <w:color w:val="000000" w:themeColor="text1"/>
          <w:lang w:val="en-US"/>
        </w:rPr>
        <w:t>Two million two hundred thousand</w:t>
      </w:r>
    </w:p>
    <w:p w14:paraId="097676B3" w14:textId="53CA8AA1" w:rsidR="00295256" w:rsidRPr="00C44D7D" w:rsidRDefault="00295256" w:rsidP="00295256">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b/>
          <w:bCs/>
          <w:color w:val="000000" w:themeColor="text1"/>
          <w:lang w:val="en-US"/>
        </w:rPr>
        <w:t xml:space="preserve"> (</w:t>
      </w:r>
      <w:r w:rsidR="00F064D9" w:rsidRPr="00C44D7D">
        <w:rPr>
          <w:rFonts w:asciiTheme="majorBidi" w:hAnsiTheme="majorBidi" w:cstheme="majorBidi"/>
          <w:b/>
          <w:bCs/>
          <w:color w:val="000000" w:themeColor="text1"/>
          <w:lang w:val="en-US"/>
        </w:rPr>
        <w:t>2,</w:t>
      </w:r>
      <w:r w:rsidRPr="00C44D7D">
        <w:rPr>
          <w:rFonts w:asciiTheme="majorBidi" w:hAnsiTheme="majorBidi" w:cstheme="majorBidi"/>
          <w:b/>
          <w:bCs/>
          <w:color w:val="000000" w:themeColor="text1"/>
          <w:lang w:val="en-US"/>
        </w:rPr>
        <w:t>200,000)</w:t>
      </w:r>
      <w:r w:rsidRPr="00C44D7D">
        <w:rPr>
          <w:rFonts w:asciiTheme="majorBidi" w:hAnsiTheme="majorBidi" w:cstheme="majorBidi"/>
          <w:color w:val="000000" w:themeColor="text1"/>
          <w:lang w:val="en-US"/>
        </w:rPr>
        <w:t xml:space="preserve"> CFA francs This must be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along with the deposit receipt issued by the CDEC, will result in the outright rejection of the bid. A bid bond submitted that has no relation to the tender in question is considered absent. The bid bond presented by a bidder during the opening session of the bids is unacceptable.</w:t>
      </w:r>
    </w:p>
    <w:p w14:paraId="20B46B2D" w14:textId="77777777" w:rsidR="00295256" w:rsidRPr="00C44D7D" w:rsidRDefault="00295256" w:rsidP="00295256">
      <w:pPr>
        <w:spacing w:after="0" w:line="240" w:lineRule="auto"/>
        <w:jc w:val="both"/>
        <w:rPr>
          <w:rFonts w:asciiTheme="majorBidi" w:hAnsiTheme="majorBidi" w:cstheme="majorBidi"/>
          <w:color w:val="000000" w:themeColor="text1"/>
          <w:sz w:val="14"/>
          <w:szCs w:val="14"/>
          <w:lang w:val="en-US"/>
        </w:rPr>
      </w:pPr>
    </w:p>
    <w:p w14:paraId="737B9EA3" w14:textId="44804F06" w:rsidR="000734AC" w:rsidRPr="00C44D7D" w:rsidRDefault="00295256" w:rsidP="00295256">
      <w:p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C44D7D">
        <w:rPr>
          <w:rFonts w:asciiTheme="majorBidi" w:hAnsiTheme="majorBidi" w:cstheme="majorBidi"/>
          <w:b/>
          <w:bCs/>
          <w:color w:val="000000" w:themeColor="text1"/>
          <w:lang w:val="en-US"/>
        </w:rPr>
        <w:t xml:space="preserve">Deposits and Consignments Fund </w:t>
      </w:r>
      <w:r w:rsidRPr="00C44D7D">
        <w:rPr>
          <w:rFonts w:asciiTheme="majorBidi" w:hAnsiTheme="majorBidi" w:cstheme="majorBidi"/>
          <w:color w:val="000000" w:themeColor="text1"/>
          <w:lang w:val="en-US"/>
        </w:rPr>
        <w:t>(CDEC).</w:t>
      </w:r>
    </w:p>
    <w:p w14:paraId="6881C39B" w14:textId="77777777" w:rsidR="000734AC" w:rsidRPr="00C44D7D" w:rsidRDefault="000734AC" w:rsidP="000734AC">
      <w:pPr>
        <w:spacing w:after="0" w:line="240" w:lineRule="auto"/>
        <w:jc w:val="both"/>
        <w:rPr>
          <w:rFonts w:asciiTheme="majorBidi" w:hAnsiTheme="majorBidi" w:cstheme="majorBidi"/>
          <w:color w:val="000000" w:themeColor="text1"/>
          <w:lang w:val="en-GB"/>
        </w:rPr>
      </w:pPr>
    </w:p>
    <w:tbl>
      <w:tblPr>
        <w:tblStyle w:val="Grilledutableau"/>
        <w:tblW w:w="0" w:type="auto"/>
        <w:jc w:val="center"/>
        <w:tblLook w:val="04A0" w:firstRow="1" w:lastRow="0" w:firstColumn="1" w:lastColumn="0" w:noHBand="0" w:noVBand="1"/>
      </w:tblPr>
      <w:tblGrid>
        <w:gridCol w:w="7077"/>
        <w:gridCol w:w="1559"/>
        <w:gridCol w:w="1814"/>
      </w:tblGrid>
      <w:tr w:rsidR="00C44D7D" w:rsidRPr="00C44D7D" w14:paraId="62B07332" w14:textId="77777777" w:rsidTr="00E87861">
        <w:trPr>
          <w:trHeight w:val="355"/>
          <w:jc w:val="center"/>
        </w:trPr>
        <w:tc>
          <w:tcPr>
            <w:tcW w:w="7083" w:type="dxa"/>
            <w:shd w:val="clear" w:color="auto" w:fill="F2F2F2" w:themeFill="background1" w:themeFillShade="F2"/>
            <w:vAlign w:val="center"/>
          </w:tcPr>
          <w:p w14:paraId="5539FCD4" w14:textId="77777777" w:rsidR="000734AC" w:rsidRPr="00C44D7D" w:rsidRDefault="000734AC" w:rsidP="00E87861">
            <w:pPr>
              <w:jc w:val="center"/>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Object</w:t>
            </w:r>
          </w:p>
        </w:tc>
        <w:tc>
          <w:tcPr>
            <w:tcW w:w="1559" w:type="dxa"/>
            <w:shd w:val="clear" w:color="auto" w:fill="F2F2F2" w:themeFill="background1" w:themeFillShade="F2"/>
            <w:vAlign w:val="center"/>
          </w:tcPr>
          <w:p w14:paraId="2CA543F5" w14:textId="77777777" w:rsidR="000734AC" w:rsidRPr="00C44D7D" w:rsidRDefault="000734AC" w:rsidP="00E87861">
            <w:pPr>
              <w:jc w:val="center"/>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Cost (FCFA)</w:t>
            </w:r>
          </w:p>
        </w:tc>
        <w:tc>
          <w:tcPr>
            <w:tcW w:w="1814" w:type="dxa"/>
            <w:shd w:val="clear" w:color="auto" w:fill="F2F2F2" w:themeFill="background1" w:themeFillShade="F2"/>
            <w:vAlign w:val="center"/>
          </w:tcPr>
          <w:p w14:paraId="5B2CD9E8" w14:textId="4269619B" w:rsidR="000734AC" w:rsidRPr="00C44D7D" w:rsidRDefault="000734AC" w:rsidP="00E87861">
            <w:pPr>
              <w:jc w:val="center"/>
              <w:rPr>
                <w:rFonts w:asciiTheme="majorBidi" w:hAnsiTheme="majorBidi" w:cstheme="majorBidi"/>
                <w:b/>
                <w:color w:val="000000" w:themeColor="text1"/>
                <w:lang w:val="en-GB"/>
              </w:rPr>
            </w:pPr>
            <w:proofErr w:type="spellStart"/>
            <w:r w:rsidRPr="00C44D7D">
              <w:rPr>
                <w:rFonts w:asciiTheme="majorBidi" w:hAnsiTheme="majorBidi" w:cstheme="majorBidi"/>
                <w:b/>
                <w:bCs/>
                <w:color w:val="000000" w:themeColor="text1"/>
                <w:lang w:val="fr-CM"/>
              </w:rPr>
              <w:t>Submission</w:t>
            </w:r>
            <w:proofErr w:type="spellEnd"/>
            <w:r w:rsidRPr="00C44D7D">
              <w:rPr>
                <w:rFonts w:asciiTheme="majorBidi" w:hAnsiTheme="majorBidi" w:cstheme="majorBidi"/>
                <w:b/>
                <w:bCs/>
                <w:color w:val="000000" w:themeColor="text1"/>
                <w:lang w:val="fr-CM"/>
              </w:rPr>
              <w:t xml:space="preserve"> </w:t>
            </w:r>
            <w:proofErr w:type="spellStart"/>
            <w:r w:rsidRPr="00C44D7D">
              <w:rPr>
                <w:rFonts w:asciiTheme="majorBidi" w:hAnsiTheme="majorBidi" w:cstheme="majorBidi"/>
                <w:b/>
                <w:bCs/>
                <w:color w:val="000000" w:themeColor="text1"/>
                <w:lang w:val="fr-CM"/>
              </w:rPr>
              <w:t>Guarantee</w:t>
            </w:r>
            <w:proofErr w:type="spellEnd"/>
          </w:p>
        </w:tc>
      </w:tr>
      <w:tr w:rsidR="00C44D7D" w:rsidRPr="00C44D7D" w14:paraId="12B49B61" w14:textId="77777777" w:rsidTr="00E87861">
        <w:trPr>
          <w:trHeight w:val="362"/>
          <w:jc w:val="center"/>
        </w:trPr>
        <w:tc>
          <w:tcPr>
            <w:tcW w:w="7083" w:type="dxa"/>
            <w:vAlign w:val="center"/>
          </w:tcPr>
          <w:p w14:paraId="26401DCE" w14:textId="08F891EE" w:rsidR="000734AC" w:rsidRPr="00C44D7D" w:rsidRDefault="00F064D9" w:rsidP="00E87861">
            <w:pPr>
              <w:jc w:val="center"/>
              <w:rPr>
                <w:rFonts w:asciiTheme="majorBidi" w:hAnsiTheme="majorBidi" w:cstheme="majorBidi"/>
                <w:b/>
                <w:color w:val="000000" w:themeColor="text1"/>
                <w:lang w:val="en-GB"/>
              </w:rPr>
            </w:pPr>
            <w:r w:rsidRPr="00C44D7D">
              <w:rPr>
                <w:rFonts w:asciiTheme="majorBidi" w:hAnsiTheme="majorBidi" w:cstheme="majorBidi"/>
                <w:b/>
                <w:bCs/>
                <w:color w:val="000000" w:themeColor="text1"/>
                <w:lang w:val="en-GB"/>
              </w:rPr>
              <w:t xml:space="preserve">construction </w:t>
            </w:r>
            <w:r w:rsidRPr="00C44D7D">
              <w:rPr>
                <w:rFonts w:asciiTheme="majorBidi" w:hAnsiTheme="majorBidi" w:cstheme="majorBidi"/>
                <w:b/>
                <w:bCs/>
                <w:color w:val="000000" w:themeColor="text1"/>
                <w:lang w:val="en-US"/>
              </w:rPr>
              <w:t xml:space="preserve">of five (05) mini drinking water supply systems powered by solar energy in the localities of </w:t>
            </w:r>
            <w:proofErr w:type="spellStart"/>
            <w:r w:rsidR="00342D95" w:rsidRPr="00C44D7D">
              <w:rPr>
                <w:rFonts w:asciiTheme="majorBidi" w:hAnsiTheme="majorBidi" w:cstheme="majorBidi"/>
                <w:b/>
                <w:bCs/>
                <w:iCs/>
                <w:color w:val="000000" w:themeColor="text1"/>
                <w:lang w:val="en-US"/>
              </w:rPr>
              <w:t>Kalfou</w:t>
            </w:r>
            <w:proofErr w:type="spellEnd"/>
            <w:r w:rsidR="00342D95" w:rsidRPr="00C44D7D">
              <w:rPr>
                <w:rFonts w:asciiTheme="majorBidi" w:hAnsiTheme="majorBidi" w:cstheme="majorBidi"/>
                <w:b/>
                <w:bCs/>
                <w:iCs/>
                <w:color w:val="000000" w:themeColor="text1"/>
                <w:lang w:val="en-US"/>
              </w:rPr>
              <w:t xml:space="preserve">, </w:t>
            </w:r>
            <w:proofErr w:type="spellStart"/>
            <w:r w:rsidR="00342D95" w:rsidRPr="00C44D7D">
              <w:rPr>
                <w:rFonts w:asciiTheme="majorBidi" w:hAnsiTheme="majorBidi" w:cstheme="majorBidi"/>
                <w:b/>
                <w:bCs/>
                <w:iCs/>
                <w:color w:val="000000" w:themeColor="text1"/>
                <w:lang w:val="en-US"/>
              </w:rPr>
              <w:t>Yagoua</w:t>
            </w:r>
            <w:proofErr w:type="spellEnd"/>
            <w:r w:rsidR="00342D95" w:rsidRPr="00C44D7D">
              <w:rPr>
                <w:rFonts w:asciiTheme="majorBidi" w:hAnsiTheme="majorBidi" w:cstheme="majorBidi"/>
                <w:b/>
                <w:bCs/>
                <w:iCs/>
                <w:color w:val="000000" w:themeColor="text1"/>
                <w:lang w:val="en-US"/>
              </w:rPr>
              <w:t xml:space="preserve"> 1, </w:t>
            </w:r>
            <w:proofErr w:type="spellStart"/>
            <w:r w:rsidR="00342D95" w:rsidRPr="00C44D7D">
              <w:rPr>
                <w:rFonts w:asciiTheme="majorBidi" w:hAnsiTheme="majorBidi" w:cstheme="majorBidi"/>
                <w:b/>
                <w:bCs/>
                <w:iCs/>
                <w:color w:val="000000" w:themeColor="text1"/>
                <w:lang w:val="en-US"/>
              </w:rPr>
              <w:t>Yagoua</w:t>
            </w:r>
            <w:proofErr w:type="spellEnd"/>
            <w:r w:rsidR="00342D95" w:rsidRPr="00C44D7D">
              <w:rPr>
                <w:rFonts w:asciiTheme="majorBidi" w:hAnsiTheme="majorBidi" w:cstheme="majorBidi"/>
                <w:b/>
                <w:bCs/>
                <w:iCs/>
                <w:color w:val="000000" w:themeColor="text1"/>
                <w:lang w:val="en-US"/>
              </w:rPr>
              <w:t xml:space="preserve"> 2, </w:t>
            </w:r>
            <w:proofErr w:type="spellStart"/>
            <w:r w:rsidR="00342D95" w:rsidRPr="00C44D7D">
              <w:rPr>
                <w:rFonts w:asciiTheme="majorBidi" w:hAnsiTheme="majorBidi" w:cstheme="majorBidi"/>
                <w:b/>
                <w:bCs/>
                <w:iCs/>
                <w:color w:val="000000" w:themeColor="text1"/>
                <w:lang w:val="en-US"/>
              </w:rPr>
              <w:t>Tchatchibali</w:t>
            </w:r>
            <w:proofErr w:type="spellEnd"/>
            <w:r w:rsidR="00342D95" w:rsidRPr="00C44D7D">
              <w:rPr>
                <w:rFonts w:asciiTheme="majorBidi" w:hAnsiTheme="majorBidi" w:cstheme="majorBidi"/>
                <w:b/>
                <w:bCs/>
                <w:iCs/>
                <w:color w:val="000000" w:themeColor="text1"/>
                <w:lang w:val="en-US"/>
              </w:rPr>
              <w:t xml:space="preserve"> and </w:t>
            </w:r>
            <w:proofErr w:type="spellStart"/>
            <w:r w:rsidR="00342D95" w:rsidRPr="00C44D7D">
              <w:rPr>
                <w:rFonts w:asciiTheme="majorBidi" w:hAnsiTheme="majorBidi" w:cstheme="majorBidi"/>
                <w:b/>
                <w:bCs/>
                <w:iCs/>
                <w:color w:val="000000" w:themeColor="text1"/>
                <w:lang w:val="en-US"/>
              </w:rPr>
              <w:t>Karhay</w:t>
            </w:r>
            <w:proofErr w:type="spellEnd"/>
            <w:r w:rsidR="00342D95" w:rsidRPr="00C44D7D">
              <w:rPr>
                <w:rFonts w:asciiTheme="majorBidi" w:hAnsiTheme="majorBidi" w:cstheme="majorBidi"/>
                <w:b/>
                <w:bCs/>
                <w:iCs/>
                <w:color w:val="000000" w:themeColor="text1"/>
                <w:lang w:val="en-US"/>
              </w:rPr>
              <w:t xml:space="preserve">, Mayo </w:t>
            </w:r>
            <w:proofErr w:type="spellStart"/>
            <w:r w:rsidR="00342D95" w:rsidRPr="00C44D7D">
              <w:rPr>
                <w:rFonts w:asciiTheme="majorBidi" w:hAnsiTheme="majorBidi" w:cstheme="majorBidi"/>
                <w:b/>
                <w:bCs/>
                <w:iCs/>
                <w:color w:val="000000" w:themeColor="text1"/>
                <w:lang w:val="en-US"/>
              </w:rPr>
              <w:t>Danay</w:t>
            </w:r>
            <w:proofErr w:type="spellEnd"/>
            <w:r w:rsidR="001B65D1" w:rsidRPr="00C44D7D">
              <w:rPr>
                <w:rFonts w:asciiTheme="majorBidi" w:hAnsiTheme="majorBidi" w:cstheme="majorBidi"/>
                <w:b/>
                <w:bCs/>
                <w:iCs/>
                <w:color w:val="000000" w:themeColor="text1"/>
                <w:lang w:val="en-US"/>
              </w:rPr>
              <w:t xml:space="preserve"> Department</w:t>
            </w:r>
          </w:p>
        </w:tc>
        <w:tc>
          <w:tcPr>
            <w:tcW w:w="1559" w:type="dxa"/>
            <w:vAlign w:val="center"/>
          </w:tcPr>
          <w:p w14:paraId="04C43D1C" w14:textId="7FD12BDE" w:rsidR="000734AC" w:rsidRPr="00C44D7D" w:rsidRDefault="008C28BC" w:rsidP="00E87861">
            <w:pPr>
              <w:jc w:val="center"/>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110,000,000</w:t>
            </w:r>
          </w:p>
        </w:tc>
        <w:tc>
          <w:tcPr>
            <w:tcW w:w="1814" w:type="dxa"/>
            <w:vAlign w:val="center"/>
          </w:tcPr>
          <w:p w14:paraId="77690368" w14:textId="73A82DCD" w:rsidR="000734AC" w:rsidRPr="00C44D7D" w:rsidRDefault="008C28BC" w:rsidP="00E87861">
            <w:pPr>
              <w:jc w:val="center"/>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2,200,000</w:t>
            </w:r>
          </w:p>
        </w:tc>
      </w:tr>
    </w:tbl>
    <w:p w14:paraId="1774D4E2" w14:textId="08C99D52" w:rsidR="000734AC" w:rsidRPr="00C44D7D" w:rsidRDefault="000734AC" w:rsidP="000734AC">
      <w:pPr>
        <w:spacing w:before="240"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10. Consultation of the Tender Documents</w:t>
      </w:r>
    </w:p>
    <w:p w14:paraId="3CE05448" w14:textId="7488880C" w:rsidR="000734AC" w:rsidRPr="00C44D7D" w:rsidRDefault="00E54F28" w:rsidP="0002680B">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 xml:space="preserve">Upon publication of this notice, the physical file of the Call for Tenders can be consulted free of charge </w:t>
      </w:r>
      <w:r w:rsidR="0002680B" w:rsidRPr="00C44D7D">
        <w:rPr>
          <w:rFonts w:asciiTheme="majorBidi" w:hAnsiTheme="majorBidi" w:cstheme="majorBidi"/>
          <w:color w:val="000000" w:themeColor="text1"/>
          <w:lang w:val="en-US"/>
        </w:rPr>
        <w:t>at the Project Owner's offices during business hours, at the procurement service (SPM / SIGAMP-MIDIMA) or the Secretary of the General Directorate of MIDIMA</w:t>
      </w:r>
      <w:r w:rsidRPr="00C44D7D">
        <w:rPr>
          <w:rFonts w:asciiTheme="majorBidi" w:hAnsiTheme="majorBidi" w:cstheme="majorBidi"/>
          <w:color w:val="000000" w:themeColor="text1"/>
          <w:lang w:val="en-US"/>
        </w:rPr>
        <w:t xml:space="preserve">, in the </w:t>
      </w:r>
      <w:proofErr w:type="spellStart"/>
      <w:r w:rsidRPr="00C44D7D">
        <w:rPr>
          <w:rFonts w:asciiTheme="majorBidi" w:hAnsiTheme="majorBidi" w:cstheme="majorBidi"/>
          <w:color w:val="000000" w:themeColor="text1"/>
          <w:lang w:val="en-US"/>
        </w:rPr>
        <w:t>Ouro</w:t>
      </w:r>
      <w:proofErr w:type="spellEnd"/>
      <w:r w:rsidRPr="00C44D7D">
        <w:rPr>
          <w:rFonts w:asciiTheme="majorBidi" w:hAnsiTheme="majorBidi" w:cstheme="majorBidi"/>
          <w:color w:val="000000" w:themeColor="text1"/>
          <w:lang w:val="en-US"/>
        </w:rPr>
        <w:t xml:space="preserve"> </w:t>
      </w:r>
      <w:proofErr w:type="spellStart"/>
      <w:r w:rsidRPr="00C44D7D">
        <w:rPr>
          <w:rFonts w:asciiTheme="majorBidi" w:hAnsiTheme="majorBidi" w:cstheme="majorBidi"/>
          <w:color w:val="000000" w:themeColor="text1"/>
          <w:lang w:val="en-US"/>
        </w:rPr>
        <w:t>Tchédé</w:t>
      </w:r>
      <w:proofErr w:type="spellEnd"/>
      <w:r w:rsidRPr="00C44D7D">
        <w:rPr>
          <w:rFonts w:asciiTheme="majorBidi" w:hAnsiTheme="majorBidi" w:cstheme="majorBidi"/>
          <w:color w:val="000000" w:themeColor="text1"/>
          <w:lang w:val="en-US"/>
        </w:rPr>
        <w:t xml:space="preserve"> neighborhood (Carrefour Para)</w:t>
      </w:r>
      <w:r w:rsidR="000734AC" w:rsidRPr="00C44D7D">
        <w:rPr>
          <w:rFonts w:asciiTheme="majorBidi" w:hAnsiTheme="majorBidi" w:cstheme="majorBidi"/>
          <w:color w:val="000000" w:themeColor="text1"/>
          <w:lang w:val="en-US"/>
        </w:rPr>
        <w:t>.</w:t>
      </w:r>
      <w:r w:rsidR="000734AC" w:rsidRPr="00C44D7D">
        <w:rPr>
          <w:rFonts w:asciiTheme="majorBidi" w:hAnsiTheme="majorBidi" w:cstheme="majorBidi"/>
          <w:color w:val="000000" w:themeColor="text1"/>
          <w:lang w:val="en-US"/>
        </w:rPr>
        <w:br/>
      </w:r>
      <w:r w:rsidR="0002680B" w:rsidRPr="00C44D7D">
        <w:rPr>
          <w:rFonts w:asciiTheme="majorBidi" w:hAnsiTheme="majorBidi" w:cstheme="majorBidi"/>
          <w:color w:val="000000" w:themeColor="text1"/>
          <w:lang w:val="en-US"/>
        </w:rPr>
        <w:t xml:space="preserve">It can also be consulted online on the COLEPS platform at </w:t>
      </w:r>
      <w:r w:rsidR="00FA14EE">
        <w:fldChar w:fldCharType="begin"/>
      </w:r>
      <w:r w:rsidR="00FA14EE" w:rsidRPr="00197934">
        <w:rPr>
          <w:lang w:val="en-US"/>
        </w:rPr>
        <w:instrText xml:space="preserve"> HYPERLINK "http://www.marchespublics.cm/" </w:instrText>
      </w:r>
      <w:r w:rsidR="00FA14EE">
        <w:fldChar w:fldCharType="separate"/>
      </w:r>
      <w:r w:rsidR="0002680B" w:rsidRPr="00C44D7D">
        <w:rPr>
          <w:rStyle w:val="Lienhypertexte"/>
          <w:rFonts w:asciiTheme="majorBidi" w:hAnsiTheme="majorBidi" w:cstheme="majorBidi"/>
          <w:color w:val="000000" w:themeColor="text1"/>
          <w:lang w:val="en-US"/>
        </w:rPr>
        <w:t>http://www.marchespublics.cm</w:t>
      </w:r>
      <w:r w:rsidR="00FA14EE">
        <w:rPr>
          <w:rStyle w:val="Lienhypertexte"/>
          <w:rFonts w:asciiTheme="majorBidi" w:hAnsiTheme="majorBidi" w:cstheme="majorBidi"/>
          <w:color w:val="000000" w:themeColor="text1"/>
          <w:lang w:val="en-US"/>
        </w:rPr>
        <w:fldChar w:fldCharType="end"/>
      </w:r>
      <w:r w:rsidR="0002680B" w:rsidRPr="00C44D7D">
        <w:rPr>
          <w:rFonts w:asciiTheme="majorBidi" w:hAnsiTheme="majorBidi" w:cstheme="majorBidi"/>
          <w:color w:val="000000" w:themeColor="text1"/>
          <w:lang w:val="en-US"/>
        </w:rPr>
        <w:t xml:space="preserve">, </w:t>
      </w:r>
      <w:r w:rsidR="00FA14EE">
        <w:fldChar w:fldCharType="begin"/>
      </w:r>
      <w:r w:rsidR="00FA14EE" w:rsidRPr="00197934">
        <w:rPr>
          <w:lang w:val="en-US"/>
        </w:rPr>
        <w:instrText xml:space="preserve"> HYPERLINK "http://www.publiccontracts.cm/" </w:instrText>
      </w:r>
      <w:r w:rsidR="00FA14EE">
        <w:fldChar w:fldCharType="separate"/>
      </w:r>
      <w:r w:rsidR="0002680B" w:rsidRPr="00C44D7D">
        <w:rPr>
          <w:rStyle w:val="Lienhypertexte"/>
          <w:rFonts w:asciiTheme="majorBidi" w:hAnsiTheme="majorBidi" w:cstheme="majorBidi"/>
          <w:color w:val="000000" w:themeColor="text1"/>
          <w:lang w:val="en-US"/>
        </w:rPr>
        <w:t>http://www.publiccontracts.cm</w:t>
      </w:r>
      <w:r w:rsidR="00FA14EE">
        <w:rPr>
          <w:rStyle w:val="Lienhypertexte"/>
          <w:rFonts w:asciiTheme="majorBidi" w:hAnsiTheme="majorBidi" w:cstheme="majorBidi"/>
          <w:color w:val="000000" w:themeColor="text1"/>
          <w:lang w:val="en-US"/>
        </w:rPr>
        <w:fldChar w:fldCharType="end"/>
      </w:r>
      <w:r w:rsidR="0002680B" w:rsidRPr="00C44D7D">
        <w:rPr>
          <w:rFonts w:asciiTheme="majorBidi" w:hAnsiTheme="majorBidi" w:cstheme="majorBidi"/>
          <w:color w:val="000000" w:themeColor="text1"/>
          <w:lang w:val="en-US"/>
        </w:rPr>
        <w:t>, and the ARMP website (</w:t>
      </w:r>
      <w:r w:rsidR="00FA14EE">
        <w:fldChar w:fldCharType="begin"/>
      </w:r>
      <w:r w:rsidR="00FA14EE" w:rsidRPr="00197934">
        <w:rPr>
          <w:lang w:val="en-US"/>
        </w:rPr>
        <w:instrText xml:space="preserve"> HYPERLINK "http://www.armp.cm/" </w:instrText>
      </w:r>
      <w:r w:rsidR="00FA14EE">
        <w:fldChar w:fldCharType="separate"/>
      </w:r>
      <w:r w:rsidR="0002680B" w:rsidRPr="00C44D7D">
        <w:rPr>
          <w:rStyle w:val="Lienhypertexte"/>
          <w:rFonts w:asciiTheme="majorBidi" w:hAnsiTheme="majorBidi" w:cstheme="majorBidi"/>
          <w:color w:val="000000" w:themeColor="text1"/>
          <w:lang w:val="en-US"/>
        </w:rPr>
        <w:t>www.armp.cm</w:t>
      </w:r>
      <w:r w:rsidR="00FA14EE">
        <w:rPr>
          <w:rStyle w:val="Lienhypertexte"/>
          <w:rFonts w:asciiTheme="majorBidi" w:hAnsiTheme="majorBidi" w:cstheme="majorBidi"/>
          <w:color w:val="000000" w:themeColor="text1"/>
          <w:lang w:val="en-US"/>
        </w:rPr>
        <w:fldChar w:fldCharType="end"/>
      </w:r>
      <w:r w:rsidR="0002680B" w:rsidRPr="00C44D7D">
        <w:rPr>
          <w:rFonts w:asciiTheme="majorBidi" w:hAnsiTheme="majorBidi" w:cstheme="majorBidi"/>
          <w:color w:val="000000" w:themeColor="text1"/>
          <w:lang w:val="en-US"/>
        </w:rPr>
        <w:t>)</w:t>
      </w:r>
      <w:r w:rsidR="000734AC" w:rsidRPr="00C44D7D">
        <w:rPr>
          <w:rFonts w:asciiTheme="majorBidi" w:hAnsiTheme="majorBidi" w:cstheme="majorBidi"/>
          <w:color w:val="000000" w:themeColor="text1"/>
          <w:lang w:val="en-US"/>
        </w:rPr>
        <w:t>.</w:t>
      </w:r>
    </w:p>
    <w:p w14:paraId="39C30A81" w14:textId="660B4D89" w:rsidR="000533E7" w:rsidRPr="00C44D7D" w:rsidRDefault="000533E7" w:rsidP="000533E7">
      <w:pPr>
        <w:spacing w:before="240"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1</w:t>
      </w:r>
      <w:r w:rsidR="00D70FC6" w:rsidRPr="00C44D7D">
        <w:rPr>
          <w:rFonts w:asciiTheme="majorBidi" w:hAnsiTheme="majorBidi" w:cstheme="majorBidi"/>
          <w:b/>
          <w:color w:val="000000" w:themeColor="text1"/>
          <w:lang w:val="en-US"/>
        </w:rPr>
        <w:t>1</w:t>
      </w:r>
      <w:r w:rsidRPr="00C44D7D">
        <w:rPr>
          <w:rFonts w:asciiTheme="majorBidi" w:hAnsiTheme="majorBidi" w:cstheme="majorBidi"/>
          <w:b/>
          <w:color w:val="000000" w:themeColor="text1"/>
          <w:lang w:val="en-US"/>
        </w:rPr>
        <w:t>. Acquisition of Tender Documents</w:t>
      </w:r>
    </w:p>
    <w:p w14:paraId="0A76DCB2" w14:textId="256DE0E5" w:rsidR="000533E7" w:rsidRPr="00C44D7D" w:rsidRDefault="000533E7" w:rsidP="000533E7">
      <w:p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 xml:space="preserve">The physical version of the Tender Dossier can be obtained </w:t>
      </w:r>
      <w:r w:rsidR="0002680B" w:rsidRPr="00C44D7D">
        <w:rPr>
          <w:rFonts w:asciiTheme="majorBidi" w:hAnsiTheme="majorBidi" w:cstheme="majorBidi"/>
          <w:color w:val="000000" w:themeColor="text1"/>
          <w:lang w:val="en-US"/>
        </w:rPr>
        <w:t xml:space="preserve">from the procurement service </w:t>
      </w:r>
      <w:r w:rsidRPr="00C44D7D">
        <w:rPr>
          <w:rFonts w:asciiTheme="majorBidi" w:hAnsiTheme="majorBidi" w:cstheme="majorBidi"/>
          <w:color w:val="000000" w:themeColor="text1"/>
          <w:lang w:val="en-US"/>
        </w:rPr>
        <w:t xml:space="preserve">of MIDIMA upon publication of this notice, against payment of a non-refundable sum of </w:t>
      </w:r>
      <w:r w:rsidR="00CF4604" w:rsidRPr="00C44D7D">
        <w:rPr>
          <w:rFonts w:asciiTheme="majorBidi" w:hAnsiTheme="majorBidi" w:cstheme="majorBidi"/>
          <w:color w:val="000000" w:themeColor="text1"/>
          <w:lang w:val="en-US"/>
        </w:rPr>
        <w:t>One hundred</w:t>
      </w:r>
      <w:r w:rsidRPr="00C44D7D">
        <w:rPr>
          <w:rFonts w:asciiTheme="majorBidi" w:hAnsiTheme="majorBidi" w:cstheme="majorBidi"/>
          <w:color w:val="000000" w:themeColor="text1"/>
          <w:lang w:val="en-US"/>
        </w:rPr>
        <w:t xml:space="preserve"> Thousand (</w:t>
      </w:r>
      <w:r w:rsidR="00CF4604" w:rsidRPr="00C44D7D">
        <w:rPr>
          <w:rFonts w:asciiTheme="majorBidi" w:hAnsiTheme="majorBidi" w:cstheme="majorBidi"/>
          <w:b/>
          <w:bCs/>
          <w:color w:val="000000" w:themeColor="text1"/>
          <w:lang w:val="en-US"/>
        </w:rPr>
        <w:t>100</w:t>
      </w:r>
      <w:r w:rsidRPr="00C44D7D">
        <w:rPr>
          <w:rFonts w:asciiTheme="majorBidi" w:hAnsiTheme="majorBidi" w:cstheme="majorBidi"/>
          <w:b/>
          <w:bCs/>
          <w:color w:val="000000" w:themeColor="text1"/>
          <w:lang w:val="en-US"/>
        </w:rPr>
        <w:t>,000</w:t>
      </w:r>
      <w:r w:rsidRPr="00C44D7D">
        <w:rPr>
          <w:rFonts w:asciiTheme="majorBidi" w:hAnsiTheme="majorBidi" w:cstheme="majorBidi"/>
          <w:color w:val="000000" w:themeColor="text1"/>
          <w:lang w:val="en-US"/>
        </w:rPr>
        <w:t xml:space="preserve">) CFA Francs, payable into the Special Account CAS- ARMP: account No. </w:t>
      </w:r>
      <w:r w:rsidRPr="00C44D7D">
        <w:rPr>
          <w:rFonts w:asciiTheme="majorBidi" w:hAnsiTheme="majorBidi" w:cstheme="majorBidi"/>
          <w:b/>
          <w:bCs/>
          <w:color w:val="000000" w:themeColor="text1"/>
          <w:lang w:val="en-US"/>
        </w:rPr>
        <w:t>97568660005-16</w:t>
      </w:r>
      <w:r w:rsidRPr="00C44D7D">
        <w:rPr>
          <w:rFonts w:asciiTheme="majorBidi" w:hAnsiTheme="majorBidi" w:cstheme="majorBidi"/>
          <w:color w:val="000000" w:themeColor="text1"/>
          <w:lang w:val="en-US"/>
        </w:rPr>
        <w:t xml:space="preserve"> at one of the twelve (12) BICEC branches authorized throughout the national territory, the list of which is attached in the annex, unless expressly exempted.</w:t>
      </w:r>
    </w:p>
    <w:p w14:paraId="0D473D58" w14:textId="25AEA97D" w:rsidR="00D70FC6" w:rsidRPr="00C44D7D" w:rsidRDefault="00D70FC6" w:rsidP="00D70FC6">
      <w:pPr>
        <w:spacing w:before="240"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 xml:space="preserve">12. </w:t>
      </w:r>
      <w:r w:rsidRPr="00C44D7D">
        <w:rPr>
          <w:rFonts w:asciiTheme="majorBidi" w:hAnsiTheme="majorBidi" w:cstheme="majorBidi"/>
          <w:b/>
          <w:color w:val="000000" w:themeColor="text1"/>
          <w:lang w:val="en-GB"/>
        </w:rPr>
        <w:t>Submission of tenders</w:t>
      </w:r>
    </w:p>
    <w:p w14:paraId="01090555" w14:textId="1F4C2A4A" w:rsidR="00D70FC6" w:rsidRPr="00C44D7D" w:rsidRDefault="00957D22" w:rsidP="00D70FC6">
      <w:pPr>
        <w:spacing w:after="0" w:line="240" w:lineRule="auto"/>
        <w:jc w:val="center"/>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The offer must be submitted by the tenderer on the COLEPS platform no later than</w:t>
      </w:r>
      <w:r w:rsidR="00D70FC6" w:rsidRPr="00C44D7D">
        <w:rPr>
          <w:rFonts w:asciiTheme="majorBidi" w:hAnsiTheme="majorBidi" w:cstheme="majorBidi"/>
          <w:color w:val="000000" w:themeColor="text1"/>
          <w:lang w:val="en-GB"/>
        </w:rPr>
        <w:t xml:space="preserve">, no later than </w:t>
      </w:r>
      <w:r w:rsidR="00D70FC6" w:rsidRPr="00C44D7D">
        <w:rPr>
          <w:rFonts w:asciiTheme="majorBidi" w:hAnsiTheme="majorBidi" w:cstheme="majorBidi"/>
          <w:b/>
          <w:color w:val="000000" w:themeColor="text1"/>
          <w:u w:val="single"/>
          <w:lang w:val="en-GB"/>
        </w:rPr>
        <w:t>____________ at ___ a.m</w:t>
      </w:r>
      <w:r w:rsidR="00D70FC6" w:rsidRPr="00C44D7D">
        <w:rPr>
          <w:rFonts w:asciiTheme="majorBidi" w:hAnsiTheme="majorBidi" w:cstheme="majorBidi"/>
          <w:b/>
          <w:color w:val="000000" w:themeColor="text1"/>
          <w:lang w:val="en-GB"/>
        </w:rPr>
        <w:t xml:space="preserve">. </w:t>
      </w:r>
      <w:r w:rsidR="00D70FC6" w:rsidRPr="00C44D7D">
        <w:rPr>
          <w:rFonts w:asciiTheme="majorBidi" w:hAnsiTheme="majorBidi" w:cstheme="majorBidi"/>
          <w:color w:val="000000" w:themeColor="text1"/>
          <w:lang w:val="en-GB"/>
        </w:rPr>
        <w:t>local time</w:t>
      </w:r>
      <w:r w:rsidRPr="00C44D7D">
        <w:rPr>
          <w:rFonts w:asciiTheme="majorBidi" w:hAnsiTheme="majorBidi" w:cstheme="majorBidi"/>
          <w:color w:val="000000" w:themeColor="text1"/>
          <w:lang w:val="en-GB"/>
        </w:rPr>
        <w:t>.</w:t>
      </w:r>
      <w:r w:rsidRPr="00C44D7D">
        <w:rPr>
          <w:rFonts w:ascii="Times New Roman" w:eastAsia="Times New Roman" w:hAnsi="Times New Roman" w:cs="Times New Roman"/>
          <w:color w:val="000000" w:themeColor="text1"/>
          <w:sz w:val="24"/>
          <w:szCs w:val="24"/>
          <w:lang w:val="en-US" w:eastAsia="fr-FR"/>
        </w:rPr>
        <w:t xml:space="preserve"> </w:t>
      </w:r>
      <w:r w:rsidRPr="00C44D7D">
        <w:rPr>
          <w:rFonts w:asciiTheme="majorBidi" w:hAnsiTheme="majorBidi" w:cstheme="majorBidi"/>
          <w:color w:val="000000" w:themeColor="text1"/>
          <w:lang w:val="en-US"/>
        </w:rPr>
        <w:t>A backup copy of the offer, recorded on a USB flash drive or CD/DVD, must be submitted in a sealed envelope clearly labeled "backup copy", in addition to the specification below within the required deadlines:</w:t>
      </w:r>
    </w:p>
    <w:p w14:paraId="521E2F5F" w14:textId="77777777" w:rsidR="00D70FC6" w:rsidRPr="00C44D7D" w:rsidRDefault="00D70FC6" w:rsidP="00D70FC6">
      <w:pPr>
        <w:spacing w:after="0" w:line="240" w:lineRule="auto"/>
        <w:jc w:val="center"/>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w:t>
      </w:r>
      <w:r w:rsidRPr="00C44D7D">
        <w:rPr>
          <w:rFonts w:asciiTheme="majorBidi" w:hAnsiTheme="majorBidi" w:cstheme="majorBidi"/>
          <w:color w:val="000000" w:themeColor="text1"/>
          <w:sz w:val="24"/>
          <w:szCs w:val="24"/>
          <w:lang w:val="en-GB"/>
        </w:rPr>
        <w:t xml:space="preserve"> </w:t>
      </w:r>
      <w:r w:rsidRPr="00C44D7D">
        <w:rPr>
          <w:rFonts w:asciiTheme="majorBidi" w:hAnsiTheme="majorBidi" w:cstheme="majorBidi"/>
          <w:color w:val="000000" w:themeColor="text1"/>
          <w:lang w:val="en-GB"/>
        </w:rPr>
        <w:t>NATIONAL OPEN TENDER NOTICE</w:t>
      </w:r>
      <w:r w:rsidRPr="00C44D7D">
        <w:rPr>
          <w:rFonts w:asciiTheme="majorBidi" w:hAnsiTheme="majorBidi" w:cstheme="majorBidi"/>
          <w:color w:val="000000" w:themeColor="text1"/>
          <w:lang w:val="en-US"/>
        </w:rPr>
        <w:t xml:space="preserve"> </w:t>
      </w:r>
    </w:p>
    <w:p w14:paraId="6B0C30C4" w14:textId="481C0637" w:rsidR="00D70FC6" w:rsidRPr="00C44D7D" w:rsidRDefault="00D70FC6" w:rsidP="00D70FC6">
      <w:pPr>
        <w:spacing w:after="0" w:line="240" w:lineRule="auto"/>
        <w:jc w:val="center"/>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N°</w:t>
      </w:r>
      <w:r w:rsidR="00BD2A25" w:rsidRPr="00C44D7D">
        <w:rPr>
          <w:rFonts w:asciiTheme="majorBidi" w:hAnsiTheme="majorBidi" w:cstheme="majorBidi"/>
          <w:color w:val="000000" w:themeColor="text1"/>
          <w:u w:val="single"/>
          <w:lang w:val="en-US"/>
        </w:rPr>
        <w:t>_____</w:t>
      </w:r>
      <w:r w:rsidRPr="00C44D7D">
        <w:rPr>
          <w:rFonts w:asciiTheme="majorBidi" w:hAnsiTheme="majorBidi" w:cstheme="majorBidi"/>
          <w:color w:val="000000" w:themeColor="text1"/>
          <w:lang w:val="en-US"/>
        </w:rPr>
        <w:t>/AONO/MIDIMA/CIPM-AI/</w:t>
      </w:r>
      <w:r w:rsidR="009715A3" w:rsidRPr="00C44D7D">
        <w:rPr>
          <w:rFonts w:asciiTheme="majorBidi" w:hAnsiTheme="majorBidi" w:cstheme="majorBidi"/>
          <w:color w:val="000000" w:themeColor="text1"/>
          <w:lang w:val="en-US"/>
        </w:rPr>
        <w:t>2026</w:t>
      </w:r>
      <w:r w:rsidRPr="00C44D7D">
        <w:rPr>
          <w:rFonts w:asciiTheme="majorBidi" w:hAnsiTheme="majorBidi" w:cstheme="majorBidi"/>
          <w:color w:val="000000" w:themeColor="text1"/>
          <w:lang w:val="en-US"/>
        </w:rPr>
        <w:t xml:space="preserve"> OF </w:t>
      </w:r>
      <w:r w:rsidRPr="00C44D7D">
        <w:rPr>
          <w:rFonts w:asciiTheme="majorBidi" w:hAnsiTheme="majorBidi" w:cstheme="majorBidi"/>
          <w:color w:val="000000" w:themeColor="text1"/>
          <w:u w:val="single"/>
          <w:lang w:val="en-US"/>
        </w:rPr>
        <w:t>__________</w:t>
      </w:r>
      <w:r w:rsidRPr="00C44D7D">
        <w:rPr>
          <w:rFonts w:asciiTheme="majorBidi" w:hAnsiTheme="majorBidi" w:cstheme="majorBidi"/>
          <w:color w:val="000000" w:themeColor="text1"/>
          <w:lang w:val="en-US"/>
        </w:rPr>
        <w:t>, ____</w:t>
      </w:r>
    </w:p>
    <w:p w14:paraId="4DB7D207" w14:textId="77777777" w:rsidR="00D70FC6" w:rsidRPr="00C44D7D" w:rsidRDefault="00D70FC6" w:rsidP="00D70FC6">
      <w:pPr>
        <w:spacing w:after="0" w:line="240" w:lineRule="auto"/>
        <w:jc w:val="center"/>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UNDER EMERGENCY PROCEDURE</w:t>
      </w:r>
    </w:p>
    <w:p w14:paraId="20013614" w14:textId="70604426" w:rsidR="00D70FC6" w:rsidRPr="00C44D7D" w:rsidRDefault="00D70FC6" w:rsidP="00F068B8">
      <w:pPr>
        <w:spacing w:after="0"/>
        <w:jc w:val="center"/>
        <w:rPr>
          <w:rFonts w:asciiTheme="majorBidi" w:hAnsiTheme="majorBidi" w:cstheme="majorBidi"/>
          <w:color w:val="000000" w:themeColor="text1"/>
          <w:lang w:val="en-US"/>
        </w:rPr>
      </w:pPr>
      <w:r w:rsidRPr="00C44D7D">
        <w:rPr>
          <w:rFonts w:asciiTheme="majorBidi" w:hAnsiTheme="majorBidi" w:cstheme="majorBidi"/>
          <w:color w:val="000000" w:themeColor="text1"/>
          <w:lang w:val="en-GB"/>
        </w:rPr>
        <w:t xml:space="preserve">FOR THE CONSTRUCTION </w:t>
      </w:r>
      <w:r w:rsidR="00C843F9" w:rsidRPr="00C44D7D">
        <w:rPr>
          <w:rFonts w:asciiTheme="majorBidi" w:hAnsiTheme="majorBidi" w:cstheme="majorBidi"/>
          <w:color w:val="000000" w:themeColor="text1"/>
          <w:lang w:val="en-US"/>
        </w:rPr>
        <w:t>OF FIVE (05) MINI DRINKING WATER SUPPLY SYSTEMS POWERED BY</w:t>
      </w:r>
      <w:r w:rsidR="00F068B8" w:rsidRPr="00C44D7D">
        <w:rPr>
          <w:rFonts w:asciiTheme="majorBidi" w:hAnsiTheme="majorBidi" w:cstheme="majorBidi"/>
          <w:color w:val="000000" w:themeColor="text1"/>
          <w:lang w:val="en-US"/>
        </w:rPr>
        <w:t xml:space="preserve"> </w:t>
      </w:r>
      <w:r w:rsidR="00C843F9" w:rsidRPr="00C44D7D">
        <w:rPr>
          <w:rFonts w:asciiTheme="majorBidi" w:hAnsiTheme="majorBidi" w:cstheme="majorBidi"/>
          <w:color w:val="000000" w:themeColor="text1"/>
          <w:lang w:val="en-US"/>
        </w:rPr>
        <w:t xml:space="preserve">SOLAR ENERGY IN THE LOCALITIES OF </w:t>
      </w:r>
      <w:proofErr w:type="spellStart"/>
      <w:r w:rsidR="00342D95" w:rsidRPr="00C44D7D">
        <w:rPr>
          <w:rFonts w:asciiTheme="majorBidi" w:hAnsiTheme="majorBidi" w:cstheme="majorBidi"/>
          <w:b/>
          <w:bCs/>
          <w:iCs/>
          <w:color w:val="000000" w:themeColor="text1"/>
          <w:lang w:val="en-US"/>
        </w:rPr>
        <w:t>Kalfou</w:t>
      </w:r>
      <w:proofErr w:type="spellEnd"/>
      <w:r w:rsidR="00342D95" w:rsidRPr="00C44D7D">
        <w:rPr>
          <w:rFonts w:asciiTheme="majorBidi" w:hAnsiTheme="majorBidi" w:cstheme="majorBidi"/>
          <w:b/>
          <w:bCs/>
          <w:iCs/>
          <w:color w:val="000000" w:themeColor="text1"/>
          <w:lang w:val="en-US"/>
        </w:rPr>
        <w:t xml:space="preserve">, </w:t>
      </w:r>
      <w:proofErr w:type="spellStart"/>
      <w:r w:rsidR="00342D95" w:rsidRPr="00C44D7D">
        <w:rPr>
          <w:rFonts w:asciiTheme="majorBidi" w:hAnsiTheme="majorBidi" w:cstheme="majorBidi"/>
          <w:b/>
          <w:bCs/>
          <w:iCs/>
          <w:color w:val="000000" w:themeColor="text1"/>
          <w:lang w:val="en-US"/>
        </w:rPr>
        <w:t>Yagoua</w:t>
      </w:r>
      <w:proofErr w:type="spellEnd"/>
      <w:r w:rsidR="00342D95" w:rsidRPr="00C44D7D">
        <w:rPr>
          <w:rFonts w:asciiTheme="majorBidi" w:hAnsiTheme="majorBidi" w:cstheme="majorBidi"/>
          <w:b/>
          <w:bCs/>
          <w:iCs/>
          <w:color w:val="000000" w:themeColor="text1"/>
          <w:lang w:val="en-US"/>
        </w:rPr>
        <w:t xml:space="preserve"> 1, </w:t>
      </w:r>
      <w:proofErr w:type="spellStart"/>
      <w:r w:rsidR="00342D95" w:rsidRPr="00C44D7D">
        <w:rPr>
          <w:rFonts w:asciiTheme="majorBidi" w:hAnsiTheme="majorBidi" w:cstheme="majorBidi"/>
          <w:b/>
          <w:bCs/>
          <w:iCs/>
          <w:color w:val="000000" w:themeColor="text1"/>
          <w:lang w:val="en-US"/>
        </w:rPr>
        <w:t>Yagoua</w:t>
      </w:r>
      <w:proofErr w:type="spellEnd"/>
      <w:r w:rsidR="00342D95" w:rsidRPr="00C44D7D">
        <w:rPr>
          <w:rFonts w:asciiTheme="majorBidi" w:hAnsiTheme="majorBidi" w:cstheme="majorBidi"/>
          <w:b/>
          <w:bCs/>
          <w:iCs/>
          <w:color w:val="000000" w:themeColor="text1"/>
          <w:lang w:val="en-US"/>
        </w:rPr>
        <w:t xml:space="preserve"> 2, </w:t>
      </w:r>
      <w:proofErr w:type="spellStart"/>
      <w:r w:rsidR="00342D95" w:rsidRPr="00C44D7D">
        <w:rPr>
          <w:rFonts w:asciiTheme="majorBidi" w:hAnsiTheme="majorBidi" w:cstheme="majorBidi"/>
          <w:b/>
          <w:bCs/>
          <w:iCs/>
          <w:color w:val="000000" w:themeColor="text1"/>
          <w:lang w:val="en-US"/>
        </w:rPr>
        <w:t>Tchatchibali</w:t>
      </w:r>
      <w:proofErr w:type="spellEnd"/>
      <w:r w:rsidR="00342D95" w:rsidRPr="00C44D7D">
        <w:rPr>
          <w:rFonts w:asciiTheme="majorBidi" w:hAnsiTheme="majorBidi" w:cstheme="majorBidi"/>
          <w:b/>
          <w:bCs/>
          <w:iCs/>
          <w:color w:val="000000" w:themeColor="text1"/>
          <w:lang w:val="en-US"/>
        </w:rPr>
        <w:t xml:space="preserve"> and </w:t>
      </w:r>
      <w:proofErr w:type="spellStart"/>
      <w:r w:rsidR="00342D95" w:rsidRPr="00C44D7D">
        <w:rPr>
          <w:rFonts w:asciiTheme="majorBidi" w:hAnsiTheme="majorBidi" w:cstheme="majorBidi"/>
          <w:b/>
          <w:bCs/>
          <w:iCs/>
          <w:color w:val="000000" w:themeColor="text1"/>
          <w:lang w:val="en-US"/>
        </w:rPr>
        <w:t>Karhay</w:t>
      </w:r>
      <w:proofErr w:type="spellEnd"/>
      <w:r w:rsidR="00342D95" w:rsidRPr="00C44D7D">
        <w:rPr>
          <w:rFonts w:asciiTheme="majorBidi" w:hAnsiTheme="majorBidi" w:cstheme="majorBidi"/>
          <w:b/>
          <w:bCs/>
          <w:iCs/>
          <w:color w:val="000000" w:themeColor="text1"/>
          <w:lang w:val="en-US"/>
        </w:rPr>
        <w:t>, MAYO DANAY</w:t>
      </w:r>
      <w:r w:rsidRPr="00C44D7D">
        <w:rPr>
          <w:rFonts w:asciiTheme="majorBidi" w:hAnsiTheme="majorBidi" w:cstheme="majorBidi"/>
          <w:color w:val="000000" w:themeColor="text1"/>
          <w:lang w:val="en-GB"/>
        </w:rPr>
        <w:t xml:space="preserve"> DEPARTMENT, FAR NORTH REGION</w:t>
      </w:r>
      <w:r w:rsidRPr="00C44D7D">
        <w:rPr>
          <w:rFonts w:asciiTheme="majorBidi" w:hAnsiTheme="majorBidi" w:cstheme="majorBidi"/>
          <w:color w:val="000000" w:themeColor="text1"/>
          <w:lang w:val="en-US"/>
        </w:rPr>
        <w:t>.</w:t>
      </w:r>
    </w:p>
    <w:p w14:paraId="69846771" w14:textId="4B3C2689" w:rsidR="00D70FC6" w:rsidRPr="00C44D7D" w:rsidRDefault="00D70FC6" w:rsidP="00D70FC6">
      <w:pPr>
        <w:spacing w:after="0" w:line="360" w:lineRule="auto"/>
        <w:jc w:val="center"/>
        <w:rPr>
          <w:rFonts w:asciiTheme="majorBidi" w:hAnsiTheme="majorBidi" w:cstheme="majorBidi"/>
          <w:color w:val="000000" w:themeColor="text1"/>
          <w:lang w:val="en-GB"/>
        </w:rPr>
      </w:pPr>
      <w:r w:rsidRPr="00C44D7D">
        <w:rPr>
          <w:rFonts w:asciiTheme="majorBidi" w:hAnsiTheme="majorBidi" w:cstheme="majorBidi"/>
          <w:color w:val="000000" w:themeColor="text1"/>
          <w:u w:val="single"/>
          <w:lang w:val="en-GB"/>
        </w:rPr>
        <w:t>Financing</w:t>
      </w:r>
      <w:r w:rsidRPr="00C44D7D">
        <w:rPr>
          <w:rFonts w:asciiTheme="majorBidi" w:hAnsiTheme="majorBidi" w:cstheme="majorBidi"/>
          <w:color w:val="000000" w:themeColor="text1"/>
          <w:lang w:val="en-GB"/>
        </w:rPr>
        <w:t xml:space="preserve">: </w:t>
      </w:r>
      <w:r w:rsidR="00C843F9" w:rsidRPr="00C44D7D">
        <w:rPr>
          <w:rFonts w:asciiTheme="majorBidi" w:hAnsiTheme="majorBidi" w:cstheme="majorBidi"/>
          <w:color w:val="000000" w:themeColor="text1"/>
          <w:lang w:val="en-US"/>
        </w:rPr>
        <w:t>PUBLIC INVESTMENT BUDGET/MINEPAT</w:t>
      </w:r>
      <w:r w:rsidRPr="00C44D7D">
        <w:rPr>
          <w:rFonts w:asciiTheme="majorBidi" w:hAnsiTheme="majorBidi" w:cstheme="majorBidi"/>
          <w:color w:val="000000" w:themeColor="text1"/>
          <w:lang w:val="en-GB"/>
        </w:rPr>
        <w:t xml:space="preserve">, Financial Year </w:t>
      </w:r>
      <w:r w:rsidR="009715A3" w:rsidRPr="00C44D7D">
        <w:rPr>
          <w:rFonts w:asciiTheme="majorBidi" w:hAnsiTheme="majorBidi" w:cstheme="majorBidi"/>
          <w:color w:val="000000" w:themeColor="text1"/>
          <w:lang w:val="en-GB"/>
        </w:rPr>
        <w:t>2026</w:t>
      </w:r>
      <w:r w:rsidRPr="00C44D7D">
        <w:rPr>
          <w:rFonts w:asciiTheme="majorBidi" w:hAnsiTheme="majorBidi" w:cstheme="majorBidi"/>
          <w:color w:val="000000" w:themeColor="text1"/>
          <w:lang w:val="en-GB"/>
        </w:rPr>
        <w:t>,</w:t>
      </w:r>
    </w:p>
    <w:p w14:paraId="17815383" w14:textId="35FAE813" w:rsidR="00D70FC6" w:rsidRPr="00C44D7D" w:rsidRDefault="00D70FC6" w:rsidP="00D70FC6">
      <w:pPr>
        <w:spacing w:after="0" w:line="360" w:lineRule="auto"/>
        <w:jc w:val="center"/>
        <w:rPr>
          <w:rFonts w:asciiTheme="majorBidi" w:hAnsiTheme="majorBidi" w:cstheme="majorBidi"/>
          <w:color w:val="000000" w:themeColor="text1"/>
          <w:lang w:val="en-GB"/>
        </w:rPr>
      </w:pPr>
      <w:r w:rsidRPr="00C44D7D">
        <w:rPr>
          <w:rFonts w:asciiTheme="majorBidi" w:hAnsiTheme="majorBidi" w:cstheme="majorBidi"/>
          <w:color w:val="000000" w:themeColor="text1"/>
          <w:u w:val="single"/>
          <w:lang w:val="en-GB"/>
        </w:rPr>
        <w:t>Under Budget heading</w:t>
      </w:r>
      <w:r w:rsidRPr="00C44D7D">
        <w:rPr>
          <w:rFonts w:asciiTheme="majorBidi" w:hAnsiTheme="majorBidi" w:cstheme="majorBidi"/>
          <w:color w:val="000000" w:themeColor="text1"/>
          <w:lang w:val="en-GB"/>
        </w:rPr>
        <w:t xml:space="preserve">: </w:t>
      </w:r>
      <w:r w:rsidR="00F746B9" w:rsidRPr="00C44D7D">
        <w:rPr>
          <w:rFonts w:asciiTheme="majorBidi" w:hAnsiTheme="majorBidi" w:cstheme="majorBidi"/>
          <w:b/>
          <w:bCs/>
          <w:color w:val="000000" w:themeColor="text1"/>
          <w:lang w:val="en-GB"/>
        </w:rPr>
        <w:t>220325</w:t>
      </w:r>
    </w:p>
    <w:p w14:paraId="576D8CEC" w14:textId="7C2CB4A9" w:rsidR="00D70FC6" w:rsidRPr="00C44D7D" w:rsidRDefault="00D70FC6" w:rsidP="00D70FC6">
      <w:pPr>
        <w:spacing w:after="0" w:line="240" w:lineRule="auto"/>
        <w:jc w:val="center"/>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TO BE OPENED ONLY DURING THE TENDER OPENING SESSION ".</w:t>
      </w:r>
    </w:p>
    <w:p w14:paraId="58154753" w14:textId="47FF1617" w:rsidR="000734AC" w:rsidRPr="00C44D7D" w:rsidRDefault="00D70FC6" w:rsidP="00B83C41">
      <w:pPr>
        <w:spacing w:before="240" w:after="0" w:line="240" w:lineRule="auto"/>
        <w:jc w:val="both"/>
        <w:rPr>
          <w:rFonts w:asciiTheme="majorBidi" w:hAnsiTheme="majorBidi" w:cstheme="majorBidi"/>
          <w:bCs/>
          <w:i/>
          <w:color w:val="000000" w:themeColor="text1"/>
          <w:lang w:val="en-US"/>
        </w:rPr>
      </w:pPr>
      <w:r w:rsidRPr="00C44D7D">
        <w:rPr>
          <w:rFonts w:asciiTheme="majorBidi" w:hAnsiTheme="majorBidi" w:cstheme="majorBidi"/>
          <w:b/>
          <w:i/>
          <w:color w:val="000000" w:themeColor="text1"/>
          <w:lang w:val="en-US"/>
        </w:rPr>
        <w:t>N.B.:</w:t>
      </w:r>
      <w:r w:rsidRPr="00C44D7D">
        <w:rPr>
          <w:rFonts w:asciiTheme="majorBidi" w:hAnsiTheme="majorBidi" w:cstheme="majorBidi"/>
          <w:bCs/>
          <w:i/>
          <w:color w:val="000000" w:themeColor="text1"/>
          <w:lang w:val="en-US"/>
        </w:rPr>
        <w:t xml:space="preserve"> Tenders received after the deadline will not be accepted.</w:t>
      </w:r>
    </w:p>
    <w:p w14:paraId="1604162B" w14:textId="77777777" w:rsidR="00957D22" w:rsidRPr="00C44D7D" w:rsidRDefault="00957D22" w:rsidP="00957D22">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The maximum sizes of the documents transmitted on the platform comprising the tenderer's offer are as follows:</w:t>
      </w:r>
    </w:p>
    <w:p w14:paraId="35D33B13" w14:textId="77777777" w:rsidR="00957D22" w:rsidRPr="00C44D7D"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C44D7D">
        <w:rPr>
          <w:rFonts w:ascii="Times New Roman" w:eastAsia="Times New Roman" w:hAnsi="Times New Roman" w:cs="Times New Roman"/>
          <w:b/>
          <w:bCs/>
          <w:color w:val="000000" w:themeColor="text1"/>
          <w:sz w:val="24"/>
          <w:szCs w:val="24"/>
          <w:lang w:val="en-US" w:eastAsia="fr-FR"/>
        </w:rPr>
        <w:t>5 MB</w:t>
      </w:r>
      <w:r w:rsidRPr="00C44D7D">
        <w:rPr>
          <w:rFonts w:ascii="Times New Roman" w:eastAsia="Times New Roman" w:hAnsi="Times New Roman" w:cs="Times New Roman"/>
          <w:color w:val="000000" w:themeColor="text1"/>
          <w:sz w:val="24"/>
          <w:szCs w:val="24"/>
          <w:lang w:val="en-US" w:eastAsia="fr-FR"/>
        </w:rPr>
        <w:t xml:space="preserve"> for the Administrative Offer;</w:t>
      </w:r>
    </w:p>
    <w:p w14:paraId="038E1E60" w14:textId="77777777" w:rsidR="00957D22" w:rsidRPr="00C44D7D"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C44D7D">
        <w:rPr>
          <w:rFonts w:ascii="Times New Roman" w:eastAsia="Times New Roman" w:hAnsi="Times New Roman" w:cs="Times New Roman"/>
          <w:b/>
          <w:bCs/>
          <w:color w:val="000000" w:themeColor="text1"/>
          <w:sz w:val="24"/>
          <w:szCs w:val="24"/>
          <w:lang w:val="en-US" w:eastAsia="fr-FR"/>
        </w:rPr>
        <w:t>15 MB</w:t>
      </w:r>
      <w:r w:rsidRPr="00C44D7D">
        <w:rPr>
          <w:rFonts w:ascii="Times New Roman" w:eastAsia="Times New Roman" w:hAnsi="Times New Roman" w:cs="Times New Roman"/>
          <w:color w:val="000000" w:themeColor="text1"/>
          <w:sz w:val="24"/>
          <w:szCs w:val="24"/>
          <w:lang w:val="en-US" w:eastAsia="fr-FR"/>
        </w:rPr>
        <w:t xml:space="preserve"> for the Technical Offer;</w:t>
      </w:r>
    </w:p>
    <w:p w14:paraId="7E2FED83" w14:textId="77777777" w:rsidR="00957D22" w:rsidRPr="00C44D7D"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C44D7D">
        <w:rPr>
          <w:rFonts w:ascii="Times New Roman" w:eastAsia="Times New Roman" w:hAnsi="Times New Roman" w:cs="Times New Roman"/>
          <w:b/>
          <w:bCs/>
          <w:color w:val="000000" w:themeColor="text1"/>
          <w:sz w:val="24"/>
          <w:szCs w:val="24"/>
          <w:lang w:val="en-US" w:eastAsia="fr-FR"/>
        </w:rPr>
        <w:lastRenderedPageBreak/>
        <w:t>5 MB</w:t>
      </w:r>
      <w:r w:rsidRPr="00C44D7D">
        <w:rPr>
          <w:rFonts w:ascii="Times New Roman" w:eastAsia="Times New Roman" w:hAnsi="Times New Roman" w:cs="Times New Roman"/>
          <w:color w:val="000000" w:themeColor="text1"/>
          <w:sz w:val="24"/>
          <w:szCs w:val="24"/>
          <w:lang w:val="en-US" w:eastAsia="fr-FR"/>
        </w:rPr>
        <w:t xml:space="preserve"> for the Financial Offer.</w:t>
      </w:r>
    </w:p>
    <w:p w14:paraId="0FB7B3FA" w14:textId="77777777" w:rsidR="00957D22" w:rsidRPr="00C44D7D" w:rsidRDefault="00957D22" w:rsidP="00957D22">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The accepted formats are:</w:t>
      </w:r>
    </w:p>
    <w:p w14:paraId="15803B31" w14:textId="77777777" w:rsidR="00957D22" w:rsidRPr="00C44D7D" w:rsidRDefault="00957D22" w:rsidP="00957D22">
      <w:pPr>
        <w:numPr>
          <w:ilvl w:val="0"/>
          <w:numId w:val="131"/>
        </w:numPr>
        <w:spacing w:after="0" w:line="240" w:lineRule="auto"/>
        <w:rPr>
          <w:rFonts w:ascii="Times New Roman" w:eastAsia="Times New Roman" w:hAnsi="Times New Roman" w:cs="Times New Roman"/>
          <w:color w:val="000000" w:themeColor="text1"/>
          <w:sz w:val="24"/>
          <w:szCs w:val="24"/>
          <w:lang w:eastAsia="fr-FR"/>
        </w:rPr>
      </w:pPr>
      <w:r w:rsidRPr="00C44D7D">
        <w:rPr>
          <w:rFonts w:ascii="Times New Roman" w:eastAsia="Times New Roman" w:hAnsi="Times New Roman" w:cs="Times New Roman"/>
          <w:b/>
          <w:bCs/>
          <w:color w:val="000000" w:themeColor="text1"/>
          <w:sz w:val="24"/>
          <w:szCs w:val="24"/>
          <w:lang w:eastAsia="fr-FR"/>
        </w:rPr>
        <w:t>PDF</w:t>
      </w:r>
      <w:r w:rsidRPr="00C44D7D">
        <w:rPr>
          <w:rFonts w:ascii="Times New Roman" w:eastAsia="Times New Roman" w:hAnsi="Times New Roman" w:cs="Times New Roman"/>
          <w:color w:val="000000" w:themeColor="text1"/>
          <w:sz w:val="24"/>
          <w:szCs w:val="24"/>
          <w:lang w:eastAsia="fr-FR"/>
        </w:rPr>
        <w:t xml:space="preserve"> for </w:t>
      </w:r>
      <w:proofErr w:type="spellStart"/>
      <w:r w:rsidRPr="00C44D7D">
        <w:rPr>
          <w:rFonts w:ascii="Times New Roman" w:eastAsia="Times New Roman" w:hAnsi="Times New Roman" w:cs="Times New Roman"/>
          <w:color w:val="000000" w:themeColor="text1"/>
          <w:sz w:val="24"/>
          <w:szCs w:val="24"/>
          <w:lang w:eastAsia="fr-FR"/>
        </w:rPr>
        <w:t>textual</w:t>
      </w:r>
      <w:proofErr w:type="spellEnd"/>
      <w:r w:rsidRPr="00C44D7D">
        <w:rPr>
          <w:rFonts w:ascii="Times New Roman" w:eastAsia="Times New Roman" w:hAnsi="Times New Roman" w:cs="Times New Roman"/>
          <w:color w:val="000000" w:themeColor="text1"/>
          <w:sz w:val="24"/>
          <w:szCs w:val="24"/>
          <w:lang w:eastAsia="fr-FR"/>
        </w:rPr>
        <w:t xml:space="preserve"> </w:t>
      </w:r>
      <w:proofErr w:type="gramStart"/>
      <w:r w:rsidRPr="00C44D7D">
        <w:rPr>
          <w:rFonts w:ascii="Times New Roman" w:eastAsia="Times New Roman" w:hAnsi="Times New Roman" w:cs="Times New Roman"/>
          <w:color w:val="000000" w:themeColor="text1"/>
          <w:sz w:val="24"/>
          <w:szCs w:val="24"/>
          <w:lang w:eastAsia="fr-FR"/>
        </w:rPr>
        <w:t>documents;</w:t>
      </w:r>
      <w:proofErr w:type="gramEnd"/>
    </w:p>
    <w:p w14:paraId="736B7135" w14:textId="702313BE" w:rsidR="00957D22" w:rsidRPr="00C44D7D" w:rsidRDefault="00957D22" w:rsidP="00957D22">
      <w:pPr>
        <w:numPr>
          <w:ilvl w:val="0"/>
          <w:numId w:val="131"/>
        </w:numPr>
        <w:spacing w:after="0" w:line="240" w:lineRule="auto"/>
        <w:rPr>
          <w:rFonts w:ascii="Times New Roman" w:eastAsia="Times New Roman" w:hAnsi="Times New Roman" w:cs="Times New Roman"/>
          <w:color w:val="000000" w:themeColor="text1"/>
          <w:sz w:val="24"/>
          <w:szCs w:val="24"/>
          <w:lang w:eastAsia="fr-FR"/>
        </w:rPr>
      </w:pPr>
      <w:r w:rsidRPr="00C44D7D">
        <w:rPr>
          <w:rFonts w:ascii="Times New Roman" w:eastAsia="Times New Roman" w:hAnsi="Times New Roman" w:cs="Times New Roman"/>
          <w:b/>
          <w:bCs/>
          <w:color w:val="000000" w:themeColor="text1"/>
          <w:sz w:val="24"/>
          <w:szCs w:val="24"/>
          <w:lang w:eastAsia="fr-FR"/>
        </w:rPr>
        <w:t>JPEG</w:t>
      </w:r>
      <w:r w:rsidRPr="00C44D7D">
        <w:rPr>
          <w:rFonts w:ascii="Times New Roman" w:eastAsia="Times New Roman" w:hAnsi="Times New Roman" w:cs="Times New Roman"/>
          <w:color w:val="000000" w:themeColor="text1"/>
          <w:sz w:val="24"/>
          <w:szCs w:val="24"/>
          <w:lang w:eastAsia="fr-FR"/>
        </w:rPr>
        <w:t xml:space="preserve"> for images.</w:t>
      </w:r>
    </w:p>
    <w:p w14:paraId="1FFF4A4F" w14:textId="0CB94B79" w:rsidR="00957D22" w:rsidRPr="00C44D7D" w:rsidRDefault="00957D22" w:rsidP="00957D22">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b/>
          <w:bCs/>
          <w:color w:val="000000" w:themeColor="text1"/>
          <w:lang w:val="en-US"/>
        </w:rPr>
        <w:t>Note</w:t>
      </w:r>
      <w:r w:rsidRPr="00C44D7D">
        <w:rPr>
          <w:rFonts w:asciiTheme="majorBidi" w:hAnsiTheme="majorBidi" w:cstheme="majorBidi"/>
          <w:color w:val="000000" w:themeColor="text1"/>
          <w:lang w:val="en-US"/>
        </w:rPr>
        <w:t>: The candidate should use compression software to potentially reduce the size of the files to be transmitted.</w:t>
      </w:r>
    </w:p>
    <w:p w14:paraId="6C69D453" w14:textId="2B9EDD89" w:rsidR="00F068B8" w:rsidRPr="00C44D7D" w:rsidRDefault="00D70FC6" w:rsidP="00F068B8">
      <w:pPr>
        <w:spacing w:before="240"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1</w:t>
      </w:r>
      <w:r w:rsidR="00527159" w:rsidRPr="00C44D7D">
        <w:rPr>
          <w:rFonts w:asciiTheme="majorBidi" w:hAnsiTheme="majorBidi" w:cstheme="majorBidi"/>
          <w:b/>
          <w:color w:val="000000" w:themeColor="text1"/>
          <w:lang w:val="en-US"/>
        </w:rPr>
        <w:t>3</w:t>
      </w:r>
      <w:r w:rsidRPr="00C44D7D">
        <w:rPr>
          <w:rFonts w:asciiTheme="majorBidi" w:hAnsiTheme="majorBidi" w:cstheme="majorBidi"/>
          <w:b/>
          <w:color w:val="000000" w:themeColor="text1"/>
          <w:lang w:val="en-US"/>
        </w:rPr>
        <w:t xml:space="preserve">. </w:t>
      </w:r>
      <w:r w:rsidRPr="00C44D7D">
        <w:rPr>
          <w:rFonts w:asciiTheme="majorBidi" w:hAnsiTheme="majorBidi" w:cstheme="majorBidi"/>
          <w:b/>
          <w:bCs/>
          <w:color w:val="000000" w:themeColor="text1"/>
          <w:lang w:val="en-US"/>
        </w:rPr>
        <w:t>Acceptability of Bids</w:t>
      </w:r>
    </w:p>
    <w:p w14:paraId="3F0A5CC6" w14:textId="77777777" w:rsidR="00957D22" w:rsidRPr="00C44D7D" w:rsidRDefault="00957D22" w:rsidP="00957D22">
      <w:pPr>
        <w:spacing w:after="0" w:line="240" w:lineRule="auto"/>
        <w:ind w:firstLine="708"/>
        <w:jc w:val="both"/>
        <w:rPr>
          <w:rFonts w:ascii="Times New Roman" w:eastAsia="Times New Roman" w:hAnsi="Times New Roman" w:cs="Times New Roman"/>
          <w:color w:val="000000" w:themeColor="text1"/>
          <w:lang w:val="en-US" w:eastAsia="fr-CM"/>
        </w:rPr>
      </w:pPr>
      <w:bookmarkStart w:id="39" w:name="_Hlk197697086"/>
      <w:r w:rsidRPr="00C44D7D">
        <w:rPr>
          <w:rFonts w:ascii="Times New Roman" w:eastAsia="Times New Roman" w:hAnsi="Times New Roman" w:cs="Times New Roman"/>
          <w:color w:val="000000" w:themeColor="text1"/>
          <w:lang w:val="en-US" w:eastAsia="fr-CM"/>
        </w:rPr>
        <w:t>The offer to be submitted by the tenderer comprises three electronic files corresponding to the three components: administrative, technical, and financial. Each file must explicitly bear a name corresponding to its content (Administrative Offer, Technical Offer, Financial Offer).</w:t>
      </w:r>
    </w:p>
    <w:p w14:paraId="7D514FF2" w14:textId="0B95ECC1" w:rsidR="00527159" w:rsidRPr="00C44D7D" w:rsidRDefault="00957D22" w:rsidP="00957D22">
      <w:pPr>
        <w:spacing w:after="0" w:line="240" w:lineRule="auto"/>
        <w:ind w:firstLine="708"/>
        <w:jc w:val="both"/>
        <w:rPr>
          <w:rFonts w:asciiTheme="majorBidi" w:hAnsiTheme="majorBidi" w:cstheme="majorBidi"/>
          <w:color w:val="000000" w:themeColor="text1"/>
          <w:lang w:val="en-US"/>
        </w:rPr>
      </w:pPr>
      <w:r w:rsidRPr="00C44D7D">
        <w:rPr>
          <w:rFonts w:ascii="Times New Roman" w:eastAsia="Times New Roman" w:hAnsi="Times New Roman" w:cs="Times New Roman"/>
          <w:color w:val="000000" w:themeColor="text1"/>
          <w:lang w:val="en-US" w:eastAsia="fr-CM"/>
        </w:rPr>
        <w:t>Alongside the electronic submission, tenderers must also send a backup copy of their offer on physical electronic media (CD, DVD, USB flash drive…) to the Project Owner within the same deadlines. This package, sealed, should be marked "backup copy" clearly and legibly, along with the references of the consultation</w:t>
      </w:r>
      <w:r w:rsidR="00F068B8" w:rsidRPr="00C44D7D">
        <w:rPr>
          <w:rFonts w:ascii="Times New Roman" w:eastAsia="Times New Roman" w:hAnsi="Times New Roman" w:cs="Times New Roman"/>
          <w:color w:val="000000" w:themeColor="text1"/>
          <w:lang w:val="en-US" w:eastAsia="fr-CM"/>
        </w:rPr>
        <w:t xml:space="preserve">. The Project Owner will </w:t>
      </w:r>
      <w:bookmarkEnd w:id="39"/>
      <w:r w:rsidR="00F068B8" w:rsidRPr="00C44D7D">
        <w:rPr>
          <w:rFonts w:ascii="Times New Roman" w:eastAsia="Times New Roman" w:hAnsi="Times New Roman" w:cs="Times New Roman"/>
          <w:color w:val="000000" w:themeColor="text1"/>
          <w:lang w:val="en-US" w:eastAsia="fr-CM"/>
        </w:rPr>
        <w:t>reject:</w:t>
      </w:r>
    </w:p>
    <w:p w14:paraId="687B21A8" w14:textId="30D47B2B" w:rsidR="00527159" w:rsidRPr="00C44D7D" w:rsidRDefault="00527159" w:rsidP="00527159">
      <w:pPr>
        <w:spacing w:after="0" w:line="240" w:lineRule="auto"/>
        <w:jc w:val="both"/>
        <w:rPr>
          <w:rFonts w:asciiTheme="majorBidi" w:hAnsiTheme="majorBidi" w:cstheme="majorBidi"/>
          <w:color w:val="000000" w:themeColor="text1"/>
          <w:sz w:val="14"/>
          <w:szCs w:val="14"/>
          <w:lang w:val="en-GB"/>
        </w:rPr>
      </w:pPr>
    </w:p>
    <w:p w14:paraId="50BE56A6" w14:textId="77777777" w:rsidR="00527159" w:rsidRPr="00C44D7D" w:rsidRDefault="00527159" w:rsidP="0059651B">
      <w:pPr>
        <w:numPr>
          <w:ilvl w:val="0"/>
          <w:numId w:val="116"/>
        </w:num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Bids received after the deadline;</w:t>
      </w:r>
    </w:p>
    <w:p w14:paraId="6285FC2F" w14:textId="6E22353D" w:rsidR="00527159" w:rsidRPr="00C44D7D" w:rsidRDefault="00527159" w:rsidP="0059651B">
      <w:pPr>
        <w:numPr>
          <w:ilvl w:val="0"/>
          <w:numId w:val="116"/>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Bids that do not comply with the submission mode.</w:t>
      </w:r>
    </w:p>
    <w:p w14:paraId="70BAE3A2" w14:textId="75B631F1" w:rsidR="00E54F28" w:rsidRPr="00C44D7D" w:rsidRDefault="00E54F28" w:rsidP="00E54F28">
      <w:pPr>
        <w:numPr>
          <w:ilvl w:val="0"/>
          <w:numId w:val="116"/>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Bids without indication of the identity of the Call for Tenders</w:t>
      </w:r>
    </w:p>
    <w:p w14:paraId="5705F7FF" w14:textId="68E34042" w:rsidR="00527159" w:rsidRPr="00C44D7D" w:rsidRDefault="00527159" w:rsidP="00D70FC6">
      <w:pPr>
        <w:spacing w:before="240" w:after="0" w:line="240" w:lineRule="auto"/>
        <w:jc w:val="both"/>
        <w:rPr>
          <w:rFonts w:asciiTheme="majorBidi" w:hAnsiTheme="majorBidi" w:cstheme="majorBidi"/>
          <w:b/>
          <w:bCs/>
          <w:color w:val="000000" w:themeColor="text1"/>
          <w:lang w:val="en-US"/>
        </w:rPr>
      </w:pPr>
      <w:r w:rsidRPr="00C44D7D">
        <w:rPr>
          <w:rFonts w:asciiTheme="majorBidi" w:hAnsiTheme="majorBidi" w:cstheme="majorBidi"/>
          <w:b/>
          <w:bCs/>
          <w:color w:val="000000" w:themeColor="text1"/>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C44D7D" w:rsidRDefault="00527159" w:rsidP="00527159">
      <w:pPr>
        <w:spacing w:before="240"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1</w:t>
      </w:r>
      <w:r w:rsidR="00E35009" w:rsidRPr="00C44D7D">
        <w:rPr>
          <w:rFonts w:asciiTheme="majorBidi" w:hAnsiTheme="majorBidi" w:cstheme="majorBidi"/>
          <w:b/>
          <w:color w:val="000000" w:themeColor="text1"/>
          <w:lang w:val="en-US"/>
        </w:rPr>
        <w:t>4.</w:t>
      </w:r>
      <w:r w:rsidRPr="00C44D7D">
        <w:rPr>
          <w:rFonts w:asciiTheme="majorBidi" w:hAnsiTheme="majorBidi" w:cstheme="majorBidi"/>
          <w:b/>
          <w:color w:val="000000" w:themeColor="text1"/>
          <w:lang w:val="en-US"/>
        </w:rPr>
        <w:t xml:space="preserve"> Opening of bids</w:t>
      </w:r>
    </w:p>
    <w:p w14:paraId="38E55BB1" w14:textId="6D401FFC" w:rsidR="00527159" w:rsidRPr="00C44D7D" w:rsidRDefault="00527159" w:rsidP="00527159">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 xml:space="preserve">The opening of bids will take place in one (01) session on ______________ at ___ o'clock precisely by the Internal Commission for Market Procurement of MIDIMA in the meeting room of MIDIMA in </w:t>
      </w:r>
      <w:proofErr w:type="spellStart"/>
      <w:r w:rsidRPr="00C44D7D">
        <w:rPr>
          <w:rFonts w:asciiTheme="majorBidi" w:hAnsiTheme="majorBidi" w:cstheme="majorBidi"/>
          <w:color w:val="000000" w:themeColor="text1"/>
          <w:lang w:val="en-US"/>
        </w:rPr>
        <w:t>Maroua</w:t>
      </w:r>
      <w:proofErr w:type="spellEnd"/>
      <w:r w:rsidRPr="00C44D7D">
        <w:rPr>
          <w:rFonts w:asciiTheme="majorBidi" w:hAnsiTheme="majorBidi" w:cstheme="majorBidi"/>
          <w:color w:val="000000" w:themeColor="text1"/>
          <w:lang w:val="en-US"/>
        </w:rPr>
        <w:t>, in the presence of the bidders.</w:t>
      </w:r>
    </w:p>
    <w:p w14:paraId="41720BFB" w14:textId="53BB4152" w:rsidR="00527159" w:rsidRPr="00C44D7D" w:rsidRDefault="00527159" w:rsidP="00527159">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 xml:space="preserve">Only </w:t>
      </w:r>
      <w:r w:rsidR="00E35009" w:rsidRPr="00C44D7D">
        <w:rPr>
          <w:rFonts w:asciiTheme="majorBidi" w:hAnsiTheme="majorBidi" w:cstheme="majorBidi"/>
          <w:color w:val="000000" w:themeColor="text1"/>
          <w:lang w:val="en-GB"/>
        </w:rPr>
        <w:t>tenderers</w:t>
      </w:r>
      <w:r w:rsidRPr="00C44D7D">
        <w:rPr>
          <w:rFonts w:asciiTheme="majorBidi" w:hAnsiTheme="majorBidi" w:cstheme="majorBidi"/>
          <w:color w:val="000000" w:themeColor="text1"/>
          <w:lang w:val="en-US"/>
        </w:rPr>
        <w:t xml:space="preserve"> may attend this opening session or be represented by one person of their choice duly authorized, even in the case of a consortium.</w:t>
      </w:r>
    </w:p>
    <w:p w14:paraId="51C5C739" w14:textId="28CEB35E" w:rsidR="00E35009" w:rsidRPr="00C44D7D" w:rsidRDefault="00E35009" w:rsidP="00527159">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C44D7D" w:rsidRDefault="00E35009" w:rsidP="00527159">
      <w:p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In case of absence or non-compliance of an administrative document during the opening of bids, the offer will be rejected after a 48-hour grace period granted by the Commission.</w:t>
      </w:r>
    </w:p>
    <w:p w14:paraId="027ECDF1" w14:textId="1972BD4C" w:rsidR="009749A9" w:rsidRPr="00C44D7D" w:rsidRDefault="009749A9" w:rsidP="00B83C41">
      <w:pPr>
        <w:spacing w:before="240"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 xml:space="preserve">15. </w:t>
      </w:r>
      <w:r w:rsidRPr="00C44D7D">
        <w:rPr>
          <w:rFonts w:asciiTheme="majorBidi" w:hAnsiTheme="majorBidi" w:cstheme="majorBidi"/>
          <w:b/>
          <w:bCs/>
          <w:color w:val="000000" w:themeColor="text1"/>
          <w:lang w:val="en-US"/>
        </w:rPr>
        <w:t>Evaluation Criteria</w:t>
      </w:r>
    </w:p>
    <w:p w14:paraId="61CE4C3A" w14:textId="1E6DE784" w:rsidR="009749A9" w:rsidRPr="00C44D7D" w:rsidRDefault="009749A9" w:rsidP="009749A9">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 xml:space="preserve">The evaluation of offers will be conducted in </w:t>
      </w:r>
      <w:r w:rsidRPr="00C44D7D">
        <w:rPr>
          <w:rFonts w:asciiTheme="majorBidi" w:hAnsiTheme="majorBidi" w:cstheme="majorBidi"/>
          <w:b/>
          <w:bCs/>
          <w:color w:val="000000" w:themeColor="text1"/>
          <w:lang w:val="en-US"/>
        </w:rPr>
        <w:t>three (03) phases:</w:t>
      </w:r>
    </w:p>
    <w:p w14:paraId="424F36CB" w14:textId="77777777" w:rsidR="009749A9" w:rsidRPr="00C44D7D"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1st phase: Verification of the compliance of the administrative files of each bidder.</w:t>
      </w:r>
    </w:p>
    <w:p w14:paraId="73F5EEE5" w14:textId="77777777" w:rsidR="009749A9" w:rsidRPr="00C44D7D"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2nd phase: Technical evaluation of administratively compliant offers.</w:t>
      </w:r>
    </w:p>
    <w:p w14:paraId="3CDACFA3" w14:textId="77777777" w:rsidR="009749A9" w:rsidRPr="00C44D7D"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3rd phase: Verification of the financial offers of companies whose technical and administrative offers have obtained the required minimum scores.</w:t>
      </w:r>
    </w:p>
    <w:p w14:paraId="315C7137" w14:textId="77777777" w:rsidR="009749A9" w:rsidRPr="00C44D7D" w:rsidRDefault="009749A9" w:rsidP="00B83C41">
      <w:pPr>
        <w:spacing w:after="0" w:line="240" w:lineRule="auto"/>
        <w:jc w:val="both"/>
        <w:rPr>
          <w:rFonts w:asciiTheme="majorBidi" w:hAnsiTheme="majorBidi" w:cstheme="majorBidi"/>
          <w:bCs/>
          <w:color w:val="000000" w:themeColor="text1"/>
          <w:lang w:val="en-GB"/>
        </w:rPr>
      </w:pPr>
      <w:r w:rsidRPr="00C44D7D">
        <w:rPr>
          <w:rFonts w:asciiTheme="majorBidi" w:hAnsiTheme="majorBidi" w:cstheme="majorBidi"/>
          <w:b/>
          <w:color w:val="000000" w:themeColor="text1"/>
          <w:lang w:val="en-GB"/>
        </w:rPr>
        <w:br/>
      </w:r>
      <w:r w:rsidRPr="00C44D7D">
        <w:rPr>
          <w:rFonts w:asciiTheme="majorBidi" w:hAnsiTheme="majorBidi" w:cstheme="majorBidi"/>
          <w:bCs/>
          <w:color w:val="000000" w:themeColor="text1"/>
          <w:lang w:val="en-GB"/>
        </w:rPr>
        <w:t>The evaluation criteria for offers are as follows:</w:t>
      </w:r>
    </w:p>
    <w:p w14:paraId="16F6D647" w14:textId="2B574536" w:rsidR="009749A9" w:rsidRPr="00C44D7D" w:rsidRDefault="009749A9" w:rsidP="009749A9">
      <w:pPr>
        <w:spacing w:before="240" w:after="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15.1.</w:t>
      </w:r>
      <w:r w:rsidRPr="00C44D7D">
        <w:rPr>
          <w:rFonts w:ascii="Times New Roman" w:eastAsia="Times New Roman" w:hAnsi="Times New Roman" w:cs="Times New Roman"/>
          <w:b/>
          <w:bCs/>
          <w:color w:val="000000" w:themeColor="text1"/>
          <w:sz w:val="24"/>
          <w:szCs w:val="24"/>
          <w:lang w:val="en-US" w:eastAsia="fr-CM"/>
        </w:rPr>
        <w:t xml:space="preserve"> </w:t>
      </w:r>
      <w:r w:rsidRPr="00C44D7D">
        <w:rPr>
          <w:rFonts w:asciiTheme="majorBidi" w:hAnsiTheme="majorBidi" w:cstheme="majorBidi"/>
          <w:b/>
          <w:bCs/>
          <w:color w:val="000000" w:themeColor="text1"/>
          <w:lang w:val="en-US"/>
        </w:rPr>
        <w:t>Eliminatory Criteria</w:t>
      </w:r>
    </w:p>
    <w:p w14:paraId="77ADE09A" w14:textId="6F2B3574" w:rsidR="009749A9" w:rsidRPr="00C44D7D" w:rsidRDefault="00E245AF" w:rsidP="009749A9">
      <w:pPr>
        <w:spacing w:before="240" w:after="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 xml:space="preserve">15.1.1. </w:t>
      </w:r>
      <w:r w:rsidR="009749A9" w:rsidRPr="00C44D7D">
        <w:rPr>
          <w:rFonts w:asciiTheme="majorBidi" w:hAnsiTheme="majorBidi" w:cstheme="majorBidi"/>
          <w:b/>
          <w:color w:val="000000" w:themeColor="text1"/>
          <w:lang w:val="en-GB"/>
        </w:rPr>
        <w:t>Administrative documents</w:t>
      </w:r>
    </w:p>
    <w:p w14:paraId="098DB312" w14:textId="3A0C458E" w:rsidR="00E245AF" w:rsidRPr="00C44D7D"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C44D7D">
        <w:rPr>
          <w:rFonts w:asciiTheme="majorBidi" w:hAnsiTheme="majorBidi" w:cstheme="majorBidi"/>
          <w:bCs/>
          <w:color w:val="000000" w:themeColor="text1"/>
          <w:lang w:val="en-US"/>
        </w:rPr>
        <w:t xml:space="preserve">Absence </w:t>
      </w:r>
      <w:bookmarkStart w:id="40" w:name="_Hlk196476252"/>
      <w:r w:rsidR="00326D70" w:rsidRPr="00C44D7D">
        <w:rPr>
          <w:rFonts w:asciiTheme="majorBidi" w:hAnsiTheme="majorBidi" w:cstheme="majorBidi"/>
          <w:bCs/>
          <w:color w:val="000000" w:themeColor="text1"/>
          <w:lang w:val="en-US"/>
        </w:rPr>
        <w:t>of the bid bond accompanied by the deposit receipt issued by the CDEC at the bid opening</w:t>
      </w:r>
      <w:bookmarkEnd w:id="40"/>
      <w:r w:rsidRPr="00C44D7D">
        <w:rPr>
          <w:rFonts w:asciiTheme="majorBidi" w:hAnsiTheme="majorBidi" w:cstheme="majorBidi"/>
          <w:bCs/>
          <w:color w:val="000000" w:themeColor="text1"/>
          <w:lang w:val="en-US"/>
        </w:rPr>
        <w:t>;</w:t>
      </w:r>
    </w:p>
    <w:p w14:paraId="55E7C090" w14:textId="03B27049" w:rsidR="00E245AF" w:rsidRPr="00C44D7D" w:rsidRDefault="00326D70" w:rsidP="0059651B">
      <w:pPr>
        <w:numPr>
          <w:ilvl w:val="0"/>
          <w:numId w:val="117"/>
        </w:numPr>
        <w:spacing w:after="0" w:line="240" w:lineRule="auto"/>
        <w:jc w:val="both"/>
        <w:rPr>
          <w:rFonts w:asciiTheme="majorBidi" w:hAnsiTheme="majorBidi" w:cstheme="majorBidi"/>
          <w:bCs/>
          <w:color w:val="000000" w:themeColor="text1"/>
          <w:lang w:val="en-GB"/>
        </w:rPr>
      </w:pPr>
      <w:r w:rsidRPr="00C44D7D">
        <w:rPr>
          <w:rFonts w:asciiTheme="majorBidi" w:hAnsiTheme="majorBidi" w:cstheme="majorBidi"/>
          <w:bCs/>
          <w:color w:val="000000" w:themeColor="text1"/>
          <w:lang w:val="en-US"/>
        </w:rPr>
        <w:t>S</w:t>
      </w:r>
      <w:r w:rsidR="00E245AF" w:rsidRPr="00C44D7D">
        <w:rPr>
          <w:rFonts w:asciiTheme="majorBidi" w:hAnsiTheme="majorBidi" w:cstheme="majorBidi"/>
          <w:bCs/>
          <w:color w:val="000000" w:themeColor="text1"/>
          <w:lang w:val="en-US"/>
        </w:rPr>
        <w:t xml:space="preserve">ubmission </w:t>
      </w:r>
      <w:r w:rsidRPr="00C44D7D">
        <w:rPr>
          <w:rFonts w:asciiTheme="majorBidi" w:hAnsiTheme="majorBidi" w:cstheme="majorBidi"/>
          <w:bCs/>
          <w:color w:val="000000" w:themeColor="text1"/>
          <w:lang w:val="en-US"/>
        </w:rPr>
        <w:t>beyond the 48-hour deadline after the bid opening of an administrative document deemed non-compliant or absent at the bid opening (except for the bid bond accompanied by the deposit receipt issued by the CDEC)</w:t>
      </w:r>
      <w:r w:rsidR="00E245AF" w:rsidRPr="00C44D7D">
        <w:rPr>
          <w:rFonts w:asciiTheme="majorBidi" w:hAnsiTheme="majorBidi" w:cstheme="majorBidi"/>
          <w:bCs/>
          <w:color w:val="000000" w:themeColor="text1"/>
          <w:lang w:val="en-US"/>
        </w:rPr>
        <w:t>;</w:t>
      </w:r>
    </w:p>
    <w:p w14:paraId="48424D35" w14:textId="21A0D5A9" w:rsidR="00E245AF" w:rsidRPr="00C44D7D"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C44D7D">
        <w:rPr>
          <w:rFonts w:asciiTheme="majorBidi" w:hAnsiTheme="majorBidi" w:cstheme="majorBidi"/>
          <w:bCs/>
          <w:color w:val="000000" w:themeColor="text1"/>
          <w:lang w:val="en-US"/>
        </w:rPr>
        <w:t>Forged or non-authentic document;</w:t>
      </w:r>
    </w:p>
    <w:p w14:paraId="32316AA5" w14:textId="7B8464FC" w:rsidR="00E245AF" w:rsidRPr="00C44D7D" w:rsidRDefault="00D5780D" w:rsidP="0059651B">
      <w:pPr>
        <w:numPr>
          <w:ilvl w:val="0"/>
          <w:numId w:val="117"/>
        </w:numPr>
        <w:spacing w:after="0" w:line="240" w:lineRule="auto"/>
        <w:jc w:val="both"/>
        <w:rPr>
          <w:rFonts w:asciiTheme="majorBidi" w:hAnsiTheme="majorBidi" w:cstheme="majorBidi"/>
          <w:bCs/>
          <w:color w:val="000000" w:themeColor="text1"/>
          <w:lang w:val="en-GB"/>
        </w:rPr>
      </w:pPr>
      <w:r w:rsidRPr="00D5780D">
        <w:rPr>
          <w:rFonts w:asciiTheme="majorBidi" w:hAnsiTheme="majorBidi" w:cstheme="majorBidi"/>
          <w:bCs/>
          <w:color w:val="000000" w:themeColor="text1"/>
          <w:lang w:val="en-US"/>
        </w:rPr>
        <w:t xml:space="preserve">Absence </w:t>
      </w:r>
      <w:r w:rsidR="00197934">
        <w:rPr>
          <w:rFonts w:asciiTheme="majorBidi" w:hAnsiTheme="majorBidi" w:cstheme="majorBidi"/>
          <w:bCs/>
          <w:color w:val="000000" w:themeColor="text1"/>
          <w:lang w:val="en-US"/>
        </w:rPr>
        <w:t>of the categorization certificate (Minimum category D)</w:t>
      </w:r>
      <w:r w:rsidR="00E245AF" w:rsidRPr="00C44D7D">
        <w:rPr>
          <w:rFonts w:asciiTheme="majorBidi" w:hAnsiTheme="majorBidi" w:cstheme="majorBidi"/>
          <w:bCs/>
          <w:color w:val="000000" w:themeColor="text1"/>
          <w:lang w:val="en-US"/>
        </w:rPr>
        <w:t>.</w:t>
      </w:r>
    </w:p>
    <w:p w14:paraId="5B4A700E" w14:textId="4DBC3E2A" w:rsidR="009749A9" w:rsidRPr="00C44D7D" w:rsidRDefault="00687171" w:rsidP="009749A9">
      <w:pPr>
        <w:spacing w:before="240" w:after="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 xml:space="preserve">15.1.2. </w:t>
      </w:r>
      <w:r w:rsidR="009749A9" w:rsidRPr="00C44D7D">
        <w:rPr>
          <w:rFonts w:asciiTheme="majorBidi" w:hAnsiTheme="majorBidi" w:cstheme="majorBidi"/>
          <w:b/>
          <w:color w:val="000000" w:themeColor="text1"/>
          <w:lang w:val="en-GB"/>
        </w:rPr>
        <w:t>Technical offer</w:t>
      </w:r>
    </w:p>
    <w:p w14:paraId="51B9BF2C" w14:textId="5F90C606" w:rsidR="009749A9" w:rsidRPr="00C44D7D" w:rsidRDefault="00E245AF" w:rsidP="0059651B">
      <w:pPr>
        <w:numPr>
          <w:ilvl w:val="0"/>
          <w:numId w:val="118"/>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False declarations, fraudulent maneuvers, or forged documents</w:t>
      </w:r>
      <w:r w:rsidR="009749A9" w:rsidRPr="00C44D7D">
        <w:rPr>
          <w:rFonts w:asciiTheme="majorBidi" w:hAnsiTheme="majorBidi" w:cstheme="majorBidi"/>
          <w:color w:val="000000" w:themeColor="text1"/>
          <w:lang w:val="en-GB"/>
        </w:rPr>
        <w:t>;</w:t>
      </w:r>
    </w:p>
    <w:p w14:paraId="14B8433B" w14:textId="77777777" w:rsidR="00E245AF" w:rsidRPr="00C44D7D"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C44D7D">
        <w:rPr>
          <w:rFonts w:asciiTheme="majorBidi" w:hAnsiTheme="majorBidi" w:cstheme="majorBidi"/>
          <w:bCs/>
          <w:color w:val="000000" w:themeColor="text1"/>
          <w:lang w:val="en-US"/>
        </w:rPr>
        <w:t>Absence in the technical offer of the section “organization, methodology, and planning”;</w:t>
      </w:r>
    </w:p>
    <w:p w14:paraId="3C787DA5" w14:textId="77777777" w:rsidR="00E245AF" w:rsidRPr="00C44D7D"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C44D7D">
        <w:rPr>
          <w:rFonts w:asciiTheme="majorBidi" w:hAnsiTheme="majorBidi" w:cstheme="majorBidi"/>
          <w:bCs/>
          <w:color w:val="000000" w:themeColor="text1"/>
          <w:lang w:val="en-US"/>
        </w:rPr>
        <w:t>Non-satisfaction of at least 70% of essential criteria</w:t>
      </w:r>
    </w:p>
    <w:p w14:paraId="3E86CBB3" w14:textId="77777777" w:rsidR="00E245AF" w:rsidRPr="00C44D7D"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C44D7D">
        <w:rPr>
          <w:rFonts w:asciiTheme="majorBidi" w:hAnsiTheme="majorBidi" w:cstheme="majorBidi"/>
          <w:bCs/>
          <w:color w:val="000000" w:themeColor="text1"/>
          <w:lang w:val="en-US"/>
        </w:rPr>
        <w:lastRenderedPageBreak/>
        <w:t>Absence of a signed and dated integrity charter;</w:t>
      </w:r>
    </w:p>
    <w:p w14:paraId="144E8693" w14:textId="19120B64" w:rsidR="00E245AF" w:rsidRPr="00C44D7D"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C44D7D">
        <w:rPr>
          <w:rFonts w:asciiTheme="majorBidi" w:hAnsiTheme="majorBidi" w:cstheme="majorBidi"/>
          <w:bCs/>
          <w:color w:val="000000" w:themeColor="text1"/>
          <w:lang w:val="en-US"/>
        </w:rPr>
        <w:t>Absence of a signed and dated declaration of commitment to respect environmental and social clauses.</w:t>
      </w:r>
    </w:p>
    <w:p w14:paraId="628C5E24" w14:textId="078E6181" w:rsidR="009749A9" w:rsidRPr="00C44D7D" w:rsidRDefault="00687171" w:rsidP="009749A9">
      <w:pPr>
        <w:spacing w:before="240" w:after="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 xml:space="preserve">15.1.3. </w:t>
      </w:r>
      <w:r w:rsidR="009749A9" w:rsidRPr="00C44D7D">
        <w:rPr>
          <w:rFonts w:asciiTheme="majorBidi" w:hAnsiTheme="majorBidi" w:cstheme="majorBidi"/>
          <w:b/>
          <w:color w:val="000000" w:themeColor="text1"/>
          <w:lang w:val="en-GB"/>
        </w:rPr>
        <w:t>Financial offer</w:t>
      </w:r>
    </w:p>
    <w:p w14:paraId="7E5C0DD9" w14:textId="1F737C32" w:rsidR="004A3A00" w:rsidRPr="00C44D7D"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C44D7D">
        <w:rPr>
          <w:rFonts w:asciiTheme="majorBidi" w:hAnsiTheme="majorBidi" w:cstheme="majorBidi"/>
          <w:bCs/>
          <w:color w:val="000000" w:themeColor="text1"/>
          <w:lang w:val="en-US"/>
        </w:rPr>
        <w:t>Absence of an element of the financial offer (submission, BPU, DQE);</w:t>
      </w:r>
    </w:p>
    <w:p w14:paraId="1A9C57F3" w14:textId="02E32B6A" w:rsidR="004A3A00" w:rsidRPr="00C44D7D"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C44D7D">
        <w:rPr>
          <w:rFonts w:asciiTheme="majorBidi" w:hAnsiTheme="majorBidi" w:cstheme="majorBidi"/>
          <w:bCs/>
          <w:color w:val="000000" w:themeColor="text1"/>
          <w:lang w:val="en-US"/>
        </w:rPr>
        <w:t>Non-compliant documents;</w:t>
      </w:r>
    </w:p>
    <w:p w14:paraId="008CB2D1" w14:textId="3ED8DA89" w:rsidR="004A3A00" w:rsidRPr="00C44D7D"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C44D7D">
        <w:rPr>
          <w:rFonts w:asciiTheme="majorBidi" w:hAnsiTheme="majorBidi" w:cstheme="majorBidi"/>
          <w:bCs/>
          <w:color w:val="000000" w:themeColor="text1"/>
          <w:lang w:val="en-US"/>
        </w:rPr>
        <w:t>Absence of a quantified unit price in the financial offer;</w:t>
      </w:r>
    </w:p>
    <w:p w14:paraId="754D2736" w14:textId="39085CF2" w:rsidR="009749A9" w:rsidRPr="00C44D7D" w:rsidRDefault="00A93EB2" w:rsidP="009749A9">
      <w:pPr>
        <w:spacing w:before="240" w:after="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 xml:space="preserve">15.2. </w:t>
      </w:r>
      <w:r w:rsidR="009749A9" w:rsidRPr="00C44D7D">
        <w:rPr>
          <w:rFonts w:asciiTheme="majorBidi" w:hAnsiTheme="majorBidi" w:cstheme="majorBidi"/>
          <w:b/>
          <w:color w:val="000000" w:themeColor="text1"/>
          <w:lang w:val="en-GB"/>
        </w:rPr>
        <w:t>Essential criteria</w:t>
      </w:r>
    </w:p>
    <w:p w14:paraId="2BE64212" w14:textId="4FF4875F" w:rsidR="009749A9" w:rsidRPr="00C44D7D" w:rsidRDefault="00C83150" w:rsidP="009749A9">
      <w:pPr>
        <w:spacing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 xml:space="preserve">The evaluation of technical offers will be based on the following </w:t>
      </w:r>
      <w:r w:rsidR="00D5780D">
        <w:rPr>
          <w:rFonts w:asciiTheme="majorBidi" w:hAnsiTheme="majorBidi" w:cstheme="majorBidi"/>
          <w:b/>
          <w:bCs/>
          <w:color w:val="000000" w:themeColor="text1"/>
          <w:lang w:val="en-US"/>
        </w:rPr>
        <w:t>22</w:t>
      </w:r>
      <w:r w:rsidRPr="00C44D7D">
        <w:rPr>
          <w:rFonts w:asciiTheme="majorBidi" w:hAnsiTheme="majorBidi" w:cstheme="majorBidi"/>
          <w:b/>
          <w:bCs/>
          <w:color w:val="000000" w:themeColor="text1"/>
          <w:lang w:val="en-US"/>
        </w:rPr>
        <w:t xml:space="preserve"> essential sub-criteria</w:t>
      </w:r>
      <w:r w:rsidR="009749A9" w:rsidRPr="00C44D7D">
        <w:rPr>
          <w:rFonts w:asciiTheme="majorBidi" w:hAnsiTheme="majorBidi" w:cstheme="majorBidi"/>
          <w:color w:val="000000" w:themeColor="text1"/>
          <w:lang w:val="en-GB"/>
        </w:rPr>
        <w:t>:</w:t>
      </w:r>
    </w:p>
    <w:p w14:paraId="3B818554" w14:textId="7ABD595C" w:rsidR="009749A9" w:rsidRPr="00C44D7D" w:rsidRDefault="00C83150" w:rsidP="0059651B">
      <w:pPr>
        <w:numPr>
          <w:ilvl w:val="0"/>
          <w:numId w:val="56"/>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 xml:space="preserve">Presentation of the offer on </w:t>
      </w:r>
      <w:r w:rsidRPr="00C44D7D">
        <w:rPr>
          <w:rFonts w:asciiTheme="majorBidi" w:hAnsiTheme="majorBidi" w:cstheme="majorBidi"/>
          <w:b/>
          <w:bCs/>
          <w:color w:val="000000" w:themeColor="text1"/>
          <w:lang w:val="en-US"/>
        </w:rPr>
        <w:t>04 sub-criteria</w:t>
      </w:r>
      <w:r w:rsidR="009749A9" w:rsidRPr="00C44D7D">
        <w:rPr>
          <w:rFonts w:asciiTheme="majorBidi" w:hAnsiTheme="majorBidi" w:cstheme="majorBidi"/>
          <w:b/>
          <w:color w:val="000000" w:themeColor="text1"/>
          <w:lang w:val="en-GB"/>
        </w:rPr>
        <w:t>;</w:t>
      </w:r>
    </w:p>
    <w:p w14:paraId="130CAD58" w14:textId="10E2706E" w:rsidR="00A93EB2" w:rsidRPr="00C44D7D"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 xml:space="preserve">Execution methodology on </w:t>
      </w:r>
      <w:r w:rsidRPr="00C44D7D">
        <w:rPr>
          <w:rFonts w:asciiTheme="majorBidi" w:hAnsiTheme="majorBidi" w:cstheme="majorBidi"/>
          <w:b/>
          <w:bCs/>
          <w:color w:val="000000" w:themeColor="text1"/>
          <w:lang w:val="en-US"/>
        </w:rPr>
        <w:t>16 sub-criteria</w:t>
      </w:r>
      <w:r w:rsidRPr="00C44D7D">
        <w:rPr>
          <w:rFonts w:asciiTheme="majorBidi" w:hAnsiTheme="majorBidi" w:cstheme="majorBidi"/>
          <w:color w:val="000000" w:themeColor="text1"/>
          <w:lang w:val="en-US"/>
        </w:rPr>
        <w:t>;</w:t>
      </w:r>
    </w:p>
    <w:p w14:paraId="59FFEE7F" w14:textId="4345D7CC" w:rsidR="00A93EB2" w:rsidRPr="00C44D7D"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Proof of acceptance</w:t>
      </w:r>
      <w:r w:rsidR="00E54F28" w:rsidRPr="00C44D7D">
        <w:rPr>
          <w:rFonts w:asciiTheme="majorBidi" w:hAnsiTheme="majorBidi" w:cstheme="majorBidi"/>
          <w:color w:val="000000" w:themeColor="text1"/>
          <w:lang w:val="en-US"/>
        </w:rPr>
        <w:t xml:space="preserve"> of market conditions</w:t>
      </w:r>
      <w:r w:rsidRPr="00C44D7D">
        <w:rPr>
          <w:rFonts w:asciiTheme="majorBidi" w:hAnsiTheme="majorBidi" w:cstheme="majorBidi"/>
          <w:color w:val="000000" w:themeColor="text1"/>
          <w:lang w:val="en-US"/>
        </w:rPr>
        <w:t xml:space="preserve"> on </w:t>
      </w:r>
      <w:r w:rsidRPr="00C44D7D">
        <w:rPr>
          <w:rFonts w:asciiTheme="majorBidi" w:hAnsiTheme="majorBidi" w:cstheme="majorBidi"/>
          <w:b/>
          <w:bCs/>
          <w:color w:val="000000" w:themeColor="text1"/>
          <w:lang w:val="en-US"/>
        </w:rPr>
        <w:t>02 sub-criteria</w:t>
      </w:r>
      <w:r w:rsidRPr="00C44D7D">
        <w:rPr>
          <w:rFonts w:asciiTheme="majorBidi" w:hAnsiTheme="majorBidi" w:cstheme="majorBidi"/>
          <w:color w:val="000000" w:themeColor="text1"/>
          <w:lang w:val="en-US"/>
        </w:rPr>
        <w:t>.</w:t>
      </w:r>
    </w:p>
    <w:p w14:paraId="0FEB0E14" w14:textId="77777777" w:rsidR="009807E8" w:rsidRPr="00C44D7D" w:rsidRDefault="009807E8" w:rsidP="009807E8">
      <w:pPr>
        <w:spacing w:before="240" w:after="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16- Award of the contract</w:t>
      </w:r>
    </w:p>
    <w:p w14:paraId="52989830" w14:textId="432CA0F0" w:rsidR="0064196D" w:rsidRPr="00C44D7D" w:rsidRDefault="00A93EB2" w:rsidP="00472CD3">
      <w:p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C44D7D" w:rsidRDefault="0064196D" w:rsidP="0064196D">
      <w:pPr>
        <w:spacing w:before="240" w:after="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 xml:space="preserve">17. </w:t>
      </w:r>
      <w:r w:rsidRPr="00C44D7D">
        <w:rPr>
          <w:rFonts w:asciiTheme="majorBidi" w:hAnsiTheme="majorBidi" w:cstheme="majorBidi"/>
          <w:b/>
          <w:bCs/>
          <w:color w:val="000000" w:themeColor="text1"/>
          <w:lang w:val="en-US"/>
        </w:rPr>
        <w:t>Maximum Number of Lots</w:t>
      </w:r>
    </w:p>
    <w:p w14:paraId="13336CE3" w14:textId="4272F620" w:rsidR="008E4106" w:rsidRPr="00C44D7D" w:rsidRDefault="0064196D" w:rsidP="00472CD3">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 xml:space="preserve">A </w:t>
      </w:r>
      <w:r w:rsidR="0055529A" w:rsidRPr="00C44D7D">
        <w:rPr>
          <w:rFonts w:asciiTheme="majorBidi" w:hAnsiTheme="majorBidi" w:cstheme="majorBidi"/>
          <w:color w:val="000000" w:themeColor="text1"/>
          <w:lang w:val="en-US"/>
        </w:rPr>
        <w:t>candidate submits a bid for this unique lot and may be awarded said lot</w:t>
      </w:r>
      <w:r w:rsidRPr="00C44D7D">
        <w:rPr>
          <w:rFonts w:asciiTheme="majorBidi" w:hAnsiTheme="majorBidi" w:cstheme="majorBidi"/>
          <w:color w:val="000000" w:themeColor="text1"/>
          <w:lang w:val="en-GB"/>
        </w:rPr>
        <w:t>.</w:t>
      </w:r>
    </w:p>
    <w:p w14:paraId="63510E40" w14:textId="2226FBBE" w:rsidR="009807E8" w:rsidRPr="00C44D7D" w:rsidRDefault="009807E8" w:rsidP="009807E8">
      <w:pPr>
        <w:spacing w:before="240" w:after="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1</w:t>
      </w:r>
      <w:r w:rsidR="00FF5DE1" w:rsidRPr="00C44D7D">
        <w:rPr>
          <w:rFonts w:asciiTheme="majorBidi" w:hAnsiTheme="majorBidi" w:cstheme="majorBidi"/>
          <w:b/>
          <w:color w:val="000000" w:themeColor="text1"/>
          <w:lang w:val="en-GB"/>
        </w:rPr>
        <w:t>8</w:t>
      </w:r>
      <w:r w:rsidRPr="00C44D7D">
        <w:rPr>
          <w:rFonts w:asciiTheme="majorBidi" w:hAnsiTheme="majorBidi" w:cstheme="majorBidi"/>
          <w:b/>
          <w:color w:val="000000" w:themeColor="text1"/>
          <w:lang w:val="en-GB"/>
        </w:rPr>
        <w:t>. Period of validity of tenders</w:t>
      </w:r>
    </w:p>
    <w:p w14:paraId="0AFA2EE7" w14:textId="5713DC0A" w:rsidR="009807E8" w:rsidRPr="00C44D7D" w:rsidRDefault="009807E8" w:rsidP="00472CD3">
      <w:pPr>
        <w:spacing w:after="0" w:line="240" w:lineRule="auto"/>
        <w:jc w:val="both"/>
        <w:rPr>
          <w:rFonts w:asciiTheme="majorBidi" w:hAnsiTheme="majorBidi" w:cstheme="majorBidi"/>
          <w:color w:val="000000" w:themeColor="text1"/>
          <w:lang w:val="en-GB"/>
        </w:rPr>
      </w:pPr>
      <w:r w:rsidRPr="00C44D7D">
        <w:rPr>
          <w:rFonts w:asciiTheme="majorBidi" w:hAnsiTheme="majorBidi" w:cstheme="majorBidi"/>
          <w:color w:val="000000" w:themeColor="text1"/>
          <w:lang w:val="en-GB"/>
        </w:rPr>
        <w:t xml:space="preserve">Tenderers remain bound by their tenders for a period of </w:t>
      </w:r>
      <w:r w:rsidRPr="00C44D7D">
        <w:rPr>
          <w:rFonts w:asciiTheme="majorBidi" w:hAnsiTheme="majorBidi" w:cstheme="majorBidi"/>
          <w:b/>
          <w:color w:val="000000" w:themeColor="text1"/>
          <w:lang w:val="en-GB"/>
        </w:rPr>
        <w:t xml:space="preserve">ninety (90) days from </w:t>
      </w:r>
      <w:r w:rsidRPr="00C44D7D">
        <w:rPr>
          <w:rFonts w:asciiTheme="majorBidi" w:hAnsiTheme="majorBidi" w:cstheme="majorBidi"/>
          <w:color w:val="000000" w:themeColor="text1"/>
          <w:lang w:val="en-GB"/>
        </w:rPr>
        <w:t>the deadline for submission of tenders.</w:t>
      </w:r>
    </w:p>
    <w:p w14:paraId="3D695EC4" w14:textId="0E655621" w:rsidR="00EC21FD" w:rsidRPr="00C44D7D" w:rsidRDefault="009807E8" w:rsidP="009807E8">
      <w:pPr>
        <w:spacing w:before="240" w:after="0" w:line="240" w:lineRule="auto"/>
        <w:jc w:val="both"/>
        <w:rPr>
          <w:rFonts w:asciiTheme="majorBidi" w:hAnsiTheme="majorBidi" w:cstheme="majorBidi"/>
          <w:b/>
          <w:color w:val="000000" w:themeColor="text1"/>
          <w:lang w:val="en-GB"/>
        </w:rPr>
      </w:pPr>
      <w:r w:rsidRPr="00C44D7D">
        <w:rPr>
          <w:rFonts w:asciiTheme="majorBidi" w:hAnsiTheme="majorBidi" w:cstheme="majorBidi"/>
          <w:b/>
          <w:color w:val="000000" w:themeColor="text1"/>
          <w:lang w:val="en-GB"/>
        </w:rPr>
        <w:t>1</w:t>
      </w:r>
      <w:r w:rsidR="00FF5DE1" w:rsidRPr="00C44D7D">
        <w:rPr>
          <w:rFonts w:asciiTheme="majorBidi" w:hAnsiTheme="majorBidi" w:cstheme="majorBidi"/>
          <w:b/>
          <w:color w:val="000000" w:themeColor="text1"/>
          <w:lang w:val="en-GB"/>
        </w:rPr>
        <w:t>9</w:t>
      </w:r>
      <w:r w:rsidRPr="00C44D7D">
        <w:rPr>
          <w:rFonts w:asciiTheme="majorBidi" w:hAnsiTheme="majorBidi" w:cstheme="majorBidi"/>
          <w:b/>
          <w:color w:val="000000" w:themeColor="text1"/>
          <w:lang w:val="en-GB"/>
        </w:rPr>
        <w:t>. Additional information</w:t>
      </w:r>
    </w:p>
    <w:p w14:paraId="438A41E0" w14:textId="596430BB" w:rsidR="00FF5DE1" w:rsidRPr="00C44D7D" w:rsidRDefault="00E54F28" w:rsidP="009807E8">
      <w:pPr>
        <w:spacing w:after="0" w:line="240" w:lineRule="auto"/>
        <w:jc w:val="both"/>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t>Additional technical information may be obtained during working</w:t>
      </w:r>
      <w:r w:rsidR="00401A8A" w:rsidRPr="00C44D7D">
        <w:rPr>
          <w:rFonts w:asciiTheme="majorBidi" w:hAnsiTheme="majorBidi" w:cstheme="majorBidi"/>
          <w:color w:val="000000" w:themeColor="text1"/>
          <w:lang w:val="en-US"/>
        </w:rPr>
        <w:t xml:space="preserve"> days and</w:t>
      </w:r>
      <w:r w:rsidRPr="00C44D7D">
        <w:rPr>
          <w:rFonts w:asciiTheme="majorBidi" w:hAnsiTheme="majorBidi" w:cstheme="majorBidi"/>
          <w:color w:val="000000" w:themeColor="text1"/>
          <w:lang w:val="en-US"/>
        </w:rPr>
        <w:t xml:space="preserve"> hours from the Coordinator of the Observatory of Dams and Associated Environments (OBEMA) of MIDIMA located in the </w:t>
      </w:r>
      <w:proofErr w:type="spellStart"/>
      <w:r w:rsidRPr="00C44D7D">
        <w:rPr>
          <w:rFonts w:asciiTheme="majorBidi" w:hAnsiTheme="majorBidi" w:cstheme="majorBidi"/>
          <w:color w:val="000000" w:themeColor="text1"/>
          <w:lang w:val="en-US"/>
        </w:rPr>
        <w:t>Ouro-Tchédé</w:t>
      </w:r>
      <w:proofErr w:type="spellEnd"/>
      <w:r w:rsidRPr="00C44D7D">
        <w:rPr>
          <w:rFonts w:asciiTheme="majorBidi" w:hAnsiTheme="majorBidi" w:cstheme="majorBidi"/>
          <w:color w:val="000000" w:themeColor="text1"/>
          <w:lang w:val="en-US"/>
        </w:rPr>
        <w:t>/</w:t>
      </w:r>
      <w:proofErr w:type="spellStart"/>
      <w:r w:rsidRPr="00C44D7D">
        <w:rPr>
          <w:rFonts w:asciiTheme="majorBidi" w:hAnsiTheme="majorBidi" w:cstheme="majorBidi"/>
          <w:color w:val="000000" w:themeColor="text1"/>
          <w:lang w:val="en-US"/>
        </w:rPr>
        <w:t>Maroua</w:t>
      </w:r>
      <w:proofErr w:type="spellEnd"/>
      <w:r w:rsidRPr="00C44D7D">
        <w:rPr>
          <w:rFonts w:asciiTheme="majorBidi" w:hAnsiTheme="majorBidi" w:cstheme="majorBidi"/>
          <w:color w:val="000000" w:themeColor="text1"/>
          <w:lang w:val="en-US"/>
        </w:rPr>
        <w:t xml:space="preserve"> neighborhood (Carrefour Para), phone: </w:t>
      </w:r>
      <w:r w:rsidRPr="00C44D7D">
        <w:rPr>
          <w:rFonts w:asciiTheme="majorBidi" w:hAnsiTheme="majorBidi" w:cstheme="majorBidi"/>
          <w:b/>
          <w:bCs/>
          <w:color w:val="000000" w:themeColor="text1"/>
          <w:lang w:val="en-US"/>
        </w:rPr>
        <w:t>+237 222-293-047</w:t>
      </w:r>
      <w:r w:rsidRPr="00C44D7D">
        <w:rPr>
          <w:rFonts w:asciiTheme="majorBidi" w:hAnsiTheme="majorBidi" w:cstheme="majorBidi"/>
          <w:color w:val="000000" w:themeColor="text1"/>
          <w:lang w:val="en-US"/>
        </w:rPr>
        <w:t>;</w:t>
      </w:r>
      <w:r w:rsidRPr="00C44D7D">
        <w:rPr>
          <w:rFonts w:asciiTheme="majorBidi" w:hAnsiTheme="majorBidi" w:cstheme="majorBidi"/>
          <w:b/>
          <w:color w:val="000000" w:themeColor="text1"/>
          <w:lang w:val="en-GB"/>
        </w:rPr>
        <w:t xml:space="preserve"> </w:t>
      </w:r>
      <w:proofErr w:type="spellStart"/>
      <w:r w:rsidRPr="00C44D7D">
        <w:rPr>
          <w:rFonts w:asciiTheme="majorBidi" w:hAnsiTheme="majorBidi" w:cstheme="majorBidi"/>
          <w:b/>
          <w:bCs/>
          <w:color w:val="000000" w:themeColor="text1"/>
          <w:lang w:val="en-US"/>
        </w:rPr>
        <w:t>Maroua</w:t>
      </w:r>
      <w:proofErr w:type="spellEnd"/>
      <w:r w:rsidRPr="00C44D7D">
        <w:rPr>
          <w:rFonts w:asciiTheme="majorBidi" w:hAnsiTheme="majorBidi" w:cstheme="majorBidi"/>
          <w:color w:val="000000" w:themeColor="text1"/>
          <w:lang w:val="en-US"/>
        </w:rPr>
        <w:t xml:space="preserve">; Email: </w:t>
      </w:r>
      <w:r w:rsidR="007C145D" w:rsidRPr="00C44D7D">
        <w:rPr>
          <w:rFonts w:asciiTheme="majorBidi" w:hAnsiTheme="majorBidi" w:cstheme="majorBidi"/>
          <w:color w:val="000000" w:themeColor="text1"/>
          <w:lang w:val="en-US"/>
        </w:rPr>
        <w:t xml:space="preserve">midimaen@yahoo.fr </w:t>
      </w:r>
      <w:r w:rsidR="0080127C" w:rsidRPr="00C44D7D">
        <w:rPr>
          <w:rFonts w:asciiTheme="majorBidi" w:hAnsiTheme="majorBidi" w:cstheme="majorBidi"/>
          <w:color w:val="000000" w:themeColor="text1"/>
          <w:lang w:val="en-US"/>
        </w:rPr>
        <w:t xml:space="preserve">or online on the COLEPS platform at </w:t>
      </w:r>
      <w:r w:rsidR="00FA14EE">
        <w:fldChar w:fldCharType="begin"/>
      </w:r>
      <w:r w:rsidR="00FA14EE" w:rsidRPr="00197934">
        <w:rPr>
          <w:lang w:val="en-US"/>
        </w:rPr>
        <w:instrText xml:space="preserve"> HYPERLINK "http://www.marchespublics.cm/" </w:instrText>
      </w:r>
      <w:r w:rsidR="00FA14EE">
        <w:fldChar w:fldCharType="separate"/>
      </w:r>
      <w:r w:rsidR="0080127C" w:rsidRPr="00C44D7D">
        <w:rPr>
          <w:rStyle w:val="Lienhypertexte"/>
          <w:rFonts w:asciiTheme="majorBidi" w:hAnsiTheme="majorBidi" w:cstheme="majorBidi"/>
          <w:color w:val="000000" w:themeColor="text1"/>
          <w:lang w:val="en-US"/>
        </w:rPr>
        <w:t>http://www.marchespublics.cm</w:t>
      </w:r>
      <w:r w:rsidR="00FA14EE">
        <w:rPr>
          <w:rStyle w:val="Lienhypertexte"/>
          <w:rFonts w:asciiTheme="majorBidi" w:hAnsiTheme="majorBidi" w:cstheme="majorBidi"/>
          <w:color w:val="000000" w:themeColor="text1"/>
          <w:lang w:val="en-US"/>
        </w:rPr>
        <w:fldChar w:fldCharType="end"/>
      </w:r>
      <w:r w:rsidR="0080127C" w:rsidRPr="00C44D7D">
        <w:rPr>
          <w:rFonts w:asciiTheme="majorBidi" w:hAnsiTheme="majorBidi" w:cstheme="majorBidi"/>
          <w:color w:val="000000" w:themeColor="text1"/>
          <w:lang w:val="en-US"/>
        </w:rPr>
        <w:t xml:space="preserve"> and </w:t>
      </w:r>
      <w:r w:rsidR="00FA14EE">
        <w:fldChar w:fldCharType="begin"/>
      </w:r>
      <w:r w:rsidR="00FA14EE" w:rsidRPr="00197934">
        <w:rPr>
          <w:lang w:val="en-US"/>
        </w:rPr>
        <w:instrText xml:space="preserve"> HYPERLINK "http://www.publiccontracts.cmJJ" </w:instrText>
      </w:r>
      <w:r w:rsidR="00FA14EE">
        <w:fldChar w:fldCharType="separate"/>
      </w:r>
      <w:r w:rsidR="0080127C" w:rsidRPr="00C44D7D">
        <w:rPr>
          <w:rStyle w:val="Lienhypertexte"/>
          <w:rFonts w:asciiTheme="majorBidi" w:hAnsiTheme="majorBidi" w:cstheme="majorBidi"/>
          <w:color w:val="000000" w:themeColor="text1"/>
          <w:lang w:val="en-US"/>
        </w:rPr>
        <w:t>http://www.publiccontracts.cm</w:t>
      </w:r>
      <w:r w:rsidR="00FA14EE">
        <w:rPr>
          <w:rStyle w:val="Lienhypertexte"/>
          <w:rFonts w:asciiTheme="majorBidi" w:hAnsiTheme="majorBidi" w:cstheme="majorBidi"/>
          <w:color w:val="000000" w:themeColor="text1"/>
          <w:lang w:val="en-US"/>
        </w:rPr>
        <w:fldChar w:fldCharType="end"/>
      </w:r>
      <w:r w:rsidR="0080127C" w:rsidRPr="00C44D7D">
        <w:rPr>
          <w:rFonts w:asciiTheme="majorBidi" w:hAnsiTheme="majorBidi" w:cstheme="majorBidi"/>
          <w:color w:val="000000" w:themeColor="text1"/>
          <w:lang w:val="en-US"/>
        </w:rPr>
        <w:t xml:space="preserve"> .</w:t>
      </w:r>
    </w:p>
    <w:p w14:paraId="0A12CC0F" w14:textId="6278D839" w:rsidR="00011AEF" w:rsidRPr="00C44D7D" w:rsidRDefault="00EC21FD" w:rsidP="00011AEF">
      <w:pPr>
        <w:spacing w:before="240" w:after="0" w:line="240" w:lineRule="auto"/>
        <w:jc w:val="both"/>
        <w:rPr>
          <w:rFonts w:asciiTheme="majorBidi" w:hAnsiTheme="majorBidi" w:cstheme="majorBidi"/>
          <w:b/>
          <w:color w:val="000000" w:themeColor="text1"/>
          <w:lang w:val="en-US"/>
        </w:rPr>
      </w:pPr>
      <w:r w:rsidRPr="00C44D7D">
        <w:rPr>
          <w:rFonts w:asciiTheme="majorBidi" w:hAnsiTheme="majorBidi" w:cstheme="majorBidi"/>
          <w:b/>
          <w:color w:val="000000" w:themeColor="text1"/>
          <w:lang w:val="en-US"/>
        </w:rPr>
        <w:t>20.</w:t>
      </w:r>
      <w:r w:rsidR="008C28BC" w:rsidRPr="00C44D7D">
        <w:rPr>
          <w:rFonts w:ascii="Times New Roman" w:eastAsia="Times New Roman" w:hAnsi="Times New Roman" w:cs="Times New Roman"/>
          <w:color w:val="000000" w:themeColor="text1"/>
          <w:sz w:val="24"/>
          <w:szCs w:val="24"/>
          <w:lang w:val="en-US" w:eastAsia="fr-FR"/>
        </w:rPr>
        <w:t xml:space="preserve"> </w:t>
      </w:r>
      <w:r w:rsidR="008C28BC" w:rsidRPr="00C44D7D">
        <w:rPr>
          <w:rFonts w:asciiTheme="majorBidi" w:hAnsiTheme="majorBidi" w:cstheme="majorBidi"/>
          <w:b/>
          <w:color w:val="000000" w:themeColor="text1"/>
          <w:lang w:val="en-US"/>
        </w:rPr>
        <w:t>Fight against corruption and misconduct</w:t>
      </w:r>
    </w:p>
    <w:p w14:paraId="1B587FFB" w14:textId="6ABDEAEF" w:rsidR="00354304" w:rsidRPr="00C44D7D" w:rsidRDefault="00011AEF" w:rsidP="00455F9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val="en-US" w:eastAsia="fr-FR"/>
        </w:rPr>
      </w:pPr>
      <w:r w:rsidRPr="00C44D7D">
        <w:rPr>
          <w:rFonts w:asciiTheme="majorBidi" w:eastAsia="Times New Roman" w:hAnsiTheme="majorBidi" w:cstheme="majorBidi"/>
          <w:iCs/>
          <w:color w:val="000000" w:themeColor="text1"/>
          <w:lang w:val="en-US" w:eastAsia="fr-FR"/>
        </w:rPr>
        <w:t xml:space="preserve">For any reports of practices, acts, or incidents of corruption or misconduct, please call the CONAC at number 1517, the Authority for Public Procurement (MINMAP) (SMS or call) at the numbers: (+237) 673 20 57 25 and 699 37 07 48, the ARMP at the number ______________ or the Project Manager at +237 222-293-047 – </w:t>
      </w:r>
      <w:proofErr w:type="spellStart"/>
      <w:r w:rsidRPr="00C44D7D">
        <w:rPr>
          <w:rFonts w:asciiTheme="majorBidi" w:eastAsia="Times New Roman" w:hAnsiTheme="majorBidi" w:cstheme="majorBidi"/>
          <w:iCs/>
          <w:color w:val="000000" w:themeColor="text1"/>
          <w:lang w:val="en-US" w:eastAsia="fr-FR"/>
        </w:rPr>
        <w:t>Maroua</w:t>
      </w:r>
      <w:proofErr w:type="spellEnd"/>
      <w:r w:rsidRPr="00C44D7D">
        <w:rPr>
          <w:rFonts w:asciiTheme="majorBidi" w:eastAsia="Times New Roman" w:hAnsiTheme="majorBidi" w:cstheme="majorBidi"/>
          <w:iCs/>
          <w:color w:val="000000" w:themeColor="text1"/>
          <w:lang w:val="en-US" w:eastAsia="fr-FR"/>
        </w:rPr>
        <w:t xml:space="preserve">; Email: </w:t>
      </w:r>
      <w:r w:rsidR="00FA14EE">
        <w:fldChar w:fldCharType="begin"/>
      </w:r>
      <w:r w:rsidR="00FA14EE" w:rsidRPr="00197934">
        <w:rPr>
          <w:lang w:val="en-US"/>
        </w:rPr>
        <w:instrText xml:space="preserve"> HYPERLINK "mailto:midimaen@yahoo.fr" \t "_blank" </w:instrText>
      </w:r>
      <w:r w:rsidR="00FA14EE">
        <w:fldChar w:fldCharType="separate"/>
      </w:r>
      <w:r w:rsidRPr="00C44D7D">
        <w:rPr>
          <w:rStyle w:val="Lienhypertexte"/>
          <w:rFonts w:asciiTheme="majorBidi" w:eastAsia="Times New Roman" w:hAnsiTheme="majorBidi" w:cstheme="majorBidi"/>
          <w:iCs/>
          <w:color w:val="000000" w:themeColor="text1"/>
          <w:lang w:val="en-US" w:eastAsia="fr-FR"/>
        </w:rPr>
        <w:t>midimaen@yahoo.fr</w:t>
      </w:r>
      <w:r w:rsidR="00FA14EE">
        <w:rPr>
          <w:rStyle w:val="Lienhypertexte"/>
          <w:rFonts w:asciiTheme="majorBidi" w:eastAsia="Times New Roman" w:hAnsiTheme="majorBidi" w:cstheme="majorBidi"/>
          <w:iCs/>
          <w:color w:val="000000" w:themeColor="text1"/>
          <w:lang w:val="en-US" w:eastAsia="fr-FR"/>
        </w:rPr>
        <w:fldChar w:fldCharType="end"/>
      </w:r>
      <w:r w:rsidRPr="00C44D7D">
        <w:rPr>
          <w:rFonts w:asciiTheme="majorBidi" w:eastAsia="Times New Roman" w:hAnsiTheme="majorBidi" w:cstheme="majorBidi"/>
          <w:iCs/>
          <w:color w:val="000000" w:themeColor="text1"/>
          <w:lang w:val="en-US" w:eastAsia="fr-FR"/>
        </w:rPr>
        <w:t>.</w:t>
      </w:r>
    </w:p>
    <w:p w14:paraId="3628DCD4" w14:textId="4E6083BA" w:rsidR="00AD13DE" w:rsidRPr="00C44D7D" w:rsidRDefault="0080127C" w:rsidP="00DE123C">
      <w:pPr>
        <w:tabs>
          <w:tab w:val="left" w:pos="1005"/>
        </w:tabs>
        <w:spacing w:after="120"/>
        <w:jc w:val="center"/>
        <w:rPr>
          <w:rFonts w:asciiTheme="majorBidi" w:hAnsiTheme="majorBidi" w:cstheme="majorBidi"/>
          <w:color w:val="000000" w:themeColor="text1"/>
          <w:sz w:val="18"/>
          <w:szCs w:val="18"/>
          <w:lang w:val="en-US"/>
        </w:rPr>
      </w:pPr>
      <w:r w:rsidRPr="00C44D7D">
        <w:rPr>
          <w:rFonts w:asciiTheme="majorBidi" w:hAnsiTheme="majorBidi" w:cstheme="majorBidi"/>
          <w:noProof/>
          <w:color w:val="000000" w:themeColor="text1"/>
          <w:sz w:val="18"/>
          <w:szCs w:val="18"/>
          <w:lang w:eastAsia="fr-FR"/>
        </w:rPr>
        <mc:AlternateContent>
          <mc:Choice Requires="wps">
            <w:drawing>
              <wp:anchor distT="0" distB="0" distL="114300" distR="114300" simplePos="0" relativeHeight="251687424" behindDoc="0" locked="0" layoutInCell="1" allowOverlap="1" wp14:anchorId="0D211429" wp14:editId="16B00620">
                <wp:simplePos x="0" y="0"/>
                <wp:positionH relativeFrom="column">
                  <wp:posOffset>-35560</wp:posOffset>
                </wp:positionH>
                <wp:positionV relativeFrom="paragraph">
                  <wp:posOffset>23826</wp:posOffset>
                </wp:positionV>
                <wp:extent cx="2374265" cy="1328420"/>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420"/>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8" type="#_x0000_t202" style="position:absolute;left:0;text-align:left;margin-left:-2.8pt;margin-top:1.9pt;width:186.95pt;height:104.6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v:textbox>
              </v:shape>
            </w:pict>
          </mc:Fallback>
        </mc:AlternateContent>
      </w:r>
      <w:r w:rsidR="00455F94" w:rsidRPr="00C44D7D">
        <w:rPr>
          <w:rFonts w:asciiTheme="majorBidi" w:hAnsiTheme="majorBidi" w:cstheme="majorBidi"/>
          <w:noProof/>
          <w:color w:val="000000" w:themeColor="text1"/>
          <w:sz w:val="18"/>
          <w:szCs w:val="18"/>
          <w:lang w:eastAsia="fr-FR"/>
        </w:rPr>
        <mc:AlternateContent>
          <mc:Choice Requires="wps">
            <w:drawing>
              <wp:anchor distT="0" distB="0" distL="114300" distR="114300" simplePos="0" relativeHeight="251688448" behindDoc="0" locked="0" layoutInCell="1" allowOverlap="1" wp14:anchorId="123FA50E" wp14:editId="67AA4CA9">
                <wp:simplePos x="0" y="0"/>
                <wp:positionH relativeFrom="column">
                  <wp:posOffset>3910965</wp:posOffset>
                </wp:positionH>
                <wp:positionV relativeFrom="paragraph">
                  <wp:posOffset>140639</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_x0000_s1039" type="#_x0000_t202" style="position:absolute;left:0;text-align:left;margin-left:307.95pt;margin-top:11.05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" stroked="f">
                <v:textbo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p>
    <w:p w14:paraId="084696C6" w14:textId="73AE4B6D" w:rsidR="00AD13DE" w:rsidRPr="00C44D7D" w:rsidRDefault="00AD13DE" w:rsidP="00DE123C">
      <w:pPr>
        <w:spacing w:after="120"/>
        <w:rPr>
          <w:rFonts w:asciiTheme="majorBidi" w:hAnsiTheme="majorBidi" w:cstheme="majorBidi"/>
          <w:color w:val="000000" w:themeColor="text1"/>
          <w:lang w:val="en-US"/>
        </w:rPr>
      </w:pPr>
    </w:p>
    <w:p w14:paraId="0090781B" w14:textId="415C5FAD" w:rsidR="0080127C" w:rsidRPr="00C44D7D" w:rsidRDefault="0080127C" w:rsidP="00DE123C">
      <w:pPr>
        <w:spacing w:after="120"/>
        <w:rPr>
          <w:rFonts w:asciiTheme="majorBidi" w:hAnsiTheme="majorBidi" w:cstheme="majorBidi"/>
          <w:color w:val="000000" w:themeColor="text1"/>
          <w:lang w:val="en-US"/>
        </w:rPr>
      </w:pPr>
    </w:p>
    <w:p w14:paraId="1171DAF4" w14:textId="77777777" w:rsidR="0080127C" w:rsidRPr="00C44D7D" w:rsidRDefault="0080127C" w:rsidP="00DE123C">
      <w:pPr>
        <w:spacing w:after="120"/>
        <w:rPr>
          <w:rFonts w:asciiTheme="majorBidi" w:hAnsiTheme="majorBidi" w:cstheme="majorBidi"/>
          <w:color w:val="000000" w:themeColor="text1"/>
          <w:lang w:val="en-US"/>
        </w:rPr>
      </w:pPr>
    </w:p>
    <w:p w14:paraId="1712DD69" w14:textId="77777777" w:rsidR="00AD13DE" w:rsidRPr="00C44D7D" w:rsidRDefault="00AD13DE" w:rsidP="00DE123C">
      <w:pPr>
        <w:spacing w:after="120"/>
        <w:rPr>
          <w:rFonts w:asciiTheme="majorBidi" w:hAnsiTheme="majorBidi" w:cstheme="majorBidi"/>
          <w:color w:val="000000" w:themeColor="text1"/>
          <w:lang w:val="en-US"/>
        </w:rPr>
      </w:pPr>
    </w:p>
    <w:p w14:paraId="3E5F0F77" w14:textId="13A2DD72" w:rsidR="004200F6" w:rsidRPr="00C44D7D" w:rsidRDefault="004200F6">
      <w:pPr>
        <w:rPr>
          <w:rFonts w:asciiTheme="majorBidi" w:hAnsiTheme="majorBidi" w:cstheme="majorBidi"/>
          <w:color w:val="000000" w:themeColor="text1"/>
          <w:lang w:val="en-US"/>
        </w:rPr>
      </w:pPr>
      <w:r w:rsidRPr="00C44D7D">
        <w:rPr>
          <w:rFonts w:asciiTheme="majorBidi" w:hAnsiTheme="majorBidi" w:cstheme="majorBidi"/>
          <w:color w:val="000000" w:themeColor="text1"/>
          <w:lang w:val="en-US"/>
        </w:rPr>
        <w:br w:type="page"/>
      </w:r>
    </w:p>
    <w:p w14:paraId="4AFE4AF3" w14:textId="6677CB6F" w:rsidR="003737A9" w:rsidRPr="00C44D7D" w:rsidRDefault="003737A9" w:rsidP="00DE123C">
      <w:pPr>
        <w:spacing w:after="120"/>
        <w:rPr>
          <w:rFonts w:asciiTheme="majorBidi" w:hAnsiTheme="majorBidi" w:cstheme="majorBidi"/>
          <w:color w:val="000000" w:themeColor="text1"/>
          <w:lang w:val="en-US"/>
        </w:rPr>
      </w:pPr>
    </w:p>
    <w:p w14:paraId="1CC43EFD" w14:textId="3C409BE9" w:rsidR="003737A9" w:rsidRPr="00C44D7D" w:rsidRDefault="003737A9" w:rsidP="00DE123C">
      <w:pPr>
        <w:spacing w:after="120"/>
        <w:rPr>
          <w:rFonts w:asciiTheme="majorBidi" w:hAnsiTheme="majorBidi" w:cstheme="majorBidi"/>
          <w:color w:val="000000" w:themeColor="text1"/>
          <w:lang w:val="en-US"/>
        </w:rPr>
      </w:pPr>
    </w:p>
    <w:p w14:paraId="15AA128D" w14:textId="6DBF3635" w:rsidR="006F6C1D" w:rsidRPr="00C44D7D" w:rsidRDefault="006F6C1D" w:rsidP="00DE123C">
      <w:pPr>
        <w:spacing w:after="120"/>
        <w:rPr>
          <w:rFonts w:asciiTheme="majorBidi" w:hAnsiTheme="majorBidi" w:cstheme="majorBidi"/>
          <w:color w:val="000000" w:themeColor="text1"/>
          <w:lang w:val="en-US"/>
        </w:rPr>
      </w:pPr>
    </w:p>
    <w:p w14:paraId="5B8F6F03" w14:textId="77777777" w:rsidR="006F6C1D" w:rsidRPr="00C44D7D" w:rsidRDefault="006F6C1D" w:rsidP="00DE123C">
      <w:pPr>
        <w:spacing w:after="120"/>
        <w:rPr>
          <w:rFonts w:asciiTheme="majorBidi" w:hAnsiTheme="majorBidi" w:cstheme="majorBidi"/>
          <w:color w:val="000000" w:themeColor="text1"/>
          <w:lang w:val="en-US"/>
        </w:rPr>
      </w:pPr>
    </w:p>
    <w:p w14:paraId="1AB19075" w14:textId="24677DB8" w:rsidR="003737A9" w:rsidRPr="00C44D7D" w:rsidRDefault="003737A9" w:rsidP="00DE123C">
      <w:pPr>
        <w:spacing w:after="120"/>
        <w:rPr>
          <w:rFonts w:asciiTheme="majorBidi" w:hAnsiTheme="majorBidi" w:cstheme="majorBidi"/>
          <w:color w:val="000000" w:themeColor="text1"/>
          <w:lang w:val="en-US"/>
        </w:rPr>
      </w:pPr>
    </w:p>
    <w:p w14:paraId="2ECFE89B" w14:textId="62D15C46" w:rsidR="00AD13DE" w:rsidRPr="00C44D7D" w:rsidRDefault="00AD13DE" w:rsidP="00DE123C">
      <w:pPr>
        <w:spacing w:after="120"/>
        <w:rPr>
          <w:rFonts w:asciiTheme="majorBidi" w:hAnsiTheme="majorBidi" w:cstheme="majorBidi"/>
          <w:color w:val="000000" w:themeColor="text1"/>
          <w:lang w:val="en-US"/>
        </w:rPr>
      </w:pPr>
    </w:p>
    <w:p w14:paraId="791B4E48" w14:textId="4EA1F39B" w:rsidR="00AD13DE" w:rsidRPr="00C44D7D" w:rsidRDefault="00AD13DE" w:rsidP="00DE123C">
      <w:pPr>
        <w:spacing w:after="120"/>
        <w:rPr>
          <w:rFonts w:asciiTheme="majorBidi" w:hAnsiTheme="majorBidi" w:cstheme="majorBidi"/>
          <w:color w:val="000000" w:themeColor="text1"/>
          <w:lang w:val="en-US"/>
        </w:rPr>
      </w:pPr>
    </w:p>
    <w:p w14:paraId="27972767" w14:textId="087415FA" w:rsidR="00AD13DE" w:rsidRPr="00C44D7D" w:rsidRDefault="00AD13DE" w:rsidP="00DE123C">
      <w:pPr>
        <w:spacing w:after="120"/>
        <w:rPr>
          <w:rFonts w:asciiTheme="majorBidi" w:hAnsiTheme="majorBidi" w:cstheme="majorBidi"/>
          <w:color w:val="000000" w:themeColor="text1"/>
          <w:lang w:val="en-US"/>
        </w:rPr>
      </w:pPr>
    </w:p>
    <w:p w14:paraId="6CCF6F02" w14:textId="31D649BF" w:rsidR="00C27BE5" w:rsidRPr="00C44D7D" w:rsidRDefault="00C27BE5" w:rsidP="00DE123C">
      <w:pPr>
        <w:spacing w:after="120"/>
        <w:rPr>
          <w:rFonts w:asciiTheme="majorBidi" w:eastAsia="Times New Roman" w:hAnsiTheme="majorBidi" w:cstheme="majorBidi"/>
          <w:color w:val="000000" w:themeColor="text1"/>
          <w:lang w:val="en-US" w:eastAsia="fr-FR"/>
        </w:rPr>
      </w:pPr>
    </w:p>
    <w:p w14:paraId="6CE2A2B3" w14:textId="6CD431B6" w:rsidR="00C27BE5" w:rsidRPr="00C44D7D" w:rsidRDefault="00C27BE5" w:rsidP="00DE123C">
      <w:pPr>
        <w:spacing w:after="120"/>
        <w:rPr>
          <w:rFonts w:asciiTheme="majorBidi" w:eastAsia="Times New Roman" w:hAnsiTheme="majorBidi" w:cstheme="majorBidi"/>
          <w:color w:val="000000" w:themeColor="text1"/>
          <w:lang w:val="en-US" w:eastAsia="fr-FR"/>
        </w:rPr>
      </w:pPr>
    </w:p>
    <w:p w14:paraId="4D889A59" w14:textId="1C656B24" w:rsidR="00C27BE5" w:rsidRPr="00C44D7D" w:rsidRDefault="00C27BE5" w:rsidP="00DE123C">
      <w:pPr>
        <w:spacing w:after="120"/>
        <w:rPr>
          <w:rFonts w:asciiTheme="majorBidi" w:eastAsia="Times New Roman" w:hAnsiTheme="majorBidi" w:cstheme="majorBidi"/>
          <w:color w:val="000000" w:themeColor="text1"/>
          <w:lang w:val="en-US" w:eastAsia="fr-FR"/>
        </w:rPr>
      </w:pPr>
    </w:p>
    <w:p w14:paraId="39B04A27" w14:textId="001B5EA8" w:rsidR="00872FAE" w:rsidRPr="00C44D7D" w:rsidRDefault="00872FAE">
      <w:pPr>
        <w:rPr>
          <w:rFonts w:asciiTheme="majorBidi" w:hAnsiTheme="majorBidi" w:cstheme="majorBidi"/>
          <w:b/>
          <w:color w:val="000000" w:themeColor="text1"/>
          <w:lang w:val="en-US"/>
        </w:rPr>
      </w:pPr>
      <w:r w:rsidRPr="00C44D7D">
        <w:rPr>
          <w:rFonts w:asciiTheme="majorBidi" w:hAnsiTheme="majorBidi" w:cstheme="majorBidi"/>
          <w:noProof/>
          <w:color w:val="000000" w:themeColor="text1"/>
          <w:lang w:eastAsia="fr-FR"/>
        </w:rPr>
        <mc:AlternateContent>
          <mc:Choice Requires="wps">
            <w:drawing>
              <wp:anchor distT="0" distB="0" distL="114300" distR="114300" simplePos="0" relativeHeight="251657728" behindDoc="0" locked="0" layoutInCell="1" allowOverlap="1" wp14:anchorId="6000B695" wp14:editId="63618779">
                <wp:simplePos x="0" y="0"/>
                <wp:positionH relativeFrom="margin">
                  <wp:posOffset>700718</wp:posOffset>
                </wp:positionH>
                <wp:positionV relativeFrom="margin">
                  <wp:posOffset>4142542</wp:posOffset>
                </wp:positionV>
                <wp:extent cx="5241851" cy="1403985"/>
                <wp:effectExtent l="19050" t="19050" r="16510" b="158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851" cy="1403985"/>
                        </a:xfrm>
                        <a:prstGeom prst="rect">
                          <a:avLst/>
                        </a:prstGeom>
                        <a:solidFill>
                          <a:srgbClr val="FFFFFF"/>
                        </a:solidFill>
                        <a:ln w="38100">
                          <a:solidFill>
                            <a:schemeClr val="tx1"/>
                          </a:solidFill>
                          <a:miter lim="800000"/>
                          <a:headEnd/>
                          <a:tailEnd/>
                        </a:ln>
                      </wps:spPr>
                      <wps:txbx>
                        <w:txbxContent>
                          <w:p w14:paraId="6EF031D5" w14:textId="3638364A" w:rsidR="006A5190" w:rsidRPr="00F910E4" w:rsidRDefault="006A5190" w:rsidP="0050615E">
                            <w:pPr>
                              <w:pStyle w:val="PiceDAO"/>
                              <w:spacing w:after="0"/>
                            </w:pPr>
                            <w:bookmarkStart w:id="41" w:name="_Toc189435714"/>
                            <w:bookmarkStart w:id="42" w:name="_Toc224052877"/>
                            <w:r w:rsidRPr="00F910E4">
                              <w:t xml:space="preserve">PIECE </w:t>
                            </w:r>
                            <w:r w:rsidR="00B364F5">
                              <w:t>N°</w:t>
                            </w:r>
                            <w:r w:rsidRPr="00F910E4">
                              <w:t>2 : REGLEMENT GENERAL D’APPEL D’OFFRES (RGAO)</w:t>
                            </w:r>
                            <w:bookmarkEnd w:id="41"/>
                            <w:bookmarkEnd w:id="42"/>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000B695" id="_x0000_s1040" type="#_x0000_t202" style="position:absolute;margin-left:55.15pt;margin-top:326.2pt;width:412.75pt;height:110.55pt;z-index:25165772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" strokecolor="black [3213]" strokeweight="3pt">
                <v:textbox style="mso-fit-shape-to-text:t">
                  <w:txbxContent>
                    <w:p w14:paraId="6EF031D5" w14:textId="3638364A" w:rsidR="006A5190" w:rsidRPr="00F910E4" w:rsidRDefault="006A5190" w:rsidP="0050615E">
                      <w:pPr>
                        <w:pStyle w:val="PiceDAO"/>
                        <w:spacing w:after="0"/>
                      </w:pPr>
                      <w:bookmarkStart w:id="43" w:name="_Toc189435714"/>
                      <w:bookmarkStart w:id="44" w:name="_Toc224052877"/>
                      <w:r w:rsidRPr="00F910E4">
                        <w:t xml:space="preserve">PIECE </w:t>
                      </w:r>
                      <w:r w:rsidR="00B364F5">
                        <w:t>N°</w:t>
                      </w:r>
                      <w:r w:rsidRPr="00F910E4">
                        <w:t>2 : REGLEMENT GENERAL D’APPEL D’OFFRES (RGAO)</w:t>
                      </w:r>
                      <w:bookmarkEnd w:id="43"/>
                      <w:bookmarkEnd w:id="44"/>
                    </w:p>
                  </w:txbxContent>
                </v:textbox>
                <w10:wrap type="square" anchorx="margin" anchory="margin"/>
              </v:shape>
            </w:pict>
          </mc:Fallback>
        </mc:AlternateContent>
      </w:r>
      <w:r w:rsidRPr="00C44D7D">
        <w:rPr>
          <w:rFonts w:asciiTheme="majorBidi" w:hAnsiTheme="majorBidi" w:cstheme="majorBidi"/>
          <w:b/>
          <w:color w:val="000000" w:themeColor="text1"/>
          <w:lang w:val="en-US"/>
        </w:rPr>
        <w:br w:type="page"/>
      </w:r>
    </w:p>
    <w:p w14:paraId="5E545E61" w14:textId="34D1B109" w:rsidR="005E46D6" w:rsidRPr="00C44D7D" w:rsidRDefault="005E46D6" w:rsidP="00872FAE">
      <w:pPr>
        <w:tabs>
          <w:tab w:val="left" w:pos="1005"/>
        </w:tabs>
        <w:spacing w:after="120"/>
        <w:rPr>
          <w:rFonts w:asciiTheme="majorBidi" w:eastAsia="Times New Roman" w:hAnsiTheme="majorBidi" w:cstheme="majorBidi"/>
          <w:color w:val="000000" w:themeColor="text1"/>
          <w:sz w:val="32"/>
          <w:szCs w:val="32"/>
          <w:lang w:val="fr-CM" w:eastAsia="fr-FR"/>
        </w:rPr>
      </w:pPr>
      <w:r w:rsidRPr="00C44D7D">
        <w:rPr>
          <w:rFonts w:asciiTheme="majorBidi" w:eastAsia="Times New Roman" w:hAnsiTheme="majorBidi" w:cstheme="majorBidi"/>
          <w:b/>
          <w:color w:val="000000" w:themeColor="text1"/>
          <w:sz w:val="32"/>
          <w:szCs w:val="32"/>
          <w:lang w:val="fr-CM" w:eastAsia="fr-FR"/>
        </w:rPr>
        <w:lastRenderedPageBreak/>
        <w:t>TABLE DES MATIERES</w:t>
      </w:r>
    </w:p>
    <w:p w14:paraId="4026E8CC" w14:textId="4738D84F" w:rsidR="00526508" w:rsidRDefault="00C10DE0">
      <w:pPr>
        <w:pStyle w:val="TM1"/>
        <w:tabs>
          <w:tab w:val="left" w:pos="480"/>
        </w:tabs>
        <w:rPr>
          <w:rFonts w:asciiTheme="minorHAnsi" w:eastAsiaTheme="minorEastAsia" w:hAnsiTheme="minorHAnsi" w:cstheme="minorBidi"/>
          <w:b w:val="0"/>
          <w:bCs w:val="0"/>
          <w:szCs w:val="22"/>
        </w:rPr>
      </w:pPr>
      <w:r w:rsidRPr="00C44D7D">
        <w:rPr>
          <w:rFonts w:asciiTheme="majorBidi" w:hAnsiTheme="majorBidi" w:cstheme="majorBidi"/>
          <w:color w:val="000000" w:themeColor="text1"/>
          <w:sz w:val="24"/>
          <w:lang w:val="fr-CM"/>
        </w:rPr>
        <w:fldChar w:fldCharType="begin"/>
      </w:r>
      <w:r w:rsidRPr="00C44D7D">
        <w:rPr>
          <w:rFonts w:asciiTheme="majorBidi" w:hAnsiTheme="majorBidi" w:cstheme="majorBidi"/>
          <w:color w:val="000000" w:themeColor="text1"/>
          <w:lang w:val="fr-CM"/>
        </w:rPr>
        <w:instrText xml:space="preserve"> TOC \h \z \t "Dao2;2;Dao1;1" </w:instrText>
      </w:r>
      <w:r w:rsidRPr="00C44D7D">
        <w:rPr>
          <w:rFonts w:asciiTheme="majorBidi" w:hAnsiTheme="majorBidi" w:cstheme="majorBidi"/>
          <w:color w:val="000000" w:themeColor="text1"/>
          <w:sz w:val="24"/>
          <w:lang w:val="fr-CM"/>
        </w:rPr>
        <w:fldChar w:fldCharType="separate"/>
      </w:r>
      <w:hyperlink w:anchor="_Toc224037640" w:history="1">
        <w:r w:rsidR="00526508" w:rsidRPr="00164471">
          <w:rPr>
            <w:rStyle w:val="Lienhypertexte"/>
            <w14:scene3d>
              <w14:camera w14:prst="orthographicFront"/>
              <w14:lightRig w14:rig="threePt" w14:dir="t">
                <w14:rot w14:lat="0" w14:lon="0" w14:rev="0"/>
              </w14:lightRig>
            </w14:scene3d>
          </w:rPr>
          <w:t>A.</w:t>
        </w:r>
        <w:r w:rsidR="00526508">
          <w:rPr>
            <w:rFonts w:asciiTheme="minorHAnsi" w:eastAsiaTheme="minorEastAsia" w:hAnsiTheme="minorHAnsi" w:cstheme="minorBidi"/>
            <w:b w:val="0"/>
            <w:bCs w:val="0"/>
            <w:szCs w:val="22"/>
          </w:rPr>
          <w:tab/>
        </w:r>
        <w:r w:rsidR="00526508" w:rsidRPr="00164471">
          <w:rPr>
            <w:rStyle w:val="Lienhypertexte"/>
          </w:rPr>
          <w:t>Généralités</w:t>
        </w:r>
        <w:r w:rsidR="00526508">
          <w:rPr>
            <w:webHidden/>
          </w:rPr>
          <w:tab/>
        </w:r>
        <w:r w:rsidR="00526508">
          <w:rPr>
            <w:webHidden/>
          </w:rPr>
          <w:fldChar w:fldCharType="begin"/>
        </w:r>
        <w:r w:rsidR="00526508">
          <w:rPr>
            <w:webHidden/>
          </w:rPr>
          <w:instrText xml:space="preserve"> PAGEREF _Toc224037640 \h </w:instrText>
        </w:r>
        <w:r w:rsidR="00526508">
          <w:rPr>
            <w:webHidden/>
          </w:rPr>
        </w:r>
        <w:r w:rsidR="00526508">
          <w:rPr>
            <w:webHidden/>
          </w:rPr>
          <w:fldChar w:fldCharType="separate"/>
        </w:r>
        <w:r w:rsidR="00566A62">
          <w:rPr>
            <w:webHidden/>
          </w:rPr>
          <w:t>20</w:t>
        </w:r>
        <w:r w:rsidR="00526508">
          <w:rPr>
            <w:webHidden/>
          </w:rPr>
          <w:fldChar w:fldCharType="end"/>
        </w:r>
      </w:hyperlink>
    </w:p>
    <w:p w14:paraId="2FBDB898" w14:textId="27AC4F4F" w:rsidR="00526508" w:rsidRDefault="00FA14EE">
      <w:pPr>
        <w:pStyle w:val="TM2"/>
        <w:tabs>
          <w:tab w:val="left" w:pos="1100"/>
        </w:tabs>
        <w:rPr>
          <w:rFonts w:asciiTheme="minorHAnsi" w:eastAsiaTheme="minorEastAsia" w:hAnsiTheme="minorHAnsi" w:cstheme="minorBidi"/>
          <w:sz w:val="22"/>
        </w:rPr>
      </w:pPr>
      <w:hyperlink w:anchor="_Toc224037641" w:history="1">
        <w:r w:rsidR="00526508" w:rsidRPr="00164471">
          <w:rPr>
            <w:rStyle w:val="Lienhypertexte"/>
            <w:rFonts w:asciiTheme="majorBidi" w:hAnsiTheme="majorBidi" w:cstheme="majorBidi"/>
          </w:rPr>
          <w:t>Article 1:</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Objet de la consultation</w:t>
        </w:r>
        <w:r w:rsidR="00526508">
          <w:rPr>
            <w:webHidden/>
          </w:rPr>
          <w:tab/>
        </w:r>
        <w:r w:rsidR="00526508">
          <w:rPr>
            <w:webHidden/>
          </w:rPr>
          <w:fldChar w:fldCharType="begin"/>
        </w:r>
        <w:r w:rsidR="00526508">
          <w:rPr>
            <w:webHidden/>
          </w:rPr>
          <w:instrText xml:space="preserve"> PAGEREF _Toc224037641 \h </w:instrText>
        </w:r>
        <w:r w:rsidR="00526508">
          <w:rPr>
            <w:webHidden/>
          </w:rPr>
        </w:r>
        <w:r w:rsidR="00526508">
          <w:rPr>
            <w:webHidden/>
          </w:rPr>
          <w:fldChar w:fldCharType="separate"/>
        </w:r>
        <w:r w:rsidR="00566A62">
          <w:rPr>
            <w:webHidden/>
          </w:rPr>
          <w:t>20</w:t>
        </w:r>
        <w:r w:rsidR="00526508">
          <w:rPr>
            <w:webHidden/>
          </w:rPr>
          <w:fldChar w:fldCharType="end"/>
        </w:r>
      </w:hyperlink>
    </w:p>
    <w:p w14:paraId="1C5F7AEF" w14:textId="6658AA88" w:rsidR="00526508" w:rsidRDefault="00FA14EE">
      <w:pPr>
        <w:pStyle w:val="TM2"/>
        <w:tabs>
          <w:tab w:val="left" w:pos="1100"/>
        </w:tabs>
        <w:rPr>
          <w:rFonts w:asciiTheme="minorHAnsi" w:eastAsiaTheme="minorEastAsia" w:hAnsiTheme="minorHAnsi" w:cstheme="minorBidi"/>
          <w:sz w:val="22"/>
        </w:rPr>
      </w:pPr>
      <w:hyperlink w:anchor="_Toc224037642" w:history="1">
        <w:r w:rsidR="00526508" w:rsidRPr="00164471">
          <w:rPr>
            <w:rStyle w:val="Lienhypertexte"/>
            <w:rFonts w:asciiTheme="majorBidi" w:hAnsiTheme="majorBidi" w:cstheme="majorBidi"/>
          </w:rPr>
          <w:t>Article 2:</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Financement</w:t>
        </w:r>
        <w:r w:rsidR="00526508">
          <w:rPr>
            <w:webHidden/>
          </w:rPr>
          <w:tab/>
        </w:r>
        <w:r w:rsidR="00526508">
          <w:rPr>
            <w:webHidden/>
          </w:rPr>
          <w:fldChar w:fldCharType="begin"/>
        </w:r>
        <w:r w:rsidR="00526508">
          <w:rPr>
            <w:webHidden/>
          </w:rPr>
          <w:instrText xml:space="preserve"> PAGEREF _Toc224037642 \h </w:instrText>
        </w:r>
        <w:r w:rsidR="00526508">
          <w:rPr>
            <w:webHidden/>
          </w:rPr>
        </w:r>
        <w:r w:rsidR="00526508">
          <w:rPr>
            <w:webHidden/>
          </w:rPr>
          <w:fldChar w:fldCharType="separate"/>
        </w:r>
        <w:r w:rsidR="00566A62">
          <w:rPr>
            <w:webHidden/>
          </w:rPr>
          <w:t>20</w:t>
        </w:r>
        <w:r w:rsidR="00526508">
          <w:rPr>
            <w:webHidden/>
          </w:rPr>
          <w:fldChar w:fldCharType="end"/>
        </w:r>
      </w:hyperlink>
    </w:p>
    <w:p w14:paraId="15FBE2E4" w14:textId="118AAC31" w:rsidR="00526508" w:rsidRDefault="00FA14EE">
      <w:pPr>
        <w:pStyle w:val="TM2"/>
        <w:tabs>
          <w:tab w:val="left" w:pos="1100"/>
        </w:tabs>
        <w:rPr>
          <w:rFonts w:asciiTheme="minorHAnsi" w:eastAsiaTheme="minorEastAsia" w:hAnsiTheme="minorHAnsi" w:cstheme="minorBidi"/>
          <w:sz w:val="22"/>
        </w:rPr>
      </w:pPr>
      <w:hyperlink w:anchor="_Toc224037643" w:history="1">
        <w:r w:rsidR="00526508" w:rsidRPr="00164471">
          <w:rPr>
            <w:rStyle w:val="Lienhypertexte"/>
            <w:rFonts w:asciiTheme="majorBidi" w:hAnsiTheme="majorBidi" w:cstheme="majorBidi"/>
          </w:rPr>
          <w:t>Article 3:</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Principes éthiques</w:t>
        </w:r>
        <w:r w:rsidR="00526508">
          <w:rPr>
            <w:webHidden/>
          </w:rPr>
          <w:tab/>
        </w:r>
        <w:r w:rsidR="00526508">
          <w:rPr>
            <w:webHidden/>
          </w:rPr>
          <w:fldChar w:fldCharType="begin"/>
        </w:r>
        <w:r w:rsidR="00526508">
          <w:rPr>
            <w:webHidden/>
          </w:rPr>
          <w:instrText xml:space="preserve"> PAGEREF _Toc224037643 \h </w:instrText>
        </w:r>
        <w:r w:rsidR="00526508">
          <w:rPr>
            <w:webHidden/>
          </w:rPr>
        </w:r>
        <w:r w:rsidR="00526508">
          <w:rPr>
            <w:webHidden/>
          </w:rPr>
          <w:fldChar w:fldCharType="separate"/>
        </w:r>
        <w:r w:rsidR="00566A62">
          <w:rPr>
            <w:webHidden/>
          </w:rPr>
          <w:t>20</w:t>
        </w:r>
        <w:r w:rsidR="00526508">
          <w:rPr>
            <w:webHidden/>
          </w:rPr>
          <w:fldChar w:fldCharType="end"/>
        </w:r>
      </w:hyperlink>
    </w:p>
    <w:p w14:paraId="7B3C03EA" w14:textId="67E3E92F" w:rsidR="00526508" w:rsidRDefault="00FA14EE">
      <w:pPr>
        <w:pStyle w:val="TM2"/>
        <w:tabs>
          <w:tab w:val="left" w:pos="1100"/>
        </w:tabs>
        <w:rPr>
          <w:rFonts w:asciiTheme="minorHAnsi" w:eastAsiaTheme="minorEastAsia" w:hAnsiTheme="minorHAnsi" w:cstheme="minorBidi"/>
          <w:sz w:val="22"/>
        </w:rPr>
      </w:pPr>
      <w:hyperlink w:anchor="_Toc224037644" w:history="1">
        <w:r w:rsidR="00526508" w:rsidRPr="00164471">
          <w:rPr>
            <w:rStyle w:val="Lienhypertexte"/>
            <w:rFonts w:asciiTheme="majorBidi" w:hAnsiTheme="majorBidi" w:cstheme="majorBidi"/>
          </w:rPr>
          <w:t>Article 4:</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Candidats admis à concourir</w:t>
        </w:r>
        <w:r w:rsidR="00526508">
          <w:rPr>
            <w:webHidden/>
          </w:rPr>
          <w:tab/>
        </w:r>
        <w:r w:rsidR="00526508">
          <w:rPr>
            <w:webHidden/>
          </w:rPr>
          <w:fldChar w:fldCharType="begin"/>
        </w:r>
        <w:r w:rsidR="00526508">
          <w:rPr>
            <w:webHidden/>
          </w:rPr>
          <w:instrText xml:space="preserve"> PAGEREF _Toc224037644 \h </w:instrText>
        </w:r>
        <w:r w:rsidR="00526508">
          <w:rPr>
            <w:webHidden/>
          </w:rPr>
        </w:r>
        <w:r w:rsidR="00526508">
          <w:rPr>
            <w:webHidden/>
          </w:rPr>
          <w:fldChar w:fldCharType="separate"/>
        </w:r>
        <w:r w:rsidR="00566A62">
          <w:rPr>
            <w:webHidden/>
          </w:rPr>
          <w:t>21</w:t>
        </w:r>
        <w:r w:rsidR="00526508">
          <w:rPr>
            <w:webHidden/>
          </w:rPr>
          <w:fldChar w:fldCharType="end"/>
        </w:r>
      </w:hyperlink>
    </w:p>
    <w:p w14:paraId="486F25F6" w14:textId="14F8BC7D" w:rsidR="00526508" w:rsidRDefault="00FA14EE">
      <w:pPr>
        <w:pStyle w:val="TM2"/>
        <w:tabs>
          <w:tab w:val="left" w:pos="1100"/>
        </w:tabs>
        <w:rPr>
          <w:rFonts w:asciiTheme="minorHAnsi" w:eastAsiaTheme="minorEastAsia" w:hAnsiTheme="minorHAnsi" w:cstheme="minorBidi"/>
          <w:sz w:val="22"/>
        </w:rPr>
      </w:pPr>
      <w:hyperlink w:anchor="_Toc224037645" w:history="1">
        <w:r w:rsidR="00526508" w:rsidRPr="00164471">
          <w:rPr>
            <w:rStyle w:val="Lienhypertexte"/>
            <w:rFonts w:asciiTheme="majorBidi" w:hAnsiTheme="majorBidi" w:cstheme="majorBidi"/>
          </w:rPr>
          <w:t>Article 5:</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Matériaux, matériels, fournitures, équipements et services autorisés</w:t>
        </w:r>
        <w:r w:rsidR="00526508">
          <w:rPr>
            <w:webHidden/>
          </w:rPr>
          <w:tab/>
        </w:r>
        <w:r w:rsidR="00526508">
          <w:rPr>
            <w:webHidden/>
          </w:rPr>
          <w:fldChar w:fldCharType="begin"/>
        </w:r>
        <w:r w:rsidR="00526508">
          <w:rPr>
            <w:webHidden/>
          </w:rPr>
          <w:instrText xml:space="preserve"> PAGEREF _Toc224037645 \h </w:instrText>
        </w:r>
        <w:r w:rsidR="00526508">
          <w:rPr>
            <w:webHidden/>
          </w:rPr>
        </w:r>
        <w:r w:rsidR="00526508">
          <w:rPr>
            <w:webHidden/>
          </w:rPr>
          <w:fldChar w:fldCharType="separate"/>
        </w:r>
        <w:r w:rsidR="00566A62">
          <w:rPr>
            <w:webHidden/>
          </w:rPr>
          <w:t>22</w:t>
        </w:r>
        <w:r w:rsidR="00526508">
          <w:rPr>
            <w:webHidden/>
          </w:rPr>
          <w:fldChar w:fldCharType="end"/>
        </w:r>
      </w:hyperlink>
    </w:p>
    <w:p w14:paraId="6B10353E" w14:textId="7EA660E4" w:rsidR="00526508" w:rsidRDefault="00FA14EE">
      <w:pPr>
        <w:pStyle w:val="TM2"/>
        <w:tabs>
          <w:tab w:val="left" w:pos="1100"/>
        </w:tabs>
        <w:rPr>
          <w:rFonts w:asciiTheme="minorHAnsi" w:eastAsiaTheme="minorEastAsia" w:hAnsiTheme="minorHAnsi" w:cstheme="minorBidi"/>
          <w:sz w:val="22"/>
        </w:rPr>
      </w:pPr>
      <w:hyperlink w:anchor="_Toc224037646" w:history="1">
        <w:r w:rsidR="00526508" w:rsidRPr="00164471">
          <w:rPr>
            <w:rStyle w:val="Lienhypertexte"/>
            <w:rFonts w:asciiTheme="majorBidi" w:hAnsiTheme="majorBidi" w:cstheme="majorBidi"/>
          </w:rPr>
          <w:t>Article 6:</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Qualification du Soumissionnaire</w:t>
        </w:r>
        <w:r w:rsidR="00526508">
          <w:rPr>
            <w:webHidden/>
          </w:rPr>
          <w:tab/>
        </w:r>
        <w:r w:rsidR="00526508">
          <w:rPr>
            <w:webHidden/>
          </w:rPr>
          <w:fldChar w:fldCharType="begin"/>
        </w:r>
        <w:r w:rsidR="00526508">
          <w:rPr>
            <w:webHidden/>
          </w:rPr>
          <w:instrText xml:space="preserve"> PAGEREF _Toc224037646 \h </w:instrText>
        </w:r>
        <w:r w:rsidR="00526508">
          <w:rPr>
            <w:webHidden/>
          </w:rPr>
        </w:r>
        <w:r w:rsidR="00526508">
          <w:rPr>
            <w:webHidden/>
          </w:rPr>
          <w:fldChar w:fldCharType="separate"/>
        </w:r>
        <w:r w:rsidR="00566A62">
          <w:rPr>
            <w:webHidden/>
          </w:rPr>
          <w:t>22</w:t>
        </w:r>
        <w:r w:rsidR="00526508">
          <w:rPr>
            <w:webHidden/>
          </w:rPr>
          <w:fldChar w:fldCharType="end"/>
        </w:r>
      </w:hyperlink>
    </w:p>
    <w:p w14:paraId="67D7746C" w14:textId="60EBC576" w:rsidR="00526508" w:rsidRDefault="00FA14EE">
      <w:pPr>
        <w:pStyle w:val="TM2"/>
        <w:tabs>
          <w:tab w:val="left" w:pos="1100"/>
        </w:tabs>
        <w:rPr>
          <w:rFonts w:asciiTheme="minorHAnsi" w:eastAsiaTheme="minorEastAsia" w:hAnsiTheme="minorHAnsi" w:cstheme="minorBidi"/>
          <w:sz w:val="22"/>
        </w:rPr>
      </w:pPr>
      <w:hyperlink w:anchor="_Toc224037647" w:history="1">
        <w:r w:rsidR="00526508" w:rsidRPr="00164471">
          <w:rPr>
            <w:rStyle w:val="Lienhypertexte"/>
            <w:rFonts w:asciiTheme="majorBidi" w:hAnsiTheme="majorBidi" w:cstheme="majorBidi"/>
          </w:rPr>
          <w:t>Article 7:</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Visite du site des travaux</w:t>
        </w:r>
        <w:r w:rsidR="00526508">
          <w:rPr>
            <w:webHidden/>
          </w:rPr>
          <w:tab/>
        </w:r>
        <w:r w:rsidR="00526508">
          <w:rPr>
            <w:webHidden/>
          </w:rPr>
          <w:fldChar w:fldCharType="begin"/>
        </w:r>
        <w:r w:rsidR="00526508">
          <w:rPr>
            <w:webHidden/>
          </w:rPr>
          <w:instrText xml:space="preserve"> PAGEREF _Toc224037647 \h </w:instrText>
        </w:r>
        <w:r w:rsidR="00526508">
          <w:rPr>
            <w:webHidden/>
          </w:rPr>
        </w:r>
        <w:r w:rsidR="00526508">
          <w:rPr>
            <w:webHidden/>
          </w:rPr>
          <w:fldChar w:fldCharType="separate"/>
        </w:r>
        <w:r w:rsidR="00566A62">
          <w:rPr>
            <w:webHidden/>
          </w:rPr>
          <w:t>23</w:t>
        </w:r>
        <w:r w:rsidR="00526508">
          <w:rPr>
            <w:webHidden/>
          </w:rPr>
          <w:fldChar w:fldCharType="end"/>
        </w:r>
      </w:hyperlink>
    </w:p>
    <w:p w14:paraId="4F9A3876" w14:textId="25DDB9CF" w:rsidR="00526508" w:rsidRDefault="00FA14EE">
      <w:pPr>
        <w:pStyle w:val="TM1"/>
        <w:tabs>
          <w:tab w:val="left" w:pos="480"/>
        </w:tabs>
        <w:rPr>
          <w:rFonts w:asciiTheme="minorHAnsi" w:eastAsiaTheme="minorEastAsia" w:hAnsiTheme="minorHAnsi" w:cstheme="minorBidi"/>
          <w:b w:val="0"/>
          <w:bCs w:val="0"/>
          <w:szCs w:val="22"/>
        </w:rPr>
      </w:pPr>
      <w:hyperlink w:anchor="_Toc224037648" w:history="1">
        <w:r w:rsidR="00526508" w:rsidRPr="00164471">
          <w:rPr>
            <w:rStyle w:val="Lienhypertexte"/>
            <w:rFonts w:asciiTheme="majorBidi" w:hAnsiTheme="majorBidi"/>
            <w14:scene3d>
              <w14:camera w14:prst="orthographicFront"/>
              <w14:lightRig w14:rig="threePt" w14:dir="t">
                <w14:rot w14:lat="0" w14:lon="0" w14:rev="0"/>
              </w14:lightRig>
            </w14:scene3d>
          </w:rPr>
          <w:t>B.</w:t>
        </w:r>
        <w:r w:rsidR="00526508">
          <w:rPr>
            <w:rFonts w:asciiTheme="minorHAnsi" w:eastAsiaTheme="minorEastAsia" w:hAnsiTheme="minorHAnsi" w:cstheme="minorBidi"/>
            <w:b w:val="0"/>
            <w:bCs w:val="0"/>
            <w:szCs w:val="22"/>
          </w:rPr>
          <w:tab/>
        </w:r>
        <w:r w:rsidR="00526508" w:rsidRPr="00164471">
          <w:rPr>
            <w:rStyle w:val="Lienhypertexte"/>
            <w:rFonts w:asciiTheme="majorBidi" w:hAnsiTheme="majorBidi" w:cstheme="majorBidi"/>
          </w:rPr>
          <w:t>DOSSIER D’APPEL D’OFFRES</w:t>
        </w:r>
        <w:r w:rsidR="00526508">
          <w:rPr>
            <w:webHidden/>
          </w:rPr>
          <w:tab/>
        </w:r>
        <w:r w:rsidR="00526508">
          <w:rPr>
            <w:webHidden/>
          </w:rPr>
          <w:fldChar w:fldCharType="begin"/>
        </w:r>
        <w:r w:rsidR="00526508">
          <w:rPr>
            <w:webHidden/>
          </w:rPr>
          <w:instrText xml:space="preserve"> PAGEREF _Toc224037648 \h </w:instrText>
        </w:r>
        <w:r w:rsidR="00526508">
          <w:rPr>
            <w:webHidden/>
          </w:rPr>
        </w:r>
        <w:r w:rsidR="00526508">
          <w:rPr>
            <w:webHidden/>
          </w:rPr>
          <w:fldChar w:fldCharType="separate"/>
        </w:r>
        <w:r w:rsidR="00566A62">
          <w:rPr>
            <w:webHidden/>
          </w:rPr>
          <w:t>23</w:t>
        </w:r>
        <w:r w:rsidR="00526508">
          <w:rPr>
            <w:webHidden/>
          </w:rPr>
          <w:fldChar w:fldCharType="end"/>
        </w:r>
      </w:hyperlink>
    </w:p>
    <w:p w14:paraId="6A74EFEA" w14:textId="70593A16" w:rsidR="00526508" w:rsidRDefault="00FA14EE">
      <w:pPr>
        <w:pStyle w:val="TM2"/>
        <w:tabs>
          <w:tab w:val="left" w:pos="1100"/>
        </w:tabs>
        <w:rPr>
          <w:rFonts w:asciiTheme="minorHAnsi" w:eastAsiaTheme="minorEastAsia" w:hAnsiTheme="minorHAnsi" w:cstheme="minorBidi"/>
          <w:sz w:val="22"/>
        </w:rPr>
      </w:pPr>
      <w:hyperlink w:anchor="_Toc224037649" w:history="1">
        <w:r w:rsidR="00526508" w:rsidRPr="00164471">
          <w:rPr>
            <w:rStyle w:val="Lienhypertexte"/>
            <w:rFonts w:asciiTheme="majorBidi" w:hAnsiTheme="majorBidi" w:cstheme="majorBidi"/>
          </w:rPr>
          <w:t>Article 8:</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Contenu du Dossier d’Appel d’Offres</w:t>
        </w:r>
        <w:r w:rsidR="00526508">
          <w:rPr>
            <w:webHidden/>
          </w:rPr>
          <w:tab/>
        </w:r>
        <w:r w:rsidR="00526508">
          <w:rPr>
            <w:webHidden/>
          </w:rPr>
          <w:fldChar w:fldCharType="begin"/>
        </w:r>
        <w:r w:rsidR="00526508">
          <w:rPr>
            <w:webHidden/>
          </w:rPr>
          <w:instrText xml:space="preserve"> PAGEREF _Toc224037649 \h </w:instrText>
        </w:r>
        <w:r w:rsidR="00526508">
          <w:rPr>
            <w:webHidden/>
          </w:rPr>
        </w:r>
        <w:r w:rsidR="00526508">
          <w:rPr>
            <w:webHidden/>
          </w:rPr>
          <w:fldChar w:fldCharType="separate"/>
        </w:r>
        <w:r w:rsidR="00566A62">
          <w:rPr>
            <w:webHidden/>
          </w:rPr>
          <w:t>23</w:t>
        </w:r>
        <w:r w:rsidR="00526508">
          <w:rPr>
            <w:webHidden/>
          </w:rPr>
          <w:fldChar w:fldCharType="end"/>
        </w:r>
      </w:hyperlink>
    </w:p>
    <w:p w14:paraId="2324D72D" w14:textId="36F1D84B" w:rsidR="00526508" w:rsidRDefault="00FA14EE">
      <w:pPr>
        <w:pStyle w:val="TM2"/>
        <w:tabs>
          <w:tab w:val="left" w:pos="1100"/>
        </w:tabs>
        <w:rPr>
          <w:rFonts w:asciiTheme="minorHAnsi" w:eastAsiaTheme="minorEastAsia" w:hAnsiTheme="minorHAnsi" w:cstheme="minorBidi"/>
          <w:sz w:val="22"/>
        </w:rPr>
      </w:pPr>
      <w:hyperlink w:anchor="_Toc224037650" w:history="1">
        <w:r w:rsidR="00526508" w:rsidRPr="00164471">
          <w:rPr>
            <w:rStyle w:val="Lienhypertexte"/>
            <w:rFonts w:asciiTheme="majorBidi" w:hAnsiTheme="majorBidi" w:cstheme="majorBidi"/>
          </w:rPr>
          <w:t>Article 9:</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Eclaircissements apportés au Dossier d’Appel d’Offres et recours</w:t>
        </w:r>
        <w:r w:rsidR="00526508">
          <w:rPr>
            <w:webHidden/>
          </w:rPr>
          <w:tab/>
        </w:r>
        <w:r w:rsidR="00526508">
          <w:rPr>
            <w:webHidden/>
          </w:rPr>
          <w:fldChar w:fldCharType="begin"/>
        </w:r>
        <w:r w:rsidR="00526508">
          <w:rPr>
            <w:webHidden/>
          </w:rPr>
          <w:instrText xml:space="preserve"> PAGEREF _Toc224037650 \h </w:instrText>
        </w:r>
        <w:r w:rsidR="00526508">
          <w:rPr>
            <w:webHidden/>
          </w:rPr>
        </w:r>
        <w:r w:rsidR="00526508">
          <w:rPr>
            <w:webHidden/>
          </w:rPr>
          <w:fldChar w:fldCharType="separate"/>
        </w:r>
        <w:r w:rsidR="00566A62">
          <w:rPr>
            <w:webHidden/>
          </w:rPr>
          <w:t>24</w:t>
        </w:r>
        <w:r w:rsidR="00526508">
          <w:rPr>
            <w:webHidden/>
          </w:rPr>
          <w:fldChar w:fldCharType="end"/>
        </w:r>
      </w:hyperlink>
    </w:p>
    <w:p w14:paraId="575F93CA" w14:textId="5EC02EB9" w:rsidR="00526508" w:rsidRDefault="00FA14EE">
      <w:pPr>
        <w:pStyle w:val="TM2"/>
        <w:tabs>
          <w:tab w:val="left" w:pos="1320"/>
        </w:tabs>
        <w:rPr>
          <w:rFonts w:asciiTheme="minorHAnsi" w:eastAsiaTheme="minorEastAsia" w:hAnsiTheme="minorHAnsi" w:cstheme="minorBidi"/>
          <w:sz w:val="22"/>
        </w:rPr>
      </w:pPr>
      <w:hyperlink w:anchor="_Toc224037651" w:history="1">
        <w:r w:rsidR="00526508" w:rsidRPr="00164471">
          <w:rPr>
            <w:rStyle w:val="Lienhypertexte"/>
            <w:rFonts w:asciiTheme="majorBidi" w:hAnsiTheme="majorBidi" w:cstheme="majorBidi"/>
          </w:rPr>
          <w:t>Article 10:</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Modification du Dossier d’Appel d’Offres</w:t>
        </w:r>
        <w:r w:rsidR="00526508">
          <w:rPr>
            <w:webHidden/>
          </w:rPr>
          <w:tab/>
        </w:r>
        <w:r w:rsidR="00526508">
          <w:rPr>
            <w:webHidden/>
          </w:rPr>
          <w:fldChar w:fldCharType="begin"/>
        </w:r>
        <w:r w:rsidR="00526508">
          <w:rPr>
            <w:webHidden/>
          </w:rPr>
          <w:instrText xml:space="preserve"> PAGEREF _Toc224037651 \h </w:instrText>
        </w:r>
        <w:r w:rsidR="00526508">
          <w:rPr>
            <w:webHidden/>
          </w:rPr>
        </w:r>
        <w:r w:rsidR="00526508">
          <w:rPr>
            <w:webHidden/>
          </w:rPr>
          <w:fldChar w:fldCharType="separate"/>
        </w:r>
        <w:r w:rsidR="00566A62">
          <w:rPr>
            <w:webHidden/>
          </w:rPr>
          <w:t>25</w:t>
        </w:r>
        <w:r w:rsidR="00526508">
          <w:rPr>
            <w:webHidden/>
          </w:rPr>
          <w:fldChar w:fldCharType="end"/>
        </w:r>
      </w:hyperlink>
    </w:p>
    <w:p w14:paraId="08B5A04D" w14:textId="19A5C9F2" w:rsidR="00526508" w:rsidRDefault="00FA14EE">
      <w:pPr>
        <w:pStyle w:val="TM1"/>
        <w:tabs>
          <w:tab w:val="left" w:pos="480"/>
        </w:tabs>
        <w:rPr>
          <w:rFonts w:asciiTheme="minorHAnsi" w:eastAsiaTheme="minorEastAsia" w:hAnsiTheme="minorHAnsi" w:cstheme="minorBidi"/>
          <w:b w:val="0"/>
          <w:bCs w:val="0"/>
          <w:szCs w:val="22"/>
        </w:rPr>
      </w:pPr>
      <w:hyperlink w:anchor="_Toc224037652" w:history="1">
        <w:r w:rsidR="00526508" w:rsidRPr="00164471">
          <w:rPr>
            <w:rStyle w:val="Lienhypertexte"/>
            <w:rFonts w:asciiTheme="majorBidi" w:hAnsiTheme="majorBidi"/>
            <w14:scene3d>
              <w14:camera w14:prst="orthographicFront"/>
              <w14:lightRig w14:rig="threePt" w14:dir="t">
                <w14:rot w14:lat="0" w14:lon="0" w14:rev="0"/>
              </w14:lightRig>
            </w14:scene3d>
          </w:rPr>
          <w:t>C.</w:t>
        </w:r>
        <w:r w:rsidR="00526508">
          <w:rPr>
            <w:rFonts w:asciiTheme="minorHAnsi" w:eastAsiaTheme="minorEastAsia" w:hAnsiTheme="minorHAnsi" w:cstheme="minorBidi"/>
            <w:b w:val="0"/>
            <w:bCs w:val="0"/>
            <w:szCs w:val="22"/>
          </w:rPr>
          <w:tab/>
        </w:r>
        <w:r w:rsidR="00526508" w:rsidRPr="00164471">
          <w:rPr>
            <w:rStyle w:val="Lienhypertexte"/>
            <w:rFonts w:asciiTheme="majorBidi" w:hAnsiTheme="majorBidi" w:cstheme="majorBidi"/>
          </w:rPr>
          <w:t>PREPARATION DES OFFRES</w:t>
        </w:r>
        <w:r w:rsidR="00526508">
          <w:rPr>
            <w:webHidden/>
          </w:rPr>
          <w:tab/>
        </w:r>
        <w:r w:rsidR="00526508">
          <w:rPr>
            <w:webHidden/>
          </w:rPr>
          <w:fldChar w:fldCharType="begin"/>
        </w:r>
        <w:r w:rsidR="00526508">
          <w:rPr>
            <w:webHidden/>
          </w:rPr>
          <w:instrText xml:space="preserve"> PAGEREF _Toc224037652 \h </w:instrText>
        </w:r>
        <w:r w:rsidR="00526508">
          <w:rPr>
            <w:webHidden/>
          </w:rPr>
        </w:r>
        <w:r w:rsidR="00526508">
          <w:rPr>
            <w:webHidden/>
          </w:rPr>
          <w:fldChar w:fldCharType="separate"/>
        </w:r>
        <w:r w:rsidR="00566A62">
          <w:rPr>
            <w:webHidden/>
          </w:rPr>
          <w:t>25</w:t>
        </w:r>
        <w:r w:rsidR="00526508">
          <w:rPr>
            <w:webHidden/>
          </w:rPr>
          <w:fldChar w:fldCharType="end"/>
        </w:r>
      </w:hyperlink>
    </w:p>
    <w:p w14:paraId="3AD35D60" w14:textId="40F9D02C" w:rsidR="00526508" w:rsidRDefault="00FA14EE">
      <w:pPr>
        <w:pStyle w:val="TM2"/>
        <w:tabs>
          <w:tab w:val="left" w:pos="1320"/>
        </w:tabs>
        <w:rPr>
          <w:rFonts w:asciiTheme="minorHAnsi" w:eastAsiaTheme="minorEastAsia" w:hAnsiTheme="minorHAnsi" w:cstheme="minorBidi"/>
          <w:sz w:val="22"/>
        </w:rPr>
      </w:pPr>
      <w:hyperlink w:anchor="_Toc224037653" w:history="1">
        <w:r w:rsidR="00526508" w:rsidRPr="00164471">
          <w:rPr>
            <w:rStyle w:val="Lienhypertexte"/>
            <w:rFonts w:asciiTheme="majorBidi" w:hAnsiTheme="majorBidi" w:cstheme="majorBidi"/>
          </w:rPr>
          <w:t>Article 11:</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Frais de soumission</w:t>
        </w:r>
        <w:r w:rsidR="00526508">
          <w:rPr>
            <w:webHidden/>
          </w:rPr>
          <w:tab/>
        </w:r>
        <w:r w:rsidR="00526508">
          <w:rPr>
            <w:webHidden/>
          </w:rPr>
          <w:fldChar w:fldCharType="begin"/>
        </w:r>
        <w:r w:rsidR="00526508">
          <w:rPr>
            <w:webHidden/>
          </w:rPr>
          <w:instrText xml:space="preserve"> PAGEREF _Toc224037653 \h </w:instrText>
        </w:r>
        <w:r w:rsidR="00526508">
          <w:rPr>
            <w:webHidden/>
          </w:rPr>
        </w:r>
        <w:r w:rsidR="00526508">
          <w:rPr>
            <w:webHidden/>
          </w:rPr>
          <w:fldChar w:fldCharType="separate"/>
        </w:r>
        <w:r w:rsidR="00566A62">
          <w:rPr>
            <w:webHidden/>
          </w:rPr>
          <w:t>25</w:t>
        </w:r>
        <w:r w:rsidR="00526508">
          <w:rPr>
            <w:webHidden/>
          </w:rPr>
          <w:fldChar w:fldCharType="end"/>
        </w:r>
      </w:hyperlink>
    </w:p>
    <w:p w14:paraId="59B1F694" w14:textId="75B418F6" w:rsidR="00526508" w:rsidRDefault="00FA14EE">
      <w:pPr>
        <w:pStyle w:val="TM2"/>
        <w:tabs>
          <w:tab w:val="left" w:pos="1320"/>
        </w:tabs>
        <w:rPr>
          <w:rFonts w:asciiTheme="minorHAnsi" w:eastAsiaTheme="minorEastAsia" w:hAnsiTheme="minorHAnsi" w:cstheme="minorBidi"/>
          <w:sz w:val="22"/>
        </w:rPr>
      </w:pPr>
      <w:hyperlink w:anchor="_Toc224037654" w:history="1">
        <w:r w:rsidR="00526508" w:rsidRPr="00164471">
          <w:rPr>
            <w:rStyle w:val="Lienhypertexte"/>
            <w:rFonts w:asciiTheme="majorBidi" w:hAnsiTheme="majorBidi" w:cstheme="majorBidi"/>
          </w:rPr>
          <w:t>Article 12:</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Langue de l’offre</w:t>
        </w:r>
        <w:r w:rsidR="00526508">
          <w:rPr>
            <w:webHidden/>
          </w:rPr>
          <w:tab/>
        </w:r>
        <w:r w:rsidR="00526508">
          <w:rPr>
            <w:webHidden/>
          </w:rPr>
          <w:fldChar w:fldCharType="begin"/>
        </w:r>
        <w:r w:rsidR="00526508">
          <w:rPr>
            <w:webHidden/>
          </w:rPr>
          <w:instrText xml:space="preserve"> PAGEREF _Toc224037654 \h </w:instrText>
        </w:r>
        <w:r w:rsidR="00526508">
          <w:rPr>
            <w:webHidden/>
          </w:rPr>
        </w:r>
        <w:r w:rsidR="00526508">
          <w:rPr>
            <w:webHidden/>
          </w:rPr>
          <w:fldChar w:fldCharType="separate"/>
        </w:r>
        <w:r w:rsidR="00566A62">
          <w:rPr>
            <w:webHidden/>
          </w:rPr>
          <w:t>25</w:t>
        </w:r>
        <w:r w:rsidR="00526508">
          <w:rPr>
            <w:webHidden/>
          </w:rPr>
          <w:fldChar w:fldCharType="end"/>
        </w:r>
      </w:hyperlink>
    </w:p>
    <w:p w14:paraId="1B4D6947" w14:textId="2932EA8D" w:rsidR="00526508" w:rsidRDefault="00FA14EE">
      <w:pPr>
        <w:pStyle w:val="TM2"/>
        <w:tabs>
          <w:tab w:val="left" w:pos="1320"/>
        </w:tabs>
        <w:rPr>
          <w:rFonts w:asciiTheme="minorHAnsi" w:eastAsiaTheme="minorEastAsia" w:hAnsiTheme="minorHAnsi" w:cstheme="minorBidi"/>
          <w:sz w:val="22"/>
        </w:rPr>
      </w:pPr>
      <w:hyperlink w:anchor="_Toc224037655" w:history="1">
        <w:r w:rsidR="00526508" w:rsidRPr="00164471">
          <w:rPr>
            <w:rStyle w:val="Lienhypertexte"/>
            <w:rFonts w:asciiTheme="majorBidi" w:hAnsiTheme="majorBidi" w:cstheme="majorBidi"/>
          </w:rPr>
          <w:t>Article 13:</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Documents constituant l’offre</w:t>
        </w:r>
        <w:r w:rsidR="00526508">
          <w:rPr>
            <w:webHidden/>
          </w:rPr>
          <w:tab/>
        </w:r>
        <w:r w:rsidR="00526508">
          <w:rPr>
            <w:webHidden/>
          </w:rPr>
          <w:fldChar w:fldCharType="begin"/>
        </w:r>
        <w:r w:rsidR="00526508">
          <w:rPr>
            <w:webHidden/>
          </w:rPr>
          <w:instrText xml:space="preserve"> PAGEREF _Toc224037655 \h </w:instrText>
        </w:r>
        <w:r w:rsidR="00526508">
          <w:rPr>
            <w:webHidden/>
          </w:rPr>
        </w:r>
        <w:r w:rsidR="00526508">
          <w:rPr>
            <w:webHidden/>
          </w:rPr>
          <w:fldChar w:fldCharType="separate"/>
        </w:r>
        <w:r w:rsidR="00566A62">
          <w:rPr>
            <w:webHidden/>
          </w:rPr>
          <w:t>25</w:t>
        </w:r>
        <w:r w:rsidR="00526508">
          <w:rPr>
            <w:webHidden/>
          </w:rPr>
          <w:fldChar w:fldCharType="end"/>
        </w:r>
      </w:hyperlink>
    </w:p>
    <w:p w14:paraId="03CC96A6" w14:textId="02157DA9" w:rsidR="00526508" w:rsidRDefault="00FA14EE">
      <w:pPr>
        <w:pStyle w:val="TM2"/>
        <w:tabs>
          <w:tab w:val="left" w:pos="1320"/>
        </w:tabs>
        <w:rPr>
          <w:rFonts w:asciiTheme="minorHAnsi" w:eastAsiaTheme="minorEastAsia" w:hAnsiTheme="minorHAnsi" w:cstheme="minorBidi"/>
          <w:sz w:val="22"/>
        </w:rPr>
      </w:pPr>
      <w:hyperlink w:anchor="_Toc224037656" w:history="1">
        <w:r w:rsidR="00526508" w:rsidRPr="00164471">
          <w:rPr>
            <w:rStyle w:val="Lienhypertexte"/>
            <w:rFonts w:asciiTheme="majorBidi" w:hAnsiTheme="majorBidi" w:cstheme="majorBidi"/>
          </w:rPr>
          <w:t>Article 14:</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Montant de l’offre</w:t>
        </w:r>
        <w:r w:rsidR="00526508">
          <w:rPr>
            <w:webHidden/>
          </w:rPr>
          <w:tab/>
        </w:r>
        <w:r w:rsidR="00526508">
          <w:rPr>
            <w:webHidden/>
          </w:rPr>
          <w:fldChar w:fldCharType="begin"/>
        </w:r>
        <w:r w:rsidR="00526508">
          <w:rPr>
            <w:webHidden/>
          </w:rPr>
          <w:instrText xml:space="preserve"> PAGEREF _Toc224037656 \h </w:instrText>
        </w:r>
        <w:r w:rsidR="00526508">
          <w:rPr>
            <w:webHidden/>
          </w:rPr>
        </w:r>
        <w:r w:rsidR="00526508">
          <w:rPr>
            <w:webHidden/>
          </w:rPr>
          <w:fldChar w:fldCharType="separate"/>
        </w:r>
        <w:r w:rsidR="00566A62">
          <w:rPr>
            <w:webHidden/>
          </w:rPr>
          <w:t>27</w:t>
        </w:r>
        <w:r w:rsidR="00526508">
          <w:rPr>
            <w:webHidden/>
          </w:rPr>
          <w:fldChar w:fldCharType="end"/>
        </w:r>
      </w:hyperlink>
    </w:p>
    <w:p w14:paraId="5ABC0737" w14:textId="5EE27D01" w:rsidR="00526508" w:rsidRDefault="00FA14EE">
      <w:pPr>
        <w:pStyle w:val="TM2"/>
        <w:tabs>
          <w:tab w:val="left" w:pos="1320"/>
        </w:tabs>
        <w:rPr>
          <w:rFonts w:asciiTheme="minorHAnsi" w:eastAsiaTheme="minorEastAsia" w:hAnsiTheme="minorHAnsi" w:cstheme="minorBidi"/>
          <w:sz w:val="22"/>
        </w:rPr>
      </w:pPr>
      <w:hyperlink w:anchor="_Toc224037657" w:history="1">
        <w:r w:rsidR="00526508" w:rsidRPr="00164471">
          <w:rPr>
            <w:rStyle w:val="Lienhypertexte"/>
            <w:rFonts w:asciiTheme="majorBidi" w:hAnsiTheme="majorBidi" w:cstheme="majorBidi"/>
          </w:rPr>
          <w:t>Article 15:</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Monnaies de soumission et de règlement</w:t>
        </w:r>
        <w:r w:rsidR="00526508">
          <w:rPr>
            <w:webHidden/>
          </w:rPr>
          <w:tab/>
        </w:r>
        <w:r w:rsidR="00526508">
          <w:rPr>
            <w:webHidden/>
          </w:rPr>
          <w:fldChar w:fldCharType="begin"/>
        </w:r>
        <w:r w:rsidR="00526508">
          <w:rPr>
            <w:webHidden/>
          </w:rPr>
          <w:instrText xml:space="preserve"> PAGEREF _Toc224037657 \h </w:instrText>
        </w:r>
        <w:r w:rsidR="00526508">
          <w:rPr>
            <w:webHidden/>
          </w:rPr>
        </w:r>
        <w:r w:rsidR="00526508">
          <w:rPr>
            <w:webHidden/>
          </w:rPr>
          <w:fldChar w:fldCharType="separate"/>
        </w:r>
        <w:r w:rsidR="00566A62">
          <w:rPr>
            <w:webHidden/>
          </w:rPr>
          <w:t>27</w:t>
        </w:r>
        <w:r w:rsidR="00526508">
          <w:rPr>
            <w:webHidden/>
          </w:rPr>
          <w:fldChar w:fldCharType="end"/>
        </w:r>
      </w:hyperlink>
    </w:p>
    <w:p w14:paraId="7A6DA98F" w14:textId="59AAD65E" w:rsidR="00526508" w:rsidRDefault="00FA14EE">
      <w:pPr>
        <w:pStyle w:val="TM2"/>
        <w:tabs>
          <w:tab w:val="left" w:pos="1320"/>
        </w:tabs>
        <w:rPr>
          <w:rFonts w:asciiTheme="minorHAnsi" w:eastAsiaTheme="minorEastAsia" w:hAnsiTheme="minorHAnsi" w:cstheme="minorBidi"/>
          <w:sz w:val="22"/>
        </w:rPr>
      </w:pPr>
      <w:hyperlink w:anchor="_Toc224037658" w:history="1">
        <w:r w:rsidR="00526508" w:rsidRPr="00164471">
          <w:rPr>
            <w:rStyle w:val="Lienhypertexte"/>
            <w:rFonts w:asciiTheme="majorBidi" w:hAnsiTheme="majorBidi" w:cstheme="majorBidi"/>
          </w:rPr>
          <w:t>Article 16:</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Article 16 : Validité des offres</w:t>
        </w:r>
        <w:r w:rsidR="00526508">
          <w:rPr>
            <w:webHidden/>
          </w:rPr>
          <w:tab/>
        </w:r>
        <w:r w:rsidR="00526508">
          <w:rPr>
            <w:webHidden/>
          </w:rPr>
          <w:fldChar w:fldCharType="begin"/>
        </w:r>
        <w:r w:rsidR="00526508">
          <w:rPr>
            <w:webHidden/>
          </w:rPr>
          <w:instrText xml:space="preserve"> PAGEREF _Toc224037658 \h </w:instrText>
        </w:r>
        <w:r w:rsidR="00526508">
          <w:rPr>
            <w:webHidden/>
          </w:rPr>
        </w:r>
        <w:r w:rsidR="00526508">
          <w:rPr>
            <w:webHidden/>
          </w:rPr>
          <w:fldChar w:fldCharType="separate"/>
        </w:r>
        <w:r w:rsidR="00566A62">
          <w:rPr>
            <w:webHidden/>
          </w:rPr>
          <w:t>28</w:t>
        </w:r>
        <w:r w:rsidR="00526508">
          <w:rPr>
            <w:webHidden/>
          </w:rPr>
          <w:fldChar w:fldCharType="end"/>
        </w:r>
      </w:hyperlink>
    </w:p>
    <w:p w14:paraId="5C0ED852" w14:textId="25368D57" w:rsidR="00526508" w:rsidRDefault="00FA14EE">
      <w:pPr>
        <w:pStyle w:val="TM2"/>
        <w:tabs>
          <w:tab w:val="left" w:pos="1320"/>
        </w:tabs>
        <w:rPr>
          <w:rFonts w:asciiTheme="minorHAnsi" w:eastAsiaTheme="minorEastAsia" w:hAnsiTheme="minorHAnsi" w:cstheme="minorBidi"/>
          <w:sz w:val="22"/>
        </w:rPr>
      </w:pPr>
      <w:hyperlink w:anchor="_Toc224037659" w:history="1">
        <w:r w:rsidR="00526508" w:rsidRPr="00164471">
          <w:rPr>
            <w:rStyle w:val="Lienhypertexte"/>
            <w:rFonts w:asciiTheme="majorBidi" w:hAnsiTheme="majorBidi" w:cstheme="majorBidi"/>
          </w:rPr>
          <w:t>Article 17:</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Cautionnement de soumission</w:t>
        </w:r>
        <w:r w:rsidR="00526508">
          <w:rPr>
            <w:webHidden/>
          </w:rPr>
          <w:tab/>
        </w:r>
        <w:r w:rsidR="00526508">
          <w:rPr>
            <w:webHidden/>
          </w:rPr>
          <w:fldChar w:fldCharType="begin"/>
        </w:r>
        <w:r w:rsidR="00526508">
          <w:rPr>
            <w:webHidden/>
          </w:rPr>
          <w:instrText xml:space="preserve"> PAGEREF _Toc224037659 \h </w:instrText>
        </w:r>
        <w:r w:rsidR="00526508">
          <w:rPr>
            <w:webHidden/>
          </w:rPr>
        </w:r>
        <w:r w:rsidR="00526508">
          <w:rPr>
            <w:webHidden/>
          </w:rPr>
          <w:fldChar w:fldCharType="separate"/>
        </w:r>
        <w:r w:rsidR="00566A62">
          <w:rPr>
            <w:webHidden/>
          </w:rPr>
          <w:t>28</w:t>
        </w:r>
        <w:r w:rsidR="00526508">
          <w:rPr>
            <w:webHidden/>
          </w:rPr>
          <w:fldChar w:fldCharType="end"/>
        </w:r>
      </w:hyperlink>
    </w:p>
    <w:p w14:paraId="408DA7EB" w14:textId="7BFCD4E5" w:rsidR="00526508" w:rsidRDefault="00FA14EE">
      <w:pPr>
        <w:pStyle w:val="TM2"/>
        <w:tabs>
          <w:tab w:val="left" w:pos="1320"/>
        </w:tabs>
        <w:rPr>
          <w:rFonts w:asciiTheme="minorHAnsi" w:eastAsiaTheme="minorEastAsia" w:hAnsiTheme="minorHAnsi" w:cstheme="minorBidi"/>
          <w:sz w:val="22"/>
        </w:rPr>
      </w:pPr>
      <w:hyperlink w:anchor="_Toc224037660" w:history="1">
        <w:r w:rsidR="00526508" w:rsidRPr="00164471">
          <w:rPr>
            <w:rStyle w:val="Lienhypertexte"/>
            <w:rFonts w:asciiTheme="majorBidi" w:hAnsiTheme="majorBidi" w:cstheme="majorBidi"/>
          </w:rPr>
          <w:t>Article 18:</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Propositions variantes des soumissionnaires</w:t>
        </w:r>
        <w:r w:rsidR="00526508">
          <w:rPr>
            <w:webHidden/>
          </w:rPr>
          <w:tab/>
        </w:r>
        <w:r w:rsidR="00526508">
          <w:rPr>
            <w:webHidden/>
          </w:rPr>
          <w:fldChar w:fldCharType="begin"/>
        </w:r>
        <w:r w:rsidR="00526508">
          <w:rPr>
            <w:webHidden/>
          </w:rPr>
          <w:instrText xml:space="preserve"> PAGEREF _Toc224037660 \h </w:instrText>
        </w:r>
        <w:r w:rsidR="00526508">
          <w:rPr>
            <w:webHidden/>
          </w:rPr>
        </w:r>
        <w:r w:rsidR="00526508">
          <w:rPr>
            <w:webHidden/>
          </w:rPr>
          <w:fldChar w:fldCharType="separate"/>
        </w:r>
        <w:r w:rsidR="00566A62">
          <w:rPr>
            <w:webHidden/>
          </w:rPr>
          <w:t>29</w:t>
        </w:r>
        <w:r w:rsidR="00526508">
          <w:rPr>
            <w:webHidden/>
          </w:rPr>
          <w:fldChar w:fldCharType="end"/>
        </w:r>
      </w:hyperlink>
    </w:p>
    <w:p w14:paraId="156FABF4" w14:textId="2C6D7710" w:rsidR="00526508" w:rsidRDefault="00FA14EE">
      <w:pPr>
        <w:pStyle w:val="TM2"/>
        <w:tabs>
          <w:tab w:val="left" w:pos="1320"/>
        </w:tabs>
        <w:rPr>
          <w:rFonts w:asciiTheme="minorHAnsi" w:eastAsiaTheme="minorEastAsia" w:hAnsiTheme="minorHAnsi" w:cstheme="minorBidi"/>
          <w:sz w:val="22"/>
        </w:rPr>
      </w:pPr>
      <w:hyperlink w:anchor="_Toc224037661" w:history="1">
        <w:r w:rsidR="00526508" w:rsidRPr="00164471">
          <w:rPr>
            <w:rStyle w:val="Lienhypertexte"/>
            <w:rFonts w:asciiTheme="majorBidi" w:hAnsiTheme="majorBidi" w:cstheme="majorBidi"/>
          </w:rPr>
          <w:t>Article 19:</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Réunion préparatoire à l’établissement des offres</w:t>
        </w:r>
        <w:r w:rsidR="00526508">
          <w:rPr>
            <w:webHidden/>
          </w:rPr>
          <w:tab/>
        </w:r>
        <w:r w:rsidR="00526508">
          <w:rPr>
            <w:webHidden/>
          </w:rPr>
          <w:fldChar w:fldCharType="begin"/>
        </w:r>
        <w:r w:rsidR="00526508">
          <w:rPr>
            <w:webHidden/>
          </w:rPr>
          <w:instrText xml:space="preserve"> PAGEREF _Toc224037661 \h </w:instrText>
        </w:r>
        <w:r w:rsidR="00526508">
          <w:rPr>
            <w:webHidden/>
          </w:rPr>
        </w:r>
        <w:r w:rsidR="00526508">
          <w:rPr>
            <w:webHidden/>
          </w:rPr>
          <w:fldChar w:fldCharType="separate"/>
        </w:r>
        <w:r w:rsidR="00566A62">
          <w:rPr>
            <w:webHidden/>
          </w:rPr>
          <w:t>29</w:t>
        </w:r>
        <w:r w:rsidR="00526508">
          <w:rPr>
            <w:webHidden/>
          </w:rPr>
          <w:fldChar w:fldCharType="end"/>
        </w:r>
      </w:hyperlink>
    </w:p>
    <w:p w14:paraId="7824715A" w14:textId="2F69C3BF" w:rsidR="00526508" w:rsidRDefault="00FA14EE">
      <w:pPr>
        <w:pStyle w:val="TM2"/>
        <w:tabs>
          <w:tab w:val="left" w:pos="1320"/>
        </w:tabs>
        <w:rPr>
          <w:rFonts w:asciiTheme="minorHAnsi" w:eastAsiaTheme="minorEastAsia" w:hAnsiTheme="minorHAnsi" w:cstheme="minorBidi"/>
          <w:sz w:val="22"/>
        </w:rPr>
      </w:pPr>
      <w:hyperlink w:anchor="_Toc224037662" w:history="1">
        <w:r w:rsidR="00526508" w:rsidRPr="00164471">
          <w:rPr>
            <w:rStyle w:val="Lienhypertexte"/>
            <w:rFonts w:asciiTheme="majorBidi" w:hAnsiTheme="majorBidi" w:cstheme="majorBidi"/>
          </w:rPr>
          <w:t>Article 20:</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Forme, Format et signature de l’offre</w:t>
        </w:r>
        <w:r w:rsidR="00526508">
          <w:rPr>
            <w:webHidden/>
          </w:rPr>
          <w:tab/>
        </w:r>
        <w:r w:rsidR="00526508">
          <w:rPr>
            <w:webHidden/>
          </w:rPr>
          <w:fldChar w:fldCharType="begin"/>
        </w:r>
        <w:r w:rsidR="00526508">
          <w:rPr>
            <w:webHidden/>
          </w:rPr>
          <w:instrText xml:space="preserve"> PAGEREF _Toc224037662 \h </w:instrText>
        </w:r>
        <w:r w:rsidR="00526508">
          <w:rPr>
            <w:webHidden/>
          </w:rPr>
        </w:r>
        <w:r w:rsidR="00526508">
          <w:rPr>
            <w:webHidden/>
          </w:rPr>
          <w:fldChar w:fldCharType="separate"/>
        </w:r>
        <w:r w:rsidR="00566A62">
          <w:rPr>
            <w:webHidden/>
          </w:rPr>
          <w:t>30</w:t>
        </w:r>
        <w:r w:rsidR="00526508">
          <w:rPr>
            <w:webHidden/>
          </w:rPr>
          <w:fldChar w:fldCharType="end"/>
        </w:r>
      </w:hyperlink>
    </w:p>
    <w:p w14:paraId="291D6F00" w14:textId="6A4EF312" w:rsidR="00526508" w:rsidRDefault="00FA14EE">
      <w:pPr>
        <w:pStyle w:val="TM1"/>
        <w:tabs>
          <w:tab w:val="left" w:pos="480"/>
        </w:tabs>
        <w:rPr>
          <w:rFonts w:asciiTheme="minorHAnsi" w:eastAsiaTheme="minorEastAsia" w:hAnsiTheme="minorHAnsi" w:cstheme="minorBidi"/>
          <w:b w:val="0"/>
          <w:bCs w:val="0"/>
          <w:szCs w:val="22"/>
        </w:rPr>
      </w:pPr>
      <w:hyperlink w:anchor="_Toc224037663" w:history="1">
        <w:r w:rsidR="00526508" w:rsidRPr="00164471">
          <w:rPr>
            <w:rStyle w:val="Lienhypertexte"/>
            <w:rFonts w:asciiTheme="majorBidi" w:hAnsiTheme="majorBidi"/>
            <w14:scene3d>
              <w14:camera w14:prst="orthographicFront"/>
              <w14:lightRig w14:rig="threePt" w14:dir="t">
                <w14:rot w14:lat="0" w14:lon="0" w14:rev="0"/>
              </w14:lightRig>
            </w14:scene3d>
          </w:rPr>
          <w:t>D.</w:t>
        </w:r>
        <w:r w:rsidR="00526508">
          <w:rPr>
            <w:rFonts w:asciiTheme="minorHAnsi" w:eastAsiaTheme="minorEastAsia" w:hAnsiTheme="minorHAnsi" w:cstheme="minorBidi"/>
            <w:b w:val="0"/>
            <w:bCs w:val="0"/>
            <w:szCs w:val="22"/>
          </w:rPr>
          <w:tab/>
        </w:r>
        <w:r w:rsidR="00526508" w:rsidRPr="00164471">
          <w:rPr>
            <w:rStyle w:val="Lienhypertexte"/>
            <w:rFonts w:asciiTheme="majorBidi" w:hAnsiTheme="majorBidi" w:cstheme="majorBidi"/>
          </w:rPr>
          <w:t>DEPOT DES OFFRES</w:t>
        </w:r>
        <w:r w:rsidR="00526508">
          <w:rPr>
            <w:webHidden/>
          </w:rPr>
          <w:tab/>
        </w:r>
        <w:r w:rsidR="00526508">
          <w:rPr>
            <w:webHidden/>
          </w:rPr>
          <w:fldChar w:fldCharType="begin"/>
        </w:r>
        <w:r w:rsidR="00526508">
          <w:rPr>
            <w:webHidden/>
          </w:rPr>
          <w:instrText xml:space="preserve"> PAGEREF _Toc224037663 \h </w:instrText>
        </w:r>
        <w:r w:rsidR="00526508">
          <w:rPr>
            <w:webHidden/>
          </w:rPr>
        </w:r>
        <w:r w:rsidR="00526508">
          <w:rPr>
            <w:webHidden/>
          </w:rPr>
          <w:fldChar w:fldCharType="separate"/>
        </w:r>
        <w:r w:rsidR="00566A62">
          <w:rPr>
            <w:webHidden/>
          </w:rPr>
          <w:t>30</w:t>
        </w:r>
        <w:r w:rsidR="00526508">
          <w:rPr>
            <w:webHidden/>
          </w:rPr>
          <w:fldChar w:fldCharType="end"/>
        </w:r>
      </w:hyperlink>
    </w:p>
    <w:p w14:paraId="69381CA7" w14:textId="51C6CA0A" w:rsidR="00526508" w:rsidRDefault="00FA14EE">
      <w:pPr>
        <w:pStyle w:val="TM2"/>
        <w:tabs>
          <w:tab w:val="left" w:pos="1320"/>
        </w:tabs>
        <w:rPr>
          <w:rFonts w:asciiTheme="minorHAnsi" w:eastAsiaTheme="minorEastAsia" w:hAnsiTheme="minorHAnsi" w:cstheme="minorBidi"/>
          <w:sz w:val="22"/>
        </w:rPr>
      </w:pPr>
      <w:hyperlink w:anchor="_Toc224037664" w:history="1">
        <w:r w:rsidR="00526508" w:rsidRPr="00164471">
          <w:rPr>
            <w:rStyle w:val="Lienhypertexte"/>
            <w:rFonts w:asciiTheme="majorBidi" w:hAnsiTheme="majorBidi" w:cstheme="majorBidi"/>
          </w:rPr>
          <w:t>Article 21:</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Cachetage et marquage des offres</w:t>
        </w:r>
        <w:r w:rsidR="00526508">
          <w:rPr>
            <w:webHidden/>
          </w:rPr>
          <w:tab/>
        </w:r>
        <w:r w:rsidR="00526508">
          <w:rPr>
            <w:webHidden/>
          </w:rPr>
          <w:fldChar w:fldCharType="begin"/>
        </w:r>
        <w:r w:rsidR="00526508">
          <w:rPr>
            <w:webHidden/>
          </w:rPr>
          <w:instrText xml:space="preserve"> PAGEREF _Toc224037664 \h </w:instrText>
        </w:r>
        <w:r w:rsidR="00526508">
          <w:rPr>
            <w:webHidden/>
          </w:rPr>
        </w:r>
        <w:r w:rsidR="00526508">
          <w:rPr>
            <w:webHidden/>
          </w:rPr>
          <w:fldChar w:fldCharType="separate"/>
        </w:r>
        <w:r w:rsidR="00566A62">
          <w:rPr>
            <w:webHidden/>
          </w:rPr>
          <w:t>30</w:t>
        </w:r>
        <w:r w:rsidR="00526508">
          <w:rPr>
            <w:webHidden/>
          </w:rPr>
          <w:fldChar w:fldCharType="end"/>
        </w:r>
      </w:hyperlink>
    </w:p>
    <w:p w14:paraId="28B021B7" w14:textId="42203BD5" w:rsidR="00526508" w:rsidRDefault="00FA14EE">
      <w:pPr>
        <w:pStyle w:val="TM2"/>
        <w:tabs>
          <w:tab w:val="left" w:pos="1320"/>
        </w:tabs>
        <w:rPr>
          <w:rFonts w:asciiTheme="minorHAnsi" w:eastAsiaTheme="minorEastAsia" w:hAnsiTheme="minorHAnsi" w:cstheme="minorBidi"/>
          <w:sz w:val="22"/>
        </w:rPr>
      </w:pPr>
      <w:hyperlink w:anchor="_Toc224037665" w:history="1">
        <w:r w:rsidR="00526508" w:rsidRPr="00164471">
          <w:rPr>
            <w:rStyle w:val="Lienhypertexte"/>
            <w:rFonts w:asciiTheme="majorBidi" w:hAnsiTheme="majorBidi" w:cstheme="majorBidi"/>
          </w:rPr>
          <w:t>Article 22:</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Date et heure limites de dépôt des offres et Mode de soumission</w:t>
        </w:r>
        <w:r w:rsidR="00526508">
          <w:rPr>
            <w:webHidden/>
          </w:rPr>
          <w:tab/>
        </w:r>
        <w:r w:rsidR="00526508">
          <w:rPr>
            <w:webHidden/>
          </w:rPr>
          <w:fldChar w:fldCharType="begin"/>
        </w:r>
        <w:r w:rsidR="00526508">
          <w:rPr>
            <w:webHidden/>
          </w:rPr>
          <w:instrText xml:space="preserve"> PAGEREF _Toc224037665 \h </w:instrText>
        </w:r>
        <w:r w:rsidR="00526508">
          <w:rPr>
            <w:webHidden/>
          </w:rPr>
        </w:r>
        <w:r w:rsidR="00526508">
          <w:rPr>
            <w:webHidden/>
          </w:rPr>
          <w:fldChar w:fldCharType="separate"/>
        </w:r>
        <w:r w:rsidR="00566A62">
          <w:rPr>
            <w:webHidden/>
          </w:rPr>
          <w:t>31</w:t>
        </w:r>
        <w:r w:rsidR="00526508">
          <w:rPr>
            <w:webHidden/>
          </w:rPr>
          <w:fldChar w:fldCharType="end"/>
        </w:r>
      </w:hyperlink>
    </w:p>
    <w:p w14:paraId="080A244E" w14:textId="5A1569CB" w:rsidR="00526508" w:rsidRDefault="00FA14EE">
      <w:pPr>
        <w:pStyle w:val="TM2"/>
        <w:tabs>
          <w:tab w:val="left" w:pos="1320"/>
        </w:tabs>
        <w:rPr>
          <w:rFonts w:asciiTheme="minorHAnsi" w:eastAsiaTheme="minorEastAsia" w:hAnsiTheme="minorHAnsi" w:cstheme="minorBidi"/>
          <w:sz w:val="22"/>
        </w:rPr>
      </w:pPr>
      <w:hyperlink w:anchor="_Toc224037666" w:history="1">
        <w:r w:rsidR="00526508" w:rsidRPr="00164471">
          <w:rPr>
            <w:rStyle w:val="Lienhypertexte"/>
            <w:rFonts w:asciiTheme="majorBidi" w:hAnsiTheme="majorBidi" w:cstheme="majorBidi"/>
          </w:rPr>
          <w:t>Article 23:</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Offres hors délai</w:t>
        </w:r>
        <w:r w:rsidR="00526508">
          <w:rPr>
            <w:webHidden/>
          </w:rPr>
          <w:tab/>
        </w:r>
        <w:r w:rsidR="00526508">
          <w:rPr>
            <w:webHidden/>
          </w:rPr>
          <w:fldChar w:fldCharType="begin"/>
        </w:r>
        <w:r w:rsidR="00526508">
          <w:rPr>
            <w:webHidden/>
          </w:rPr>
          <w:instrText xml:space="preserve"> PAGEREF _Toc224037666 \h </w:instrText>
        </w:r>
        <w:r w:rsidR="00526508">
          <w:rPr>
            <w:webHidden/>
          </w:rPr>
        </w:r>
        <w:r w:rsidR="00526508">
          <w:rPr>
            <w:webHidden/>
          </w:rPr>
          <w:fldChar w:fldCharType="separate"/>
        </w:r>
        <w:r w:rsidR="00566A62">
          <w:rPr>
            <w:webHidden/>
          </w:rPr>
          <w:t>32</w:t>
        </w:r>
        <w:r w:rsidR="00526508">
          <w:rPr>
            <w:webHidden/>
          </w:rPr>
          <w:fldChar w:fldCharType="end"/>
        </w:r>
      </w:hyperlink>
    </w:p>
    <w:p w14:paraId="081F6801" w14:textId="46F7C7F5" w:rsidR="00526508" w:rsidRDefault="00FA14EE">
      <w:pPr>
        <w:pStyle w:val="TM2"/>
        <w:tabs>
          <w:tab w:val="left" w:pos="1320"/>
        </w:tabs>
        <w:rPr>
          <w:rFonts w:asciiTheme="minorHAnsi" w:eastAsiaTheme="minorEastAsia" w:hAnsiTheme="minorHAnsi" w:cstheme="minorBidi"/>
          <w:sz w:val="22"/>
        </w:rPr>
      </w:pPr>
      <w:hyperlink w:anchor="_Toc224037667" w:history="1">
        <w:r w:rsidR="00526508" w:rsidRPr="00164471">
          <w:rPr>
            <w:rStyle w:val="Lienhypertexte"/>
            <w:rFonts w:asciiTheme="majorBidi" w:hAnsiTheme="majorBidi" w:cstheme="majorBidi"/>
          </w:rPr>
          <w:t>Article 24:</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Modification, substitution et retrait des offres</w:t>
        </w:r>
        <w:r w:rsidR="00526508">
          <w:rPr>
            <w:webHidden/>
          </w:rPr>
          <w:tab/>
        </w:r>
        <w:r w:rsidR="00526508">
          <w:rPr>
            <w:webHidden/>
          </w:rPr>
          <w:fldChar w:fldCharType="begin"/>
        </w:r>
        <w:r w:rsidR="00526508">
          <w:rPr>
            <w:webHidden/>
          </w:rPr>
          <w:instrText xml:space="preserve"> PAGEREF _Toc224037667 \h </w:instrText>
        </w:r>
        <w:r w:rsidR="00526508">
          <w:rPr>
            <w:webHidden/>
          </w:rPr>
        </w:r>
        <w:r w:rsidR="00526508">
          <w:rPr>
            <w:webHidden/>
          </w:rPr>
          <w:fldChar w:fldCharType="separate"/>
        </w:r>
        <w:r w:rsidR="00566A62">
          <w:rPr>
            <w:webHidden/>
          </w:rPr>
          <w:t>32</w:t>
        </w:r>
        <w:r w:rsidR="00526508">
          <w:rPr>
            <w:webHidden/>
          </w:rPr>
          <w:fldChar w:fldCharType="end"/>
        </w:r>
      </w:hyperlink>
    </w:p>
    <w:p w14:paraId="37E5B386" w14:textId="760DA143" w:rsidR="00526508" w:rsidRDefault="00FA14EE">
      <w:pPr>
        <w:pStyle w:val="TM1"/>
        <w:tabs>
          <w:tab w:val="left" w:pos="480"/>
        </w:tabs>
        <w:rPr>
          <w:rFonts w:asciiTheme="minorHAnsi" w:eastAsiaTheme="minorEastAsia" w:hAnsiTheme="minorHAnsi" w:cstheme="minorBidi"/>
          <w:b w:val="0"/>
          <w:bCs w:val="0"/>
          <w:szCs w:val="22"/>
        </w:rPr>
      </w:pPr>
      <w:hyperlink w:anchor="_Toc224037668" w:history="1">
        <w:r w:rsidR="00526508" w:rsidRPr="00164471">
          <w:rPr>
            <w:rStyle w:val="Lienhypertexte"/>
            <w:rFonts w:asciiTheme="majorBidi" w:hAnsiTheme="majorBidi"/>
            <w14:scene3d>
              <w14:camera w14:prst="orthographicFront"/>
              <w14:lightRig w14:rig="threePt" w14:dir="t">
                <w14:rot w14:lat="0" w14:lon="0" w14:rev="0"/>
              </w14:lightRig>
            </w14:scene3d>
          </w:rPr>
          <w:t>E.</w:t>
        </w:r>
        <w:r w:rsidR="00526508">
          <w:rPr>
            <w:rFonts w:asciiTheme="minorHAnsi" w:eastAsiaTheme="minorEastAsia" w:hAnsiTheme="minorHAnsi" w:cstheme="minorBidi"/>
            <w:b w:val="0"/>
            <w:bCs w:val="0"/>
            <w:szCs w:val="22"/>
          </w:rPr>
          <w:tab/>
        </w:r>
        <w:r w:rsidR="00526508" w:rsidRPr="00164471">
          <w:rPr>
            <w:rStyle w:val="Lienhypertexte"/>
            <w:rFonts w:asciiTheme="majorBidi" w:hAnsiTheme="majorBidi" w:cstheme="majorBidi"/>
          </w:rPr>
          <w:t>OUVERTURE DES PLIS ET EVALUATION DES OFFRES</w:t>
        </w:r>
        <w:r w:rsidR="00526508">
          <w:rPr>
            <w:webHidden/>
          </w:rPr>
          <w:tab/>
        </w:r>
        <w:r w:rsidR="00526508">
          <w:rPr>
            <w:webHidden/>
          </w:rPr>
          <w:fldChar w:fldCharType="begin"/>
        </w:r>
        <w:r w:rsidR="00526508">
          <w:rPr>
            <w:webHidden/>
          </w:rPr>
          <w:instrText xml:space="preserve"> PAGEREF _Toc224037668 \h </w:instrText>
        </w:r>
        <w:r w:rsidR="00526508">
          <w:rPr>
            <w:webHidden/>
          </w:rPr>
        </w:r>
        <w:r w:rsidR="00526508">
          <w:rPr>
            <w:webHidden/>
          </w:rPr>
          <w:fldChar w:fldCharType="separate"/>
        </w:r>
        <w:r w:rsidR="00566A62">
          <w:rPr>
            <w:webHidden/>
          </w:rPr>
          <w:t>32</w:t>
        </w:r>
        <w:r w:rsidR="00526508">
          <w:rPr>
            <w:webHidden/>
          </w:rPr>
          <w:fldChar w:fldCharType="end"/>
        </w:r>
      </w:hyperlink>
    </w:p>
    <w:p w14:paraId="0224E843" w14:textId="3D7E51F7" w:rsidR="00526508" w:rsidRDefault="00FA14EE">
      <w:pPr>
        <w:pStyle w:val="TM2"/>
        <w:tabs>
          <w:tab w:val="left" w:pos="1320"/>
        </w:tabs>
        <w:rPr>
          <w:rFonts w:asciiTheme="minorHAnsi" w:eastAsiaTheme="minorEastAsia" w:hAnsiTheme="minorHAnsi" w:cstheme="minorBidi"/>
          <w:sz w:val="22"/>
        </w:rPr>
      </w:pPr>
      <w:hyperlink w:anchor="_Toc224037669" w:history="1">
        <w:r w:rsidR="00526508" w:rsidRPr="00164471">
          <w:rPr>
            <w:rStyle w:val="Lienhypertexte"/>
            <w:rFonts w:asciiTheme="majorBidi" w:hAnsiTheme="majorBidi" w:cstheme="majorBidi"/>
          </w:rPr>
          <w:t>Article 25:</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Ouverture des plis et recours</w:t>
        </w:r>
        <w:r w:rsidR="00526508">
          <w:rPr>
            <w:webHidden/>
          </w:rPr>
          <w:tab/>
        </w:r>
        <w:r w:rsidR="00526508">
          <w:rPr>
            <w:webHidden/>
          </w:rPr>
          <w:fldChar w:fldCharType="begin"/>
        </w:r>
        <w:r w:rsidR="00526508">
          <w:rPr>
            <w:webHidden/>
          </w:rPr>
          <w:instrText xml:space="preserve"> PAGEREF _Toc224037669 \h </w:instrText>
        </w:r>
        <w:r w:rsidR="00526508">
          <w:rPr>
            <w:webHidden/>
          </w:rPr>
        </w:r>
        <w:r w:rsidR="00526508">
          <w:rPr>
            <w:webHidden/>
          </w:rPr>
          <w:fldChar w:fldCharType="separate"/>
        </w:r>
        <w:r w:rsidR="00566A62">
          <w:rPr>
            <w:webHidden/>
          </w:rPr>
          <w:t>32</w:t>
        </w:r>
        <w:r w:rsidR="00526508">
          <w:rPr>
            <w:webHidden/>
          </w:rPr>
          <w:fldChar w:fldCharType="end"/>
        </w:r>
      </w:hyperlink>
    </w:p>
    <w:p w14:paraId="5CEEF7E1" w14:textId="5B64BC15" w:rsidR="00526508" w:rsidRDefault="00FA14EE">
      <w:pPr>
        <w:pStyle w:val="TM2"/>
        <w:tabs>
          <w:tab w:val="left" w:pos="1320"/>
        </w:tabs>
        <w:rPr>
          <w:rFonts w:asciiTheme="minorHAnsi" w:eastAsiaTheme="minorEastAsia" w:hAnsiTheme="minorHAnsi" w:cstheme="minorBidi"/>
          <w:sz w:val="22"/>
        </w:rPr>
      </w:pPr>
      <w:hyperlink w:anchor="_Toc224037670" w:history="1">
        <w:r w:rsidR="00526508" w:rsidRPr="00164471">
          <w:rPr>
            <w:rStyle w:val="Lienhypertexte"/>
            <w:rFonts w:asciiTheme="majorBidi" w:hAnsiTheme="majorBidi" w:cstheme="majorBidi"/>
          </w:rPr>
          <w:t>Article 26:</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Caractère confidentiel de la procédure</w:t>
        </w:r>
        <w:r w:rsidR="00526508">
          <w:rPr>
            <w:webHidden/>
          </w:rPr>
          <w:tab/>
        </w:r>
        <w:r w:rsidR="00526508">
          <w:rPr>
            <w:webHidden/>
          </w:rPr>
          <w:fldChar w:fldCharType="begin"/>
        </w:r>
        <w:r w:rsidR="00526508">
          <w:rPr>
            <w:webHidden/>
          </w:rPr>
          <w:instrText xml:space="preserve"> PAGEREF _Toc224037670 \h </w:instrText>
        </w:r>
        <w:r w:rsidR="00526508">
          <w:rPr>
            <w:webHidden/>
          </w:rPr>
        </w:r>
        <w:r w:rsidR="00526508">
          <w:rPr>
            <w:webHidden/>
          </w:rPr>
          <w:fldChar w:fldCharType="separate"/>
        </w:r>
        <w:r w:rsidR="00566A62">
          <w:rPr>
            <w:webHidden/>
          </w:rPr>
          <w:t>33</w:t>
        </w:r>
        <w:r w:rsidR="00526508">
          <w:rPr>
            <w:webHidden/>
          </w:rPr>
          <w:fldChar w:fldCharType="end"/>
        </w:r>
      </w:hyperlink>
    </w:p>
    <w:p w14:paraId="56A84CA7" w14:textId="354FE4E5" w:rsidR="00526508" w:rsidRDefault="00FA14EE">
      <w:pPr>
        <w:pStyle w:val="TM2"/>
        <w:tabs>
          <w:tab w:val="left" w:pos="1320"/>
        </w:tabs>
        <w:rPr>
          <w:rFonts w:asciiTheme="minorHAnsi" w:eastAsiaTheme="minorEastAsia" w:hAnsiTheme="minorHAnsi" w:cstheme="minorBidi"/>
          <w:sz w:val="22"/>
        </w:rPr>
      </w:pPr>
      <w:hyperlink w:anchor="_Toc224037671" w:history="1">
        <w:r w:rsidR="00526508" w:rsidRPr="00164471">
          <w:rPr>
            <w:rStyle w:val="Lienhypertexte"/>
            <w:rFonts w:asciiTheme="majorBidi" w:hAnsiTheme="majorBidi" w:cstheme="majorBidi"/>
          </w:rPr>
          <w:t>Article 27:</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Eclaircissements sur les offres et contacts avec le Maître d’Ouvrage</w:t>
        </w:r>
        <w:r w:rsidR="00526508">
          <w:rPr>
            <w:webHidden/>
          </w:rPr>
          <w:tab/>
        </w:r>
        <w:r w:rsidR="00526508">
          <w:rPr>
            <w:webHidden/>
          </w:rPr>
          <w:fldChar w:fldCharType="begin"/>
        </w:r>
        <w:r w:rsidR="00526508">
          <w:rPr>
            <w:webHidden/>
          </w:rPr>
          <w:instrText xml:space="preserve"> PAGEREF _Toc224037671 \h </w:instrText>
        </w:r>
        <w:r w:rsidR="00526508">
          <w:rPr>
            <w:webHidden/>
          </w:rPr>
        </w:r>
        <w:r w:rsidR="00526508">
          <w:rPr>
            <w:webHidden/>
          </w:rPr>
          <w:fldChar w:fldCharType="separate"/>
        </w:r>
        <w:r w:rsidR="00566A62">
          <w:rPr>
            <w:webHidden/>
          </w:rPr>
          <w:t>34</w:t>
        </w:r>
        <w:r w:rsidR="00526508">
          <w:rPr>
            <w:webHidden/>
          </w:rPr>
          <w:fldChar w:fldCharType="end"/>
        </w:r>
      </w:hyperlink>
    </w:p>
    <w:p w14:paraId="11919250" w14:textId="6DDA5080" w:rsidR="00526508" w:rsidRDefault="00FA14EE">
      <w:pPr>
        <w:pStyle w:val="TM2"/>
        <w:tabs>
          <w:tab w:val="left" w:pos="1320"/>
        </w:tabs>
        <w:rPr>
          <w:rFonts w:asciiTheme="minorHAnsi" w:eastAsiaTheme="minorEastAsia" w:hAnsiTheme="minorHAnsi" w:cstheme="minorBidi"/>
          <w:sz w:val="22"/>
        </w:rPr>
      </w:pPr>
      <w:hyperlink w:anchor="_Toc224037672" w:history="1">
        <w:r w:rsidR="00526508" w:rsidRPr="00164471">
          <w:rPr>
            <w:rStyle w:val="Lienhypertexte"/>
            <w:rFonts w:asciiTheme="majorBidi" w:hAnsiTheme="majorBidi" w:cstheme="majorBidi"/>
          </w:rPr>
          <w:t>Article 28:</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Détermination de la conformité des offres</w:t>
        </w:r>
        <w:r w:rsidR="00526508">
          <w:rPr>
            <w:webHidden/>
          </w:rPr>
          <w:tab/>
        </w:r>
        <w:r w:rsidR="00526508">
          <w:rPr>
            <w:webHidden/>
          </w:rPr>
          <w:fldChar w:fldCharType="begin"/>
        </w:r>
        <w:r w:rsidR="00526508">
          <w:rPr>
            <w:webHidden/>
          </w:rPr>
          <w:instrText xml:space="preserve"> PAGEREF _Toc224037672 \h </w:instrText>
        </w:r>
        <w:r w:rsidR="00526508">
          <w:rPr>
            <w:webHidden/>
          </w:rPr>
        </w:r>
        <w:r w:rsidR="00526508">
          <w:rPr>
            <w:webHidden/>
          </w:rPr>
          <w:fldChar w:fldCharType="separate"/>
        </w:r>
        <w:r w:rsidR="00566A62">
          <w:rPr>
            <w:webHidden/>
          </w:rPr>
          <w:t>34</w:t>
        </w:r>
        <w:r w:rsidR="00526508">
          <w:rPr>
            <w:webHidden/>
          </w:rPr>
          <w:fldChar w:fldCharType="end"/>
        </w:r>
      </w:hyperlink>
    </w:p>
    <w:p w14:paraId="18A6D344" w14:textId="56B2D8C4" w:rsidR="00526508" w:rsidRDefault="00FA14EE">
      <w:pPr>
        <w:pStyle w:val="TM2"/>
        <w:tabs>
          <w:tab w:val="left" w:pos="1320"/>
        </w:tabs>
        <w:rPr>
          <w:rFonts w:asciiTheme="minorHAnsi" w:eastAsiaTheme="minorEastAsia" w:hAnsiTheme="minorHAnsi" w:cstheme="minorBidi"/>
          <w:sz w:val="22"/>
        </w:rPr>
      </w:pPr>
      <w:hyperlink w:anchor="_Toc224037673" w:history="1">
        <w:r w:rsidR="00526508" w:rsidRPr="00164471">
          <w:rPr>
            <w:rStyle w:val="Lienhypertexte"/>
            <w:rFonts w:asciiTheme="majorBidi" w:hAnsiTheme="majorBidi" w:cstheme="majorBidi"/>
          </w:rPr>
          <w:t>Article 29:</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Critères d’évaluation et de qualification du soumissionnaire</w:t>
        </w:r>
        <w:r w:rsidR="00526508">
          <w:rPr>
            <w:webHidden/>
          </w:rPr>
          <w:tab/>
        </w:r>
        <w:r w:rsidR="00526508">
          <w:rPr>
            <w:webHidden/>
          </w:rPr>
          <w:fldChar w:fldCharType="begin"/>
        </w:r>
        <w:r w:rsidR="00526508">
          <w:rPr>
            <w:webHidden/>
          </w:rPr>
          <w:instrText xml:space="preserve"> PAGEREF _Toc224037673 \h </w:instrText>
        </w:r>
        <w:r w:rsidR="00526508">
          <w:rPr>
            <w:webHidden/>
          </w:rPr>
        </w:r>
        <w:r w:rsidR="00526508">
          <w:rPr>
            <w:webHidden/>
          </w:rPr>
          <w:fldChar w:fldCharType="separate"/>
        </w:r>
        <w:r w:rsidR="00566A62">
          <w:rPr>
            <w:webHidden/>
          </w:rPr>
          <w:t>35</w:t>
        </w:r>
        <w:r w:rsidR="00526508">
          <w:rPr>
            <w:webHidden/>
          </w:rPr>
          <w:fldChar w:fldCharType="end"/>
        </w:r>
      </w:hyperlink>
    </w:p>
    <w:p w14:paraId="5303A720" w14:textId="0190C6BE" w:rsidR="00526508" w:rsidRDefault="00FA14EE">
      <w:pPr>
        <w:pStyle w:val="TM2"/>
        <w:tabs>
          <w:tab w:val="left" w:pos="1320"/>
        </w:tabs>
        <w:rPr>
          <w:rFonts w:asciiTheme="minorHAnsi" w:eastAsiaTheme="minorEastAsia" w:hAnsiTheme="minorHAnsi" w:cstheme="minorBidi"/>
          <w:sz w:val="22"/>
        </w:rPr>
      </w:pPr>
      <w:hyperlink w:anchor="_Toc224037674" w:history="1">
        <w:r w:rsidR="00526508" w:rsidRPr="00164471">
          <w:rPr>
            <w:rStyle w:val="Lienhypertexte"/>
            <w:rFonts w:asciiTheme="majorBidi" w:hAnsiTheme="majorBidi" w:cstheme="majorBidi"/>
          </w:rPr>
          <w:t>Article 30:</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Correction des erreurs</w:t>
        </w:r>
        <w:r w:rsidR="00526508">
          <w:rPr>
            <w:webHidden/>
          </w:rPr>
          <w:tab/>
        </w:r>
        <w:r w:rsidR="00526508">
          <w:rPr>
            <w:webHidden/>
          </w:rPr>
          <w:fldChar w:fldCharType="begin"/>
        </w:r>
        <w:r w:rsidR="00526508">
          <w:rPr>
            <w:webHidden/>
          </w:rPr>
          <w:instrText xml:space="preserve"> PAGEREF _Toc224037674 \h </w:instrText>
        </w:r>
        <w:r w:rsidR="00526508">
          <w:rPr>
            <w:webHidden/>
          </w:rPr>
        </w:r>
        <w:r w:rsidR="00526508">
          <w:rPr>
            <w:webHidden/>
          </w:rPr>
          <w:fldChar w:fldCharType="separate"/>
        </w:r>
        <w:r w:rsidR="00566A62">
          <w:rPr>
            <w:webHidden/>
          </w:rPr>
          <w:t>35</w:t>
        </w:r>
        <w:r w:rsidR="00526508">
          <w:rPr>
            <w:webHidden/>
          </w:rPr>
          <w:fldChar w:fldCharType="end"/>
        </w:r>
      </w:hyperlink>
    </w:p>
    <w:p w14:paraId="4E2F6525" w14:textId="6AC74592" w:rsidR="00526508" w:rsidRDefault="00FA14EE">
      <w:pPr>
        <w:pStyle w:val="TM2"/>
        <w:tabs>
          <w:tab w:val="left" w:pos="1320"/>
        </w:tabs>
        <w:rPr>
          <w:rFonts w:asciiTheme="minorHAnsi" w:eastAsiaTheme="minorEastAsia" w:hAnsiTheme="minorHAnsi" w:cstheme="minorBidi"/>
          <w:sz w:val="22"/>
        </w:rPr>
      </w:pPr>
      <w:hyperlink w:anchor="_Toc224037675" w:history="1">
        <w:r w:rsidR="00526508" w:rsidRPr="00164471">
          <w:rPr>
            <w:rStyle w:val="Lienhypertexte"/>
            <w:rFonts w:asciiTheme="majorBidi" w:hAnsiTheme="majorBidi" w:cstheme="majorBidi"/>
          </w:rPr>
          <w:t>Article 31:</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Conversion en une seule monnaie</w:t>
        </w:r>
        <w:r w:rsidR="00526508">
          <w:rPr>
            <w:webHidden/>
          </w:rPr>
          <w:tab/>
        </w:r>
        <w:r w:rsidR="00526508">
          <w:rPr>
            <w:webHidden/>
          </w:rPr>
          <w:fldChar w:fldCharType="begin"/>
        </w:r>
        <w:r w:rsidR="00526508">
          <w:rPr>
            <w:webHidden/>
          </w:rPr>
          <w:instrText xml:space="preserve"> PAGEREF _Toc224037675 \h </w:instrText>
        </w:r>
        <w:r w:rsidR="00526508">
          <w:rPr>
            <w:webHidden/>
          </w:rPr>
        </w:r>
        <w:r w:rsidR="00526508">
          <w:rPr>
            <w:webHidden/>
          </w:rPr>
          <w:fldChar w:fldCharType="separate"/>
        </w:r>
        <w:r w:rsidR="00566A62">
          <w:rPr>
            <w:webHidden/>
          </w:rPr>
          <w:t>36</w:t>
        </w:r>
        <w:r w:rsidR="00526508">
          <w:rPr>
            <w:webHidden/>
          </w:rPr>
          <w:fldChar w:fldCharType="end"/>
        </w:r>
      </w:hyperlink>
    </w:p>
    <w:p w14:paraId="0B481336" w14:textId="101CFDF3" w:rsidR="00526508" w:rsidRDefault="00FA14EE">
      <w:pPr>
        <w:pStyle w:val="TM2"/>
        <w:tabs>
          <w:tab w:val="left" w:pos="1320"/>
        </w:tabs>
        <w:rPr>
          <w:rFonts w:asciiTheme="minorHAnsi" w:eastAsiaTheme="minorEastAsia" w:hAnsiTheme="minorHAnsi" w:cstheme="minorBidi"/>
          <w:sz w:val="22"/>
        </w:rPr>
      </w:pPr>
      <w:hyperlink w:anchor="_Toc224037676" w:history="1">
        <w:r w:rsidR="00526508" w:rsidRPr="00164471">
          <w:rPr>
            <w:rStyle w:val="Lienhypertexte"/>
            <w:rFonts w:asciiTheme="majorBidi" w:hAnsiTheme="majorBidi" w:cstheme="majorBidi"/>
          </w:rPr>
          <w:t>Article 32:</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Evaluation et comparaison des offres au plan financier</w:t>
        </w:r>
        <w:r w:rsidR="00526508">
          <w:rPr>
            <w:webHidden/>
          </w:rPr>
          <w:tab/>
        </w:r>
        <w:r w:rsidR="00526508">
          <w:rPr>
            <w:webHidden/>
          </w:rPr>
          <w:fldChar w:fldCharType="begin"/>
        </w:r>
        <w:r w:rsidR="00526508">
          <w:rPr>
            <w:webHidden/>
          </w:rPr>
          <w:instrText xml:space="preserve"> PAGEREF _Toc224037676 \h </w:instrText>
        </w:r>
        <w:r w:rsidR="00526508">
          <w:rPr>
            <w:webHidden/>
          </w:rPr>
        </w:r>
        <w:r w:rsidR="00526508">
          <w:rPr>
            <w:webHidden/>
          </w:rPr>
          <w:fldChar w:fldCharType="separate"/>
        </w:r>
        <w:r w:rsidR="00566A62">
          <w:rPr>
            <w:webHidden/>
          </w:rPr>
          <w:t>36</w:t>
        </w:r>
        <w:r w:rsidR="00526508">
          <w:rPr>
            <w:webHidden/>
          </w:rPr>
          <w:fldChar w:fldCharType="end"/>
        </w:r>
      </w:hyperlink>
    </w:p>
    <w:p w14:paraId="6715BF21" w14:textId="17EEDF5F" w:rsidR="00526508" w:rsidRDefault="00FA14EE">
      <w:pPr>
        <w:pStyle w:val="TM2"/>
        <w:tabs>
          <w:tab w:val="left" w:pos="1320"/>
        </w:tabs>
        <w:rPr>
          <w:rFonts w:asciiTheme="minorHAnsi" w:eastAsiaTheme="minorEastAsia" w:hAnsiTheme="minorHAnsi" w:cstheme="minorBidi"/>
          <w:sz w:val="22"/>
        </w:rPr>
      </w:pPr>
      <w:hyperlink w:anchor="_Toc224037677" w:history="1">
        <w:r w:rsidR="00526508" w:rsidRPr="00164471">
          <w:rPr>
            <w:rStyle w:val="Lienhypertexte"/>
            <w:rFonts w:asciiTheme="majorBidi" w:hAnsiTheme="majorBidi" w:cstheme="majorBidi"/>
          </w:rPr>
          <w:t>Article 33:</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Préférence accordée aux soumissionnaires nationaux</w:t>
        </w:r>
        <w:r w:rsidR="00526508">
          <w:rPr>
            <w:webHidden/>
          </w:rPr>
          <w:tab/>
        </w:r>
        <w:r w:rsidR="00526508">
          <w:rPr>
            <w:webHidden/>
          </w:rPr>
          <w:fldChar w:fldCharType="begin"/>
        </w:r>
        <w:r w:rsidR="00526508">
          <w:rPr>
            <w:webHidden/>
          </w:rPr>
          <w:instrText xml:space="preserve"> PAGEREF _Toc224037677 \h </w:instrText>
        </w:r>
        <w:r w:rsidR="00526508">
          <w:rPr>
            <w:webHidden/>
          </w:rPr>
        </w:r>
        <w:r w:rsidR="00526508">
          <w:rPr>
            <w:webHidden/>
          </w:rPr>
          <w:fldChar w:fldCharType="separate"/>
        </w:r>
        <w:r w:rsidR="00566A62">
          <w:rPr>
            <w:webHidden/>
          </w:rPr>
          <w:t>37</w:t>
        </w:r>
        <w:r w:rsidR="00526508">
          <w:rPr>
            <w:webHidden/>
          </w:rPr>
          <w:fldChar w:fldCharType="end"/>
        </w:r>
      </w:hyperlink>
    </w:p>
    <w:p w14:paraId="48523DE3" w14:textId="7D8838D5" w:rsidR="00526508" w:rsidRDefault="00FA14EE">
      <w:pPr>
        <w:pStyle w:val="TM1"/>
        <w:tabs>
          <w:tab w:val="left" w:pos="480"/>
        </w:tabs>
        <w:rPr>
          <w:rFonts w:asciiTheme="minorHAnsi" w:eastAsiaTheme="minorEastAsia" w:hAnsiTheme="minorHAnsi" w:cstheme="minorBidi"/>
          <w:b w:val="0"/>
          <w:bCs w:val="0"/>
          <w:szCs w:val="22"/>
        </w:rPr>
      </w:pPr>
      <w:hyperlink w:anchor="_Toc224037678" w:history="1">
        <w:r w:rsidR="00526508" w:rsidRPr="00164471">
          <w:rPr>
            <w:rStyle w:val="Lienhypertexte"/>
            <w:rFonts w:asciiTheme="majorBidi" w:hAnsiTheme="majorBidi"/>
            <w14:scene3d>
              <w14:camera w14:prst="orthographicFront"/>
              <w14:lightRig w14:rig="threePt" w14:dir="t">
                <w14:rot w14:lat="0" w14:lon="0" w14:rev="0"/>
              </w14:lightRig>
            </w14:scene3d>
          </w:rPr>
          <w:t>F.</w:t>
        </w:r>
        <w:r w:rsidR="00526508">
          <w:rPr>
            <w:rFonts w:asciiTheme="minorHAnsi" w:eastAsiaTheme="minorEastAsia" w:hAnsiTheme="minorHAnsi" w:cstheme="minorBidi"/>
            <w:b w:val="0"/>
            <w:bCs w:val="0"/>
            <w:szCs w:val="22"/>
          </w:rPr>
          <w:tab/>
        </w:r>
        <w:r w:rsidR="00526508" w:rsidRPr="00164471">
          <w:rPr>
            <w:rStyle w:val="Lienhypertexte"/>
            <w:rFonts w:asciiTheme="majorBidi" w:hAnsiTheme="majorBidi" w:cstheme="majorBidi"/>
          </w:rPr>
          <w:t>ATTRIBUTION</w:t>
        </w:r>
        <w:r w:rsidR="00526508">
          <w:rPr>
            <w:webHidden/>
          </w:rPr>
          <w:tab/>
        </w:r>
        <w:r w:rsidR="00526508">
          <w:rPr>
            <w:webHidden/>
          </w:rPr>
          <w:fldChar w:fldCharType="begin"/>
        </w:r>
        <w:r w:rsidR="00526508">
          <w:rPr>
            <w:webHidden/>
          </w:rPr>
          <w:instrText xml:space="preserve"> PAGEREF _Toc224037678 \h </w:instrText>
        </w:r>
        <w:r w:rsidR="00526508">
          <w:rPr>
            <w:webHidden/>
          </w:rPr>
        </w:r>
        <w:r w:rsidR="00526508">
          <w:rPr>
            <w:webHidden/>
          </w:rPr>
          <w:fldChar w:fldCharType="separate"/>
        </w:r>
        <w:r w:rsidR="00566A62">
          <w:rPr>
            <w:webHidden/>
          </w:rPr>
          <w:t>37</w:t>
        </w:r>
        <w:r w:rsidR="00526508">
          <w:rPr>
            <w:webHidden/>
          </w:rPr>
          <w:fldChar w:fldCharType="end"/>
        </w:r>
      </w:hyperlink>
    </w:p>
    <w:p w14:paraId="161D12B2" w14:textId="0D9A08C7" w:rsidR="00526508" w:rsidRDefault="00FA14EE">
      <w:pPr>
        <w:pStyle w:val="TM2"/>
        <w:tabs>
          <w:tab w:val="left" w:pos="1320"/>
        </w:tabs>
        <w:rPr>
          <w:rFonts w:asciiTheme="minorHAnsi" w:eastAsiaTheme="minorEastAsia" w:hAnsiTheme="minorHAnsi" w:cstheme="minorBidi"/>
          <w:sz w:val="22"/>
        </w:rPr>
      </w:pPr>
      <w:hyperlink w:anchor="_Toc224037679" w:history="1">
        <w:r w:rsidR="00526508" w:rsidRPr="00164471">
          <w:rPr>
            <w:rStyle w:val="Lienhypertexte"/>
            <w:rFonts w:asciiTheme="majorBidi" w:hAnsiTheme="majorBidi" w:cstheme="majorBidi"/>
          </w:rPr>
          <w:t>Article 34:</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Attribution</w:t>
        </w:r>
        <w:r w:rsidR="00526508">
          <w:rPr>
            <w:webHidden/>
          </w:rPr>
          <w:tab/>
        </w:r>
        <w:r w:rsidR="00526508">
          <w:rPr>
            <w:webHidden/>
          </w:rPr>
          <w:fldChar w:fldCharType="begin"/>
        </w:r>
        <w:r w:rsidR="00526508">
          <w:rPr>
            <w:webHidden/>
          </w:rPr>
          <w:instrText xml:space="preserve"> PAGEREF _Toc224037679 \h </w:instrText>
        </w:r>
        <w:r w:rsidR="00526508">
          <w:rPr>
            <w:webHidden/>
          </w:rPr>
        </w:r>
        <w:r w:rsidR="00526508">
          <w:rPr>
            <w:webHidden/>
          </w:rPr>
          <w:fldChar w:fldCharType="separate"/>
        </w:r>
        <w:r w:rsidR="00566A62">
          <w:rPr>
            <w:webHidden/>
          </w:rPr>
          <w:t>37</w:t>
        </w:r>
        <w:r w:rsidR="00526508">
          <w:rPr>
            <w:webHidden/>
          </w:rPr>
          <w:fldChar w:fldCharType="end"/>
        </w:r>
      </w:hyperlink>
    </w:p>
    <w:p w14:paraId="7462F959" w14:textId="27836C9E" w:rsidR="00526508" w:rsidRDefault="00FA14EE">
      <w:pPr>
        <w:pStyle w:val="TM2"/>
        <w:tabs>
          <w:tab w:val="left" w:pos="1320"/>
        </w:tabs>
        <w:rPr>
          <w:rFonts w:asciiTheme="minorHAnsi" w:eastAsiaTheme="minorEastAsia" w:hAnsiTheme="minorHAnsi" w:cstheme="minorBidi"/>
          <w:sz w:val="22"/>
        </w:rPr>
      </w:pPr>
      <w:hyperlink w:anchor="_Toc224037680" w:history="1">
        <w:r w:rsidR="00526508" w:rsidRPr="00164471">
          <w:rPr>
            <w:rStyle w:val="Lienhypertexte"/>
            <w:rFonts w:asciiTheme="majorBidi" w:hAnsiTheme="majorBidi" w:cstheme="majorBidi"/>
          </w:rPr>
          <w:t>Article 35:</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Droit du Maître d’Ouvrage de déclarer un Appel d’Offres infructueux ou d’annuler une procédure</w:t>
        </w:r>
        <w:r w:rsidR="00526508">
          <w:rPr>
            <w:webHidden/>
          </w:rPr>
          <w:tab/>
        </w:r>
        <w:r w:rsidR="00526508">
          <w:rPr>
            <w:webHidden/>
          </w:rPr>
          <w:fldChar w:fldCharType="begin"/>
        </w:r>
        <w:r w:rsidR="00526508">
          <w:rPr>
            <w:webHidden/>
          </w:rPr>
          <w:instrText xml:space="preserve"> PAGEREF _Toc224037680 \h </w:instrText>
        </w:r>
        <w:r w:rsidR="00526508">
          <w:rPr>
            <w:webHidden/>
          </w:rPr>
        </w:r>
        <w:r w:rsidR="00526508">
          <w:rPr>
            <w:webHidden/>
          </w:rPr>
          <w:fldChar w:fldCharType="separate"/>
        </w:r>
        <w:r w:rsidR="00566A62">
          <w:rPr>
            <w:webHidden/>
          </w:rPr>
          <w:t>38</w:t>
        </w:r>
        <w:r w:rsidR="00526508">
          <w:rPr>
            <w:webHidden/>
          </w:rPr>
          <w:fldChar w:fldCharType="end"/>
        </w:r>
      </w:hyperlink>
    </w:p>
    <w:p w14:paraId="1404BE80" w14:textId="04340E21" w:rsidR="00526508" w:rsidRDefault="00FA14EE">
      <w:pPr>
        <w:pStyle w:val="TM2"/>
        <w:tabs>
          <w:tab w:val="left" w:pos="1320"/>
        </w:tabs>
        <w:rPr>
          <w:rFonts w:asciiTheme="minorHAnsi" w:eastAsiaTheme="minorEastAsia" w:hAnsiTheme="minorHAnsi" w:cstheme="minorBidi"/>
          <w:sz w:val="22"/>
        </w:rPr>
      </w:pPr>
      <w:hyperlink w:anchor="_Toc224037681" w:history="1">
        <w:r w:rsidR="00526508" w:rsidRPr="00164471">
          <w:rPr>
            <w:rStyle w:val="Lienhypertexte"/>
            <w:rFonts w:asciiTheme="majorBidi" w:hAnsiTheme="majorBidi" w:cstheme="majorBidi"/>
          </w:rPr>
          <w:t>Article 36:</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Notification de l’attribution du marché</w:t>
        </w:r>
        <w:r w:rsidR="00526508">
          <w:rPr>
            <w:webHidden/>
          </w:rPr>
          <w:tab/>
        </w:r>
        <w:r w:rsidR="00526508">
          <w:rPr>
            <w:webHidden/>
          </w:rPr>
          <w:fldChar w:fldCharType="begin"/>
        </w:r>
        <w:r w:rsidR="00526508">
          <w:rPr>
            <w:webHidden/>
          </w:rPr>
          <w:instrText xml:space="preserve"> PAGEREF _Toc224037681 \h </w:instrText>
        </w:r>
        <w:r w:rsidR="00526508">
          <w:rPr>
            <w:webHidden/>
          </w:rPr>
        </w:r>
        <w:r w:rsidR="00526508">
          <w:rPr>
            <w:webHidden/>
          </w:rPr>
          <w:fldChar w:fldCharType="separate"/>
        </w:r>
        <w:r w:rsidR="00566A62">
          <w:rPr>
            <w:webHidden/>
          </w:rPr>
          <w:t>38</w:t>
        </w:r>
        <w:r w:rsidR="00526508">
          <w:rPr>
            <w:webHidden/>
          </w:rPr>
          <w:fldChar w:fldCharType="end"/>
        </w:r>
      </w:hyperlink>
    </w:p>
    <w:p w14:paraId="150CEF06" w14:textId="3C9691C4" w:rsidR="00526508" w:rsidRDefault="00FA14EE">
      <w:pPr>
        <w:pStyle w:val="TM2"/>
        <w:tabs>
          <w:tab w:val="left" w:pos="1320"/>
        </w:tabs>
        <w:rPr>
          <w:rFonts w:asciiTheme="minorHAnsi" w:eastAsiaTheme="minorEastAsia" w:hAnsiTheme="minorHAnsi" w:cstheme="minorBidi"/>
          <w:sz w:val="22"/>
        </w:rPr>
      </w:pPr>
      <w:hyperlink w:anchor="_Toc224037682" w:history="1">
        <w:r w:rsidR="00526508" w:rsidRPr="00164471">
          <w:rPr>
            <w:rStyle w:val="Lienhypertexte"/>
            <w:rFonts w:asciiTheme="majorBidi" w:hAnsiTheme="majorBidi" w:cstheme="majorBidi"/>
          </w:rPr>
          <w:t>Article 37:</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Publication des résultats d’attribution du marché et recours</w:t>
        </w:r>
        <w:r w:rsidR="00526508">
          <w:rPr>
            <w:webHidden/>
          </w:rPr>
          <w:tab/>
        </w:r>
        <w:r w:rsidR="00526508">
          <w:rPr>
            <w:webHidden/>
          </w:rPr>
          <w:fldChar w:fldCharType="begin"/>
        </w:r>
        <w:r w:rsidR="00526508">
          <w:rPr>
            <w:webHidden/>
          </w:rPr>
          <w:instrText xml:space="preserve"> PAGEREF _Toc224037682 \h </w:instrText>
        </w:r>
        <w:r w:rsidR="00526508">
          <w:rPr>
            <w:webHidden/>
          </w:rPr>
        </w:r>
        <w:r w:rsidR="00526508">
          <w:rPr>
            <w:webHidden/>
          </w:rPr>
          <w:fldChar w:fldCharType="separate"/>
        </w:r>
        <w:r w:rsidR="00566A62">
          <w:rPr>
            <w:webHidden/>
          </w:rPr>
          <w:t>38</w:t>
        </w:r>
        <w:r w:rsidR="00526508">
          <w:rPr>
            <w:webHidden/>
          </w:rPr>
          <w:fldChar w:fldCharType="end"/>
        </w:r>
      </w:hyperlink>
    </w:p>
    <w:p w14:paraId="2C3A6756" w14:textId="258AE36A" w:rsidR="00526508" w:rsidRDefault="00FA14EE">
      <w:pPr>
        <w:pStyle w:val="TM2"/>
        <w:tabs>
          <w:tab w:val="left" w:pos="1320"/>
        </w:tabs>
        <w:rPr>
          <w:rFonts w:asciiTheme="minorHAnsi" w:eastAsiaTheme="minorEastAsia" w:hAnsiTheme="minorHAnsi" w:cstheme="minorBidi"/>
          <w:sz w:val="22"/>
        </w:rPr>
      </w:pPr>
      <w:hyperlink w:anchor="_Toc224037683" w:history="1">
        <w:r w:rsidR="00526508" w:rsidRPr="00164471">
          <w:rPr>
            <w:rStyle w:val="Lienhypertexte"/>
            <w:rFonts w:asciiTheme="majorBidi" w:hAnsiTheme="majorBidi" w:cstheme="majorBidi"/>
          </w:rPr>
          <w:t>Article 38:</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Signature du Marché</w:t>
        </w:r>
        <w:r w:rsidR="00526508">
          <w:rPr>
            <w:webHidden/>
          </w:rPr>
          <w:tab/>
        </w:r>
        <w:r w:rsidR="00526508">
          <w:rPr>
            <w:webHidden/>
          </w:rPr>
          <w:fldChar w:fldCharType="begin"/>
        </w:r>
        <w:r w:rsidR="00526508">
          <w:rPr>
            <w:webHidden/>
          </w:rPr>
          <w:instrText xml:space="preserve"> PAGEREF _Toc224037683 \h </w:instrText>
        </w:r>
        <w:r w:rsidR="00526508">
          <w:rPr>
            <w:webHidden/>
          </w:rPr>
        </w:r>
        <w:r w:rsidR="00526508">
          <w:rPr>
            <w:webHidden/>
          </w:rPr>
          <w:fldChar w:fldCharType="separate"/>
        </w:r>
        <w:r w:rsidR="00566A62">
          <w:rPr>
            <w:webHidden/>
          </w:rPr>
          <w:t>38</w:t>
        </w:r>
        <w:r w:rsidR="00526508">
          <w:rPr>
            <w:webHidden/>
          </w:rPr>
          <w:fldChar w:fldCharType="end"/>
        </w:r>
      </w:hyperlink>
    </w:p>
    <w:p w14:paraId="579B23E2" w14:textId="1755432E" w:rsidR="00526508" w:rsidRDefault="00FA14EE">
      <w:pPr>
        <w:pStyle w:val="TM2"/>
        <w:tabs>
          <w:tab w:val="left" w:pos="1320"/>
        </w:tabs>
        <w:rPr>
          <w:rFonts w:asciiTheme="minorHAnsi" w:eastAsiaTheme="minorEastAsia" w:hAnsiTheme="minorHAnsi" w:cstheme="minorBidi"/>
          <w:sz w:val="22"/>
        </w:rPr>
      </w:pPr>
      <w:hyperlink w:anchor="_Toc224037684" w:history="1">
        <w:r w:rsidR="00526508" w:rsidRPr="00164471">
          <w:rPr>
            <w:rStyle w:val="Lienhypertexte"/>
            <w:rFonts w:asciiTheme="majorBidi" w:hAnsiTheme="majorBidi" w:cstheme="majorBidi"/>
          </w:rPr>
          <w:t>Article 39:</w:t>
        </w:r>
        <w:r w:rsidR="00526508">
          <w:rPr>
            <w:rFonts w:asciiTheme="minorHAnsi" w:eastAsiaTheme="minorEastAsia" w:hAnsiTheme="minorHAnsi" w:cstheme="minorBidi"/>
            <w:sz w:val="22"/>
          </w:rPr>
          <w:tab/>
        </w:r>
        <w:r w:rsidR="00526508" w:rsidRPr="00164471">
          <w:rPr>
            <w:rStyle w:val="Lienhypertexte"/>
            <w:rFonts w:asciiTheme="majorBidi" w:hAnsiTheme="majorBidi" w:cstheme="majorBidi"/>
          </w:rPr>
          <w:t>Cautionnement définitif</w:t>
        </w:r>
        <w:r w:rsidR="00526508">
          <w:rPr>
            <w:webHidden/>
          </w:rPr>
          <w:tab/>
        </w:r>
        <w:r w:rsidR="00526508">
          <w:rPr>
            <w:webHidden/>
          </w:rPr>
          <w:fldChar w:fldCharType="begin"/>
        </w:r>
        <w:r w:rsidR="00526508">
          <w:rPr>
            <w:webHidden/>
          </w:rPr>
          <w:instrText xml:space="preserve"> PAGEREF _Toc224037684 \h </w:instrText>
        </w:r>
        <w:r w:rsidR="00526508">
          <w:rPr>
            <w:webHidden/>
          </w:rPr>
        </w:r>
        <w:r w:rsidR="00526508">
          <w:rPr>
            <w:webHidden/>
          </w:rPr>
          <w:fldChar w:fldCharType="separate"/>
        </w:r>
        <w:r w:rsidR="00566A62">
          <w:rPr>
            <w:webHidden/>
          </w:rPr>
          <w:t>39</w:t>
        </w:r>
        <w:r w:rsidR="00526508">
          <w:rPr>
            <w:webHidden/>
          </w:rPr>
          <w:fldChar w:fldCharType="end"/>
        </w:r>
      </w:hyperlink>
    </w:p>
    <w:p w14:paraId="3B6BE703" w14:textId="75BC868A" w:rsidR="005E46D6" w:rsidRPr="00C44D7D" w:rsidRDefault="00C10DE0">
      <w:pPr>
        <w:rPr>
          <w:rFonts w:asciiTheme="majorBidi" w:eastAsia="Times New Roman" w:hAnsiTheme="majorBidi" w:cstheme="majorBidi"/>
          <w:color w:val="000000" w:themeColor="text1"/>
          <w:lang w:val="fr-CM" w:eastAsia="fr-FR"/>
        </w:rPr>
      </w:pPr>
      <w:r w:rsidRPr="00C44D7D">
        <w:rPr>
          <w:rFonts w:asciiTheme="majorBidi" w:eastAsia="Times New Roman" w:hAnsiTheme="majorBidi" w:cstheme="majorBidi"/>
          <w:color w:val="000000" w:themeColor="text1"/>
          <w:lang w:val="fr-CM" w:eastAsia="fr-FR"/>
        </w:rPr>
        <w:fldChar w:fldCharType="end"/>
      </w:r>
      <w:r w:rsidR="005E46D6" w:rsidRPr="00C44D7D">
        <w:rPr>
          <w:rFonts w:asciiTheme="majorBidi" w:eastAsia="Times New Roman" w:hAnsiTheme="majorBidi" w:cstheme="majorBidi"/>
          <w:color w:val="000000" w:themeColor="text1"/>
          <w:lang w:val="fr-CM" w:eastAsia="fr-FR"/>
        </w:rPr>
        <w:br w:type="page"/>
      </w:r>
    </w:p>
    <w:p w14:paraId="5B265B68" w14:textId="6ACC0DCC" w:rsidR="00DE3758" w:rsidRPr="00C44D7D" w:rsidRDefault="005708A9" w:rsidP="00BF2280">
      <w:pPr>
        <w:pStyle w:val="Dao1"/>
        <w:rPr>
          <w:color w:val="000000" w:themeColor="text1"/>
        </w:rPr>
      </w:pPr>
      <w:bookmarkStart w:id="45" w:name="_Toc224037640"/>
      <w:r w:rsidRPr="00C44D7D">
        <w:rPr>
          <w:color w:val="000000" w:themeColor="text1"/>
        </w:rPr>
        <w:lastRenderedPageBreak/>
        <w:t>Généralités</w:t>
      </w:r>
      <w:bookmarkEnd w:id="45"/>
    </w:p>
    <w:p w14:paraId="37EDADA4" w14:textId="77777777" w:rsidR="00423BA0" w:rsidRPr="00C44D7D" w:rsidRDefault="00423BA0" w:rsidP="00BA084B">
      <w:pPr>
        <w:widowControl w:val="0"/>
        <w:autoSpaceDE w:val="0"/>
        <w:autoSpaceDN w:val="0"/>
        <w:adjustRightInd w:val="0"/>
        <w:spacing w:after="120"/>
        <w:ind w:left="1416"/>
        <w:jc w:val="both"/>
        <w:rPr>
          <w:rFonts w:asciiTheme="majorBidi" w:eastAsia="Times New Roman" w:hAnsiTheme="majorBidi" w:cstheme="majorBidi"/>
          <w:b/>
          <w:bCs/>
          <w:color w:val="000000" w:themeColor="text1"/>
          <w:lang w:val="fr-CM" w:eastAsia="fr-FR"/>
        </w:rPr>
      </w:pPr>
    </w:p>
    <w:p w14:paraId="79DA9851" w14:textId="55E6FCF1" w:rsidR="00FB0C61" w:rsidRPr="00C44D7D" w:rsidRDefault="005E46D6" w:rsidP="002F7ECB">
      <w:pPr>
        <w:pStyle w:val="Dao2"/>
        <w:rPr>
          <w:rFonts w:asciiTheme="majorBidi" w:hAnsiTheme="majorBidi" w:cstheme="majorBidi"/>
          <w:color w:val="000000" w:themeColor="text1"/>
        </w:rPr>
      </w:pPr>
      <w:bookmarkStart w:id="46" w:name="_Toc224037641"/>
      <w:r w:rsidRPr="00C44D7D">
        <w:rPr>
          <w:rFonts w:asciiTheme="majorBidi" w:hAnsiTheme="majorBidi" w:cstheme="majorBidi"/>
          <w:color w:val="000000" w:themeColor="text1"/>
        </w:rPr>
        <w:t>Objet de la consultation</w:t>
      </w:r>
      <w:bookmarkEnd w:id="46"/>
    </w:p>
    <w:p w14:paraId="4BDF61FA" w14:textId="09AE563E" w:rsidR="00EE1E09" w:rsidRPr="00C44D7D" w:rsidRDefault="00EE1E09" w:rsidP="002F7ECB">
      <w:pPr>
        <w:pStyle w:val="Dao3"/>
        <w:rPr>
          <w:rFonts w:asciiTheme="majorBidi" w:hAnsiTheme="majorBidi" w:cstheme="majorBidi"/>
          <w:color w:val="000000" w:themeColor="text1"/>
        </w:rPr>
      </w:pPr>
      <w:r w:rsidRPr="00C44D7D">
        <w:rPr>
          <w:rFonts w:asciiTheme="majorBidi" w:hAnsiTheme="majorBidi" w:cstheme="majorBidi"/>
          <w:color w:val="000000" w:themeColor="text1"/>
        </w:rPr>
        <w:t>Le Maître d’Ouvrage ou le Maître d’Ouvrage Délégué, tel que précisé dans le Règlement Particulier de l’Appel d’Offres (RPAO), lance un Appel d’Offres pour la réalisation des travaux décrits dans le présent Dossier d’Appel d’Offres et brièvement définis dans le RPAO. Le nom, le numéro d’identification et le nombre de lots faisant l’objet de l’appel d’offres figurent dans le RPAO.</w:t>
      </w:r>
    </w:p>
    <w:p w14:paraId="3465E388" w14:textId="6A5A80C6" w:rsidR="00EE1E09" w:rsidRPr="00C44D7D" w:rsidRDefault="00EE1E09" w:rsidP="002F7ECB">
      <w:pPr>
        <w:pStyle w:val="Dao3"/>
        <w:rPr>
          <w:rFonts w:asciiTheme="majorBidi" w:hAnsiTheme="majorBidi" w:cstheme="majorBidi"/>
          <w:color w:val="000000" w:themeColor="text1"/>
        </w:rPr>
      </w:pPr>
      <w:r w:rsidRPr="00C44D7D">
        <w:rPr>
          <w:rFonts w:asciiTheme="majorBidi" w:hAnsiTheme="majorBidi" w:cstheme="majorBidi"/>
          <w:color w:val="000000" w:themeColor="text1"/>
        </w:rPr>
        <w:t>Le Soumissionnaire retenu, ou attributaire, doit achever les travaux dans le délai prévisionnel indiqué dans le RPAO, et qui court sauf stipulation contraire du CCAP, à compter de la date de notification de l’ordre de service de commencer les travaux.</w:t>
      </w:r>
    </w:p>
    <w:p w14:paraId="2D0B125C" w14:textId="6F04E11E" w:rsidR="004B2EB1" w:rsidRPr="00C44D7D" w:rsidRDefault="004B2EB1" w:rsidP="002F7ECB">
      <w:pPr>
        <w:pStyle w:val="Dao3"/>
        <w:rPr>
          <w:rFonts w:asciiTheme="majorBidi" w:hAnsiTheme="majorBidi" w:cstheme="majorBidi"/>
          <w:color w:val="000000" w:themeColor="text1"/>
        </w:rPr>
      </w:pPr>
      <w:r w:rsidRPr="00C44D7D">
        <w:rPr>
          <w:rFonts w:asciiTheme="majorBidi" w:hAnsiTheme="majorBidi" w:cstheme="majorBidi"/>
          <w:color w:val="000000" w:themeColor="text1"/>
        </w:rPr>
        <w:t>Dans le présent Dossier d’Appel d’Offres, le terme “jour” désigne un jour ouvrable, à l’exception des jours calendaires expressément spécifiés dans le code des marchés publics.</w:t>
      </w:r>
    </w:p>
    <w:p w14:paraId="25AE8983" w14:textId="06BC4A3B" w:rsidR="00FB0C61" w:rsidRPr="00C44D7D" w:rsidRDefault="00FB0C61" w:rsidP="002F7ECB">
      <w:pPr>
        <w:pStyle w:val="Dao2"/>
        <w:rPr>
          <w:rFonts w:asciiTheme="majorBidi" w:hAnsiTheme="majorBidi" w:cstheme="majorBidi"/>
          <w:color w:val="000000" w:themeColor="text1"/>
        </w:rPr>
      </w:pPr>
      <w:bookmarkStart w:id="47" w:name="_Toc224037642"/>
      <w:r w:rsidRPr="00C44D7D">
        <w:rPr>
          <w:rFonts w:asciiTheme="majorBidi" w:hAnsiTheme="majorBidi" w:cstheme="majorBidi"/>
          <w:color w:val="000000" w:themeColor="text1"/>
        </w:rPr>
        <w:t>Financement</w:t>
      </w:r>
      <w:bookmarkEnd w:id="47"/>
    </w:p>
    <w:p w14:paraId="6D9D2D30" w14:textId="0252F344" w:rsidR="00FB0C61" w:rsidRPr="00C44D7D" w:rsidRDefault="00FB0C61" w:rsidP="0059651B">
      <w:pPr>
        <w:pStyle w:val="Titre1"/>
        <w:framePr w:hSpace="0" w:wrap="auto" w:vAnchor="margin" w:hAnchor="text" w:xAlign="left" w:yAlign="inline"/>
        <w:numPr>
          <w:ilvl w:val="2"/>
          <w:numId w:val="11"/>
        </w:numPr>
        <w:spacing w:line="276" w:lineRule="auto"/>
        <w:ind w:left="0" w:hanging="11"/>
        <w:jc w:val="both"/>
        <w:rPr>
          <w:rFonts w:asciiTheme="majorBidi" w:hAnsiTheme="majorBidi" w:cstheme="majorBidi"/>
          <w:color w:val="000000" w:themeColor="text1"/>
          <w:sz w:val="22"/>
          <w:szCs w:val="22"/>
        </w:rPr>
      </w:pPr>
      <w:r w:rsidRPr="00C44D7D">
        <w:rPr>
          <w:rFonts w:asciiTheme="majorBidi" w:hAnsiTheme="majorBidi" w:cstheme="majorBidi"/>
          <w:color w:val="000000" w:themeColor="text1"/>
          <w:sz w:val="22"/>
          <w:szCs w:val="22"/>
        </w:rPr>
        <w:t>La source de financement des travaux objet du présent appel d’offres est</w:t>
      </w:r>
      <w:r w:rsidR="004A2440" w:rsidRPr="00C44D7D">
        <w:rPr>
          <w:rFonts w:asciiTheme="majorBidi" w:hAnsiTheme="majorBidi" w:cstheme="majorBidi"/>
          <w:color w:val="000000" w:themeColor="text1"/>
          <w:sz w:val="22"/>
          <w:szCs w:val="22"/>
        </w:rPr>
        <w:t xml:space="preserve"> </w:t>
      </w:r>
      <w:r w:rsidR="0050615E" w:rsidRPr="00C44D7D">
        <w:rPr>
          <w:rFonts w:asciiTheme="majorBidi" w:hAnsiTheme="majorBidi" w:cstheme="majorBidi"/>
          <w:color w:val="000000" w:themeColor="text1"/>
          <w:sz w:val="22"/>
          <w:szCs w:val="22"/>
        </w:rPr>
        <w:t>précisé</w:t>
      </w:r>
      <w:r w:rsidRPr="00C44D7D">
        <w:rPr>
          <w:rFonts w:asciiTheme="majorBidi" w:hAnsiTheme="majorBidi" w:cstheme="majorBidi"/>
          <w:color w:val="000000" w:themeColor="text1"/>
          <w:sz w:val="22"/>
          <w:szCs w:val="22"/>
        </w:rPr>
        <w:t xml:space="preserve"> dans le RPAO.</w:t>
      </w:r>
    </w:p>
    <w:p w14:paraId="41DB6BEB" w14:textId="00786BA4" w:rsidR="00FB0C61" w:rsidRPr="00C44D7D" w:rsidRDefault="00E576AF" w:rsidP="002F7ECB">
      <w:pPr>
        <w:pStyle w:val="Dao2"/>
        <w:rPr>
          <w:rFonts w:asciiTheme="majorBidi" w:hAnsiTheme="majorBidi" w:cstheme="majorBidi"/>
          <w:color w:val="000000" w:themeColor="text1"/>
        </w:rPr>
      </w:pPr>
      <w:bookmarkStart w:id="48" w:name="_Toc224037643"/>
      <w:r w:rsidRPr="00C44D7D">
        <w:rPr>
          <w:rFonts w:asciiTheme="majorBidi" w:hAnsiTheme="majorBidi" w:cstheme="majorBidi"/>
          <w:color w:val="000000" w:themeColor="text1"/>
        </w:rPr>
        <w:t>Principes éthiques</w:t>
      </w:r>
      <w:bookmarkEnd w:id="48"/>
    </w:p>
    <w:p w14:paraId="25661C55" w14:textId="26C61A84" w:rsidR="00792735" w:rsidRPr="00C44D7D" w:rsidRDefault="00E576AF" w:rsidP="002F7ECB">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w:t>
      </w:r>
    </w:p>
    <w:p w14:paraId="268557BD" w14:textId="6257FD8B" w:rsidR="00E576AF" w:rsidRPr="00C44D7D" w:rsidRDefault="00E576AF"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 cet égard, ils souscrivent la charte d’intégrité dont le modèle est joint en annexe du présent Dossier d’Appel d’Offres (pièce 1</w:t>
      </w:r>
      <w:r w:rsidR="00EB1C2F" w:rsidRPr="00C44D7D">
        <w:rPr>
          <w:rFonts w:asciiTheme="majorBidi" w:eastAsia="Times New Roman" w:hAnsiTheme="majorBidi" w:cstheme="majorBidi"/>
          <w:color w:val="000000" w:themeColor="text1"/>
          <w:lang w:eastAsia="fr-FR"/>
        </w:rPr>
        <w:t>1</w:t>
      </w:r>
      <w:r w:rsidRPr="00C44D7D">
        <w:rPr>
          <w:rFonts w:asciiTheme="majorBidi" w:eastAsia="Times New Roman" w:hAnsiTheme="majorBidi" w:cstheme="majorBidi"/>
          <w:color w:val="000000" w:themeColor="text1"/>
          <w:lang w:eastAsia="fr-FR"/>
        </w:rPr>
        <w:t xml:space="preserve">).  </w:t>
      </w:r>
    </w:p>
    <w:p w14:paraId="6483A1CF" w14:textId="6D5D60B7" w:rsidR="00E576AF" w:rsidRPr="00C44D7D" w:rsidRDefault="00E576AF"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En vertu de ces principes, le Maître d’ouvrage ou le Maître d’Ouvrage Délégué : </w:t>
      </w:r>
    </w:p>
    <w:p w14:paraId="28E36C39" w14:textId="6ED7B402" w:rsidR="00E576AF" w:rsidRPr="00C44D7D" w:rsidRDefault="00E576AF" w:rsidP="002F7ECB">
      <w:pPr>
        <w:pStyle w:val="Dao4"/>
        <w:rPr>
          <w:rFonts w:asciiTheme="majorBidi" w:hAnsiTheme="majorBidi" w:cstheme="majorBidi"/>
          <w:color w:val="000000" w:themeColor="text1"/>
        </w:rPr>
      </w:pPr>
      <w:proofErr w:type="gramStart"/>
      <w:r w:rsidRPr="00C44D7D">
        <w:rPr>
          <w:rFonts w:asciiTheme="majorBidi" w:hAnsiTheme="majorBidi" w:cstheme="majorBidi"/>
          <w:color w:val="000000" w:themeColor="text1"/>
        </w:rPr>
        <w:t>défini</w:t>
      </w:r>
      <w:proofErr w:type="gramEnd"/>
      <w:r w:rsidRPr="00C44D7D">
        <w:rPr>
          <w:rFonts w:asciiTheme="majorBidi" w:hAnsiTheme="majorBidi" w:cstheme="majorBidi"/>
          <w:color w:val="000000" w:themeColor="text1"/>
        </w:rPr>
        <w:t>, aux fins de cette clause, les expressions de la manière suivante :</w:t>
      </w:r>
    </w:p>
    <w:p w14:paraId="37BBA15F" w14:textId="49B85373" w:rsidR="00E576AF" w:rsidRPr="00C44D7D" w:rsidRDefault="00E576AF" w:rsidP="002F7ECB">
      <w:pPr>
        <w:pStyle w:val="Dao5"/>
        <w:rPr>
          <w:rFonts w:asciiTheme="majorBidi" w:hAnsiTheme="majorBidi" w:cstheme="majorBidi"/>
          <w:color w:val="000000" w:themeColor="text1"/>
        </w:rPr>
      </w:pPr>
      <w:r w:rsidRPr="00C44D7D">
        <w:rPr>
          <w:rFonts w:asciiTheme="majorBidi" w:hAnsiTheme="majorBidi" w:cstheme="majorBidi"/>
          <w:color w:val="000000" w:themeColor="text1"/>
        </w:rPr>
        <w:t>Est convaincu d’acte de "corruption" quiconque offre, donne, sollicite ou accepte un quelconque avantage en vue d'influencer l’action d’un agent public au cours de l’attribution ou de l'exécution d’un marché ;</w:t>
      </w:r>
    </w:p>
    <w:p w14:paraId="342A8B1C" w14:textId="0515312E" w:rsidR="00E576AF" w:rsidRPr="00C44D7D" w:rsidRDefault="00E576AF" w:rsidP="002F7ECB">
      <w:pPr>
        <w:pStyle w:val="Dao5"/>
        <w:rPr>
          <w:rFonts w:asciiTheme="majorBidi" w:hAnsiTheme="majorBidi" w:cstheme="majorBidi"/>
          <w:color w:val="000000" w:themeColor="text1"/>
        </w:rPr>
      </w:pPr>
      <w:r w:rsidRPr="00C44D7D">
        <w:rPr>
          <w:rFonts w:asciiTheme="majorBidi" w:hAnsiTheme="majorBidi" w:cstheme="majorBidi"/>
          <w:color w:val="000000" w:themeColor="text1"/>
        </w:rPr>
        <w:t>Se livre à des “manœuvres frauduleuses” quiconque déforme ou dénature des faits afin d’influencer l’attribution ou l’exécution d’un marché ;</w:t>
      </w:r>
    </w:p>
    <w:p w14:paraId="5F278397" w14:textId="0B18C949" w:rsidR="00E576AF" w:rsidRPr="00C44D7D" w:rsidRDefault="00E576AF" w:rsidP="002F7ECB">
      <w:pPr>
        <w:pStyle w:val="Dao5"/>
        <w:rPr>
          <w:rFonts w:asciiTheme="majorBidi" w:hAnsiTheme="majorBidi" w:cstheme="majorBidi"/>
          <w:color w:val="000000" w:themeColor="text1"/>
        </w:rPr>
      </w:pPr>
      <w:r w:rsidRPr="00C44D7D">
        <w:rPr>
          <w:rFonts w:asciiTheme="majorBidi" w:hAnsiTheme="majorBidi" w:cstheme="majorBidi"/>
          <w:color w:val="000000" w:themeColor="text1"/>
        </w:rPr>
        <w:t xml:space="preserve">Sont convaincus de « pratiques </w:t>
      </w:r>
      <w:r w:rsidR="00C1543F" w:rsidRPr="00C44D7D">
        <w:rPr>
          <w:rFonts w:asciiTheme="majorBidi" w:hAnsiTheme="majorBidi" w:cstheme="majorBidi"/>
          <w:color w:val="000000" w:themeColor="text1"/>
        </w:rPr>
        <w:t>collusoires »</w:t>
      </w:r>
      <w:r w:rsidRPr="00C44D7D">
        <w:rPr>
          <w:rFonts w:asciiTheme="majorBidi" w:hAnsiTheme="majorBidi" w:cstheme="majorBidi"/>
          <w:color w:val="000000" w:themeColor="text1"/>
        </w:rPr>
        <w:t xml:space="preserve"> deux ou plusieurs soumissionnaires qui s'entendent dans le but de maintenir artificiellement les prix des offres à des niveaux ne correspondant pas à ceux qui résulteraient du jeu de la concurrence ;</w:t>
      </w:r>
    </w:p>
    <w:p w14:paraId="0783532A" w14:textId="58D83342" w:rsidR="00C1543F" w:rsidRPr="00C44D7D" w:rsidRDefault="00C1543F" w:rsidP="002F7ECB">
      <w:pPr>
        <w:pStyle w:val="Dao5"/>
        <w:rPr>
          <w:rFonts w:asciiTheme="majorBidi" w:hAnsiTheme="majorBidi" w:cstheme="majorBidi"/>
          <w:color w:val="000000" w:themeColor="text1"/>
        </w:rPr>
      </w:pPr>
      <w:r w:rsidRPr="00C44D7D">
        <w:rPr>
          <w:rFonts w:asciiTheme="majorBidi" w:hAnsiTheme="majorBidi" w:cstheme="majorBidi"/>
          <w:color w:val="000000" w:themeColor="text1"/>
        </w:rPr>
        <w:t>Se livre à des « pratiques coercitives », quiconque porte atteinte aux personnes ou à leurs biens ou profère des menaces à leur encontre de manière directe ou indirecte, afin d'influencer leurs actions au cours de l'attribution ou de l'exécution d'un marché ;</w:t>
      </w:r>
    </w:p>
    <w:p w14:paraId="7933469C" w14:textId="52687A83" w:rsidR="00C1543F" w:rsidRPr="00C44D7D" w:rsidRDefault="00C1543F" w:rsidP="002F7ECB">
      <w:pPr>
        <w:pStyle w:val="Dao5"/>
        <w:rPr>
          <w:rFonts w:asciiTheme="majorBidi" w:hAnsiTheme="majorBidi" w:cstheme="majorBidi"/>
          <w:color w:val="000000" w:themeColor="text1"/>
        </w:rPr>
      </w:pPr>
      <w:r w:rsidRPr="00C44D7D">
        <w:rPr>
          <w:rFonts w:asciiTheme="majorBidi" w:hAnsiTheme="majorBidi" w:cstheme="majorBidi"/>
          <w:color w:val="000000" w:themeColor="text1"/>
        </w:rPr>
        <w:t>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6CC5FA0D" w14:textId="4722B2FA" w:rsidR="00C1543F" w:rsidRPr="00C44D7D" w:rsidRDefault="00C1543F" w:rsidP="002F7ECB">
      <w:pPr>
        <w:pStyle w:val="Dao5"/>
        <w:rPr>
          <w:rFonts w:asciiTheme="majorBidi" w:hAnsiTheme="majorBidi" w:cstheme="majorBidi"/>
          <w:color w:val="000000" w:themeColor="text1"/>
        </w:rPr>
      </w:pPr>
      <w:r w:rsidRPr="00C44D7D">
        <w:rPr>
          <w:rFonts w:asciiTheme="majorBidi" w:hAnsiTheme="majorBidi" w:cstheme="majorBidi"/>
          <w:color w:val="000000" w:themeColor="text1"/>
        </w:rPr>
        <w:t xml:space="preserve">La complicité s’entend de : </w:t>
      </w:r>
    </w:p>
    <w:p w14:paraId="3768746D" w14:textId="70BE0ADF" w:rsidR="00C1543F" w:rsidRPr="00C44D7D" w:rsidRDefault="00C1543F" w:rsidP="0059651B">
      <w:pPr>
        <w:pStyle w:val="Paragraphedeliste"/>
        <w:widowControl w:val="0"/>
        <w:numPr>
          <w:ilvl w:val="0"/>
          <w:numId w:val="59"/>
        </w:numPr>
        <w:tabs>
          <w:tab w:val="left" w:pos="284"/>
        </w:tabs>
        <w:autoSpaceDE w:val="0"/>
        <w:autoSpaceDN w:val="0"/>
        <w:adjustRightInd w:val="0"/>
        <w:spacing w:after="120"/>
        <w:ind w:left="142" w:hanging="142"/>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L’omission ou la négligence d’effectuer les contrôles ou de donner les avis techniques prescrits ; </w:t>
      </w:r>
    </w:p>
    <w:p w14:paraId="0D30C856" w14:textId="6170BA00" w:rsidR="00C1543F" w:rsidRPr="00C44D7D" w:rsidRDefault="00C1543F" w:rsidP="0059651B">
      <w:pPr>
        <w:pStyle w:val="Paragraphedeliste"/>
        <w:widowControl w:val="0"/>
        <w:numPr>
          <w:ilvl w:val="0"/>
          <w:numId w:val="59"/>
        </w:numPr>
        <w:tabs>
          <w:tab w:val="left" w:pos="284"/>
        </w:tabs>
        <w:autoSpaceDE w:val="0"/>
        <w:autoSpaceDN w:val="0"/>
        <w:adjustRightInd w:val="0"/>
        <w:spacing w:after="120"/>
        <w:ind w:left="142" w:hanging="142"/>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L’abstention volontaire de porter à la connaissance du Maître d’ouvrage ou de l’autorité compétente, les irrégularités constatées lors de la réalisation de ses missions.</w:t>
      </w:r>
    </w:p>
    <w:p w14:paraId="3C9C8DEF" w14:textId="6903FB9B" w:rsidR="007F4051" w:rsidRPr="00C44D7D" w:rsidRDefault="007F4051" w:rsidP="001967E2">
      <w:pPr>
        <w:pStyle w:val="Dao5"/>
        <w:ind w:left="426" w:hanging="142"/>
        <w:rPr>
          <w:rFonts w:asciiTheme="majorBidi" w:hAnsiTheme="majorBidi" w:cstheme="majorBidi"/>
          <w:color w:val="000000" w:themeColor="text1"/>
        </w:rPr>
      </w:pPr>
      <w:r w:rsidRPr="00C44D7D">
        <w:rPr>
          <w:rFonts w:asciiTheme="majorBidi" w:hAnsiTheme="majorBidi" w:cstheme="majorBidi"/>
          <w:color w:val="000000" w:themeColor="text1"/>
        </w:rPr>
        <w:t xml:space="preserve">Se livre aux « pratiques obstructives », quiconque commet des actes visant à la destruction, la falsification, l’altération ou la dissimulation des preuves sur lesquelles se fonde une enquête ou toutes fausses déclarations faites </w:t>
      </w:r>
      <w:r w:rsidRPr="00C44D7D">
        <w:rPr>
          <w:rFonts w:asciiTheme="majorBidi" w:hAnsiTheme="majorBidi" w:cstheme="majorBidi"/>
          <w:color w:val="000000" w:themeColor="text1"/>
        </w:rPr>
        <w:lastRenderedPageBreak/>
        <w:t>aux enquêteurs ou bien toute menace, harcèlement ou intimidation à l’encontre d’une personne aux fins de l’empêcher de révéler des informations relatives à une enquête, ou bien de poursuivre celle-ci.</w:t>
      </w:r>
    </w:p>
    <w:p w14:paraId="58D85415" w14:textId="665FC7D0" w:rsidR="007F4051" w:rsidRPr="00C44D7D" w:rsidRDefault="00B60966"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Rejettera</w:t>
      </w:r>
      <w:r w:rsidR="007F4051" w:rsidRPr="00C44D7D">
        <w:rPr>
          <w:rFonts w:asciiTheme="majorBidi" w:hAnsiTheme="majorBidi" w:cstheme="majorBidi"/>
          <w:color w:val="000000" w:themeColor="text1"/>
        </w:rPr>
        <w:t xml:space="preserve">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w:t>
      </w:r>
    </w:p>
    <w:p w14:paraId="7CB55D7F" w14:textId="18F40CAE" w:rsidR="00792735" w:rsidRPr="00C44D7D" w:rsidRDefault="00792735"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 </w:t>
      </w:r>
    </w:p>
    <w:p w14:paraId="5AFA092C" w14:textId="65971C34" w:rsidR="004B2EB1" w:rsidRPr="00C44D7D" w:rsidRDefault="00792735"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L’Autorité chargée des Marchés Publics, peut prendre à l’encontre des acteurs publics reconnus </w:t>
      </w:r>
      <w:r w:rsidR="00CA764D" w:rsidRPr="00C44D7D">
        <w:rPr>
          <w:rFonts w:asciiTheme="majorBidi" w:hAnsiTheme="majorBidi" w:cstheme="majorBidi"/>
          <w:color w:val="000000" w:themeColor="text1"/>
        </w:rPr>
        <w:t>coupables de violation des dispositions du Code des Marchés Publics, une décision d’interdiction d’intervenir dans la passation et le suivi de l’exécution des Marchés Publics pendant une période n’excédant pas deux (2) ans.</w:t>
      </w:r>
    </w:p>
    <w:p w14:paraId="06C5D4B8" w14:textId="7121E6CB" w:rsidR="00FB0C61" w:rsidRPr="00C44D7D" w:rsidRDefault="00FB0C61" w:rsidP="001967E2">
      <w:pPr>
        <w:pStyle w:val="Dao2"/>
        <w:rPr>
          <w:rFonts w:asciiTheme="majorBidi" w:hAnsiTheme="majorBidi" w:cstheme="majorBidi"/>
          <w:color w:val="000000" w:themeColor="text1"/>
        </w:rPr>
      </w:pPr>
      <w:bookmarkStart w:id="49" w:name="_Toc224037644"/>
      <w:r w:rsidRPr="00C44D7D">
        <w:rPr>
          <w:rFonts w:asciiTheme="majorBidi" w:hAnsiTheme="majorBidi" w:cstheme="majorBidi"/>
          <w:color w:val="000000" w:themeColor="text1"/>
        </w:rPr>
        <w:t>Candidats admis à concourir</w:t>
      </w:r>
      <w:bookmarkEnd w:id="49"/>
    </w:p>
    <w:p w14:paraId="6E7E5555" w14:textId="3C9FF17B" w:rsidR="00FB0C61" w:rsidRPr="00C44D7D" w:rsidRDefault="0012035B"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En dehors de l’appel d’offres restreint qui s’adresse à tous les candidats retenus à l’issue de la procédure de préqualification 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0ED251DE" w14:textId="5FDFDFF3" w:rsidR="00F43D06" w:rsidRPr="00C44D7D" w:rsidRDefault="00F43D06"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Un soumissionnaire (y compris tous les membres d’un groupement d’entreprises et tous les sous-traitants du soumissionnaire doivent être d’un pays éligible, conformément à la convention de financement, le cas échéant ;</w:t>
      </w:r>
    </w:p>
    <w:p w14:paraId="44E5CE36" w14:textId="2B50A4C4" w:rsidR="00F43D06" w:rsidRPr="00C44D7D" w:rsidRDefault="00F43D06"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6D5D809E" w14:textId="4E907FF0" w:rsidR="0012035B" w:rsidRPr="00C44D7D" w:rsidRDefault="00F43D06" w:rsidP="001967E2">
      <w:pPr>
        <w:pStyle w:val="Dao5"/>
        <w:rPr>
          <w:rFonts w:asciiTheme="majorBidi" w:hAnsiTheme="majorBidi" w:cstheme="majorBidi"/>
          <w:color w:val="000000" w:themeColor="text1"/>
        </w:rPr>
      </w:pPr>
      <w:r w:rsidRPr="00C44D7D">
        <w:rPr>
          <w:rFonts w:asciiTheme="majorBidi" w:hAnsiTheme="majorBidi" w:cstheme="majorBidi"/>
          <w:color w:val="000000" w:themeColor="text1"/>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1889009E" w14:textId="4BF5F162" w:rsidR="00F43D06" w:rsidRPr="00C44D7D" w:rsidRDefault="00F43D06" w:rsidP="001967E2">
      <w:pPr>
        <w:pStyle w:val="Dao5"/>
        <w:rPr>
          <w:rFonts w:asciiTheme="majorBidi" w:hAnsiTheme="majorBidi" w:cstheme="majorBidi"/>
          <w:color w:val="000000" w:themeColor="text1"/>
        </w:rPr>
      </w:pPr>
      <w:r w:rsidRPr="00C44D7D">
        <w:rPr>
          <w:rFonts w:asciiTheme="majorBidi" w:hAnsiTheme="majorBidi" w:cstheme="majorBidi"/>
          <w:color w:val="000000" w:themeColor="text1"/>
        </w:rPr>
        <w:t>Est dans le cadre d’un même appel d’offres, représentant légal d’un autre soumissionnaire ;</w:t>
      </w:r>
    </w:p>
    <w:p w14:paraId="42E2E740" w14:textId="456B5894" w:rsidR="00F43D06" w:rsidRPr="00C44D7D" w:rsidRDefault="00F43D06" w:rsidP="001967E2">
      <w:pPr>
        <w:pStyle w:val="Dao5"/>
        <w:rPr>
          <w:rFonts w:asciiTheme="majorBidi" w:hAnsiTheme="majorBidi" w:cstheme="majorBidi"/>
          <w:color w:val="000000" w:themeColor="text1"/>
        </w:rPr>
      </w:pPr>
      <w:r w:rsidRPr="00C44D7D">
        <w:rPr>
          <w:rFonts w:asciiTheme="majorBidi" w:hAnsiTheme="majorBidi" w:cstheme="majorBidi"/>
          <w:color w:val="000000" w:themeColor="text1"/>
        </w:rPr>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4231F138" w14:textId="2E29E0E1" w:rsidR="00F43D06" w:rsidRPr="00C44D7D" w:rsidRDefault="00F43D06" w:rsidP="001967E2">
      <w:pPr>
        <w:pStyle w:val="Dao5"/>
        <w:rPr>
          <w:rFonts w:asciiTheme="majorBidi" w:hAnsiTheme="majorBidi" w:cstheme="majorBidi"/>
          <w:color w:val="000000" w:themeColor="text1"/>
        </w:rPr>
      </w:pPr>
      <w:r w:rsidRPr="00C44D7D">
        <w:rPr>
          <w:rFonts w:asciiTheme="majorBidi" w:hAnsiTheme="majorBidi" w:cstheme="majorBidi"/>
          <w:color w:val="000000" w:themeColor="text1"/>
        </w:rPr>
        <w:t>Est affilié à un groupe ou entité que le Maître d’Ouvrage ou le Maître d’Ouvrage Délégué a recruté ou envisage de recruter pour participer au contrôle ;</w:t>
      </w:r>
    </w:p>
    <w:p w14:paraId="17A4E0CC" w14:textId="4196ABF1" w:rsidR="00F43D06" w:rsidRPr="00C44D7D" w:rsidRDefault="00F43D06" w:rsidP="001967E2">
      <w:pPr>
        <w:pStyle w:val="Dao5"/>
        <w:rPr>
          <w:rFonts w:asciiTheme="majorBidi" w:hAnsiTheme="majorBidi" w:cstheme="majorBidi"/>
          <w:color w:val="000000" w:themeColor="text1"/>
        </w:rPr>
      </w:pPr>
      <w:r w:rsidRPr="00C44D7D">
        <w:rPr>
          <w:rFonts w:asciiTheme="majorBidi" w:hAnsiTheme="majorBidi" w:cstheme="majorBidi"/>
          <w:color w:val="000000" w:themeColor="text1"/>
        </w:rPr>
        <w:t>Le Maître d’Ouvrage ou le Maître d’Ouvrage Délégué participe au capital du soumissionnaire de nature à compromettre la transparence des procédures de passation des marchés publics ;</w:t>
      </w:r>
    </w:p>
    <w:p w14:paraId="4C4F0275" w14:textId="019F0575" w:rsidR="00F43D06" w:rsidRPr="00C44D7D" w:rsidRDefault="00F43D06"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w:t>
      </w:r>
    </w:p>
    <w:p w14:paraId="4CA11020" w14:textId="779410EF" w:rsidR="00F43D06" w:rsidRPr="00C44D7D" w:rsidRDefault="00F43D06"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w:t>
      </w:r>
      <w:r w:rsidR="007E0D1C"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 xml:space="preserve">bénéficié, dans </w:t>
      </w:r>
      <w:r w:rsidRPr="00C44D7D">
        <w:rPr>
          <w:rFonts w:asciiTheme="majorBidi" w:hAnsiTheme="majorBidi" w:cstheme="majorBidi"/>
          <w:color w:val="000000" w:themeColor="text1"/>
        </w:rPr>
        <w:lastRenderedPageBreak/>
        <w:t xml:space="preserve">la détermination de ce prix, des avantages découlant des ressources qui leurs sont </w:t>
      </w:r>
      <w:r w:rsidR="0050615E" w:rsidRPr="00C44D7D">
        <w:rPr>
          <w:rFonts w:asciiTheme="majorBidi" w:hAnsiTheme="majorBidi" w:cstheme="majorBidi"/>
          <w:color w:val="000000" w:themeColor="text1"/>
        </w:rPr>
        <w:t>attribuées</w:t>
      </w:r>
      <w:r w:rsidRPr="00C44D7D">
        <w:rPr>
          <w:rFonts w:asciiTheme="majorBidi" w:hAnsiTheme="majorBidi" w:cstheme="majorBidi"/>
          <w:color w:val="000000" w:themeColor="text1"/>
        </w:rPr>
        <w:t xml:space="preserve"> au titre de leurs missions de service public.</w:t>
      </w:r>
    </w:p>
    <w:p w14:paraId="33783F43" w14:textId="5EFFDFB6" w:rsidR="00FB0C61" w:rsidRPr="00C44D7D" w:rsidRDefault="007E0D1C"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L’appel d’offres est ouvert ou restreint selon les spécifications du RPAO à tous les candidats qui remplissent les conditions ci-après :</w:t>
      </w:r>
    </w:p>
    <w:p w14:paraId="271FACF5" w14:textId="5850666F" w:rsidR="00FB0C61" w:rsidRPr="00C44D7D" w:rsidRDefault="00FB0C61"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a.</w:t>
      </w:r>
      <w:r w:rsidR="007E0D1C" w:rsidRPr="00C44D7D">
        <w:rPr>
          <w:rFonts w:asciiTheme="majorBidi" w:hAnsiTheme="majorBidi" w:cstheme="majorBidi"/>
          <w:color w:val="000000" w:themeColor="text1"/>
        </w:rPr>
        <w:t xml:space="preserve"> ne pas être en état de liquidation judiciaire ou en faillite ;</w:t>
      </w:r>
    </w:p>
    <w:p w14:paraId="40E22042" w14:textId="2ED677BD" w:rsidR="00FB0C61" w:rsidRPr="00C44D7D" w:rsidRDefault="00FB0C61"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b.</w:t>
      </w:r>
      <w:r w:rsidR="007E0D1C" w:rsidRPr="00C44D7D">
        <w:rPr>
          <w:rFonts w:asciiTheme="majorBidi" w:hAnsiTheme="majorBidi" w:cstheme="majorBidi"/>
          <w:color w:val="000000" w:themeColor="text1"/>
        </w:rPr>
        <w:t xml:space="preserve"> ne pas être frappé de l’une des interdictions ou </w:t>
      </w:r>
      <w:r w:rsidR="0050615E" w:rsidRPr="00C44D7D">
        <w:rPr>
          <w:rFonts w:asciiTheme="majorBidi" w:hAnsiTheme="majorBidi" w:cstheme="majorBidi"/>
          <w:color w:val="000000" w:themeColor="text1"/>
        </w:rPr>
        <w:t>d’échéances</w:t>
      </w:r>
      <w:r w:rsidR="007E0D1C" w:rsidRPr="00C44D7D">
        <w:rPr>
          <w:rFonts w:asciiTheme="majorBidi" w:hAnsiTheme="majorBidi" w:cstheme="majorBidi"/>
          <w:color w:val="000000" w:themeColor="text1"/>
        </w:rPr>
        <w:t xml:space="preserve"> prévues par les lois et règlements en vigueur, aussi bien au plan national qu’international</w:t>
      </w:r>
      <w:r w:rsidRPr="00C44D7D">
        <w:rPr>
          <w:rFonts w:asciiTheme="majorBidi" w:hAnsiTheme="majorBidi" w:cstheme="majorBidi"/>
          <w:color w:val="000000" w:themeColor="text1"/>
        </w:rPr>
        <w:t>.</w:t>
      </w:r>
    </w:p>
    <w:p w14:paraId="3DFC6888" w14:textId="58546BB7" w:rsidR="00FB0C61" w:rsidRPr="00C44D7D" w:rsidRDefault="00FB0C61"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c</w:t>
      </w:r>
      <w:r w:rsidR="007E0D1C" w:rsidRPr="00C44D7D">
        <w:rPr>
          <w:rFonts w:asciiTheme="majorBidi" w:hAnsiTheme="majorBidi" w:cstheme="majorBidi"/>
          <w:color w:val="000000" w:themeColor="text1"/>
        </w:rPr>
        <w:t>. souscrire aux déclarations prévues par les lois et règlements en vigueur.</w:t>
      </w:r>
    </w:p>
    <w:p w14:paraId="4BD7360C" w14:textId="193635C4" w:rsidR="004F0979" w:rsidRPr="00C44D7D" w:rsidRDefault="004F0979"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Pour soumissionner par voie électronique via COLEPS ou tout autre moyen de communication électronique indiqué par le Maitre d’Ouvrage, le candidat ou soumissionnaire doit être enregistré sur ladite plateforme et disposer d’un certificat électronique valide. </w:t>
      </w:r>
    </w:p>
    <w:p w14:paraId="7F81A955" w14:textId="4FB96237" w:rsidR="00FB0C61" w:rsidRPr="00C44D7D" w:rsidRDefault="004F0979"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Si l’appel d’offres est restreint, la consultation s’adresse à tous les candidats retenus à l’issue de la procédure de préqualification et/ou à ceux retenus dans le cadre de la catégorisation préalablement indiquée dans l’avis d’appel d’offres et rappelée dans le RPAO.</w:t>
      </w:r>
    </w:p>
    <w:p w14:paraId="2C4A25AE" w14:textId="15F9B2CC" w:rsidR="00FB0C61" w:rsidRPr="00C44D7D" w:rsidRDefault="00FB0C61" w:rsidP="001967E2">
      <w:pPr>
        <w:pStyle w:val="Dao2"/>
        <w:rPr>
          <w:rFonts w:asciiTheme="majorBidi" w:hAnsiTheme="majorBidi" w:cstheme="majorBidi"/>
          <w:color w:val="000000" w:themeColor="text1"/>
        </w:rPr>
      </w:pPr>
      <w:bookmarkStart w:id="50" w:name="_Toc224037645"/>
      <w:r w:rsidRPr="00C44D7D">
        <w:rPr>
          <w:rFonts w:asciiTheme="majorBidi" w:hAnsiTheme="majorBidi" w:cstheme="majorBidi"/>
          <w:color w:val="000000" w:themeColor="text1"/>
        </w:rPr>
        <w:t>Matériaux,</w:t>
      </w:r>
      <w:r w:rsidR="00F71181"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matériels,</w:t>
      </w:r>
      <w:r w:rsidR="00F71181"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fournitures, équipements et services autorisés</w:t>
      </w:r>
      <w:bookmarkEnd w:id="50"/>
    </w:p>
    <w:p w14:paraId="2EAF7092" w14:textId="274CF548" w:rsidR="003B772B" w:rsidRPr="00C44D7D" w:rsidRDefault="003B772B"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Les matériaux, les matériels de l’entrepreneur, les fournitures, équipements et services devant être fournis dans le cadre du Marché ne doivent pas provenir le cas échéant, de pays figurant dans la liste prévue dans le RPAO. </w:t>
      </w:r>
    </w:p>
    <w:p w14:paraId="5F7DCCB9" w14:textId="4E6A9556" w:rsidR="003B772B" w:rsidRPr="00C44D7D" w:rsidRDefault="003B772B"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En vertu de l’article 5.1 ci-dessus, le terme “provenir” désigne le lieu où les biens et services poussent, sont extraits, cultivés, produits ou fabriqués, transformés, assemblés ou importés.</w:t>
      </w:r>
    </w:p>
    <w:p w14:paraId="232546C2" w14:textId="69EFD756" w:rsidR="00FB0C61" w:rsidRPr="00C44D7D" w:rsidRDefault="00FB0C61" w:rsidP="001967E2">
      <w:pPr>
        <w:pStyle w:val="Dao2"/>
        <w:rPr>
          <w:rFonts w:asciiTheme="majorBidi" w:hAnsiTheme="majorBidi" w:cstheme="majorBidi"/>
          <w:color w:val="000000" w:themeColor="text1"/>
        </w:rPr>
      </w:pPr>
      <w:bookmarkStart w:id="51" w:name="_Toc224037646"/>
      <w:r w:rsidRPr="00C44D7D">
        <w:rPr>
          <w:rFonts w:asciiTheme="majorBidi" w:hAnsiTheme="majorBidi" w:cstheme="majorBidi"/>
          <w:color w:val="000000" w:themeColor="text1"/>
        </w:rPr>
        <w:t>Qualification du Soumissionnaire</w:t>
      </w:r>
      <w:bookmarkEnd w:id="51"/>
    </w:p>
    <w:p w14:paraId="3A9380A9" w14:textId="3124E8F1" w:rsidR="00C36B65" w:rsidRPr="00C44D7D" w:rsidRDefault="00C36B65"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Les soumissionnaires doivent, comme partie intégrante de leur offre :</w:t>
      </w:r>
    </w:p>
    <w:p w14:paraId="067022C8" w14:textId="1310D644" w:rsidR="00C36B65" w:rsidRPr="00C44D7D" w:rsidRDefault="00C36B65"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a. produire un pouvoir habilitant le signataire de la soumission à engager le soumissionnaire ; </w:t>
      </w:r>
    </w:p>
    <w:p w14:paraId="2FC05CF9" w14:textId="1F3E86A0" w:rsidR="00C36B65" w:rsidRPr="00C44D7D" w:rsidRDefault="00C36B65"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3CBF76F3" w14:textId="3E984A2F" w:rsidR="00A4477C" w:rsidRPr="00C44D7D" w:rsidRDefault="00A4477C"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Les informations relatives aux points suivants sont exigées le cas échéant :</w:t>
      </w:r>
    </w:p>
    <w:p w14:paraId="7362C603" w14:textId="399EBC32" w:rsidR="00AA7CA9" w:rsidRPr="00C44D7D" w:rsidRDefault="00AA7CA9" w:rsidP="001967E2">
      <w:pPr>
        <w:pStyle w:val="Dao5"/>
        <w:rPr>
          <w:rFonts w:asciiTheme="majorBidi" w:hAnsiTheme="majorBidi" w:cstheme="majorBidi"/>
          <w:color w:val="000000" w:themeColor="text1"/>
        </w:rPr>
      </w:pPr>
      <w:r w:rsidRPr="00C44D7D">
        <w:rPr>
          <w:rFonts w:asciiTheme="majorBidi" w:hAnsiTheme="majorBidi" w:cstheme="majorBidi"/>
          <w:color w:val="000000" w:themeColor="text1"/>
        </w:rPr>
        <w:t>La production de l’extrait des bilans faisant ressortir le chiffre d’affaires et les résultats ;</w:t>
      </w:r>
    </w:p>
    <w:p w14:paraId="19A69D1D" w14:textId="39B62BFB" w:rsidR="00AA7CA9" w:rsidRPr="00C44D7D" w:rsidRDefault="00AA7CA9" w:rsidP="001967E2">
      <w:pPr>
        <w:pStyle w:val="Dao5"/>
        <w:rPr>
          <w:rFonts w:asciiTheme="majorBidi" w:hAnsiTheme="majorBidi" w:cstheme="majorBidi"/>
          <w:color w:val="000000" w:themeColor="text1"/>
        </w:rPr>
      </w:pPr>
      <w:r w:rsidRPr="00C44D7D">
        <w:rPr>
          <w:rFonts w:asciiTheme="majorBidi" w:hAnsiTheme="majorBidi" w:cstheme="majorBidi"/>
          <w:color w:val="000000" w:themeColor="text1"/>
        </w:rPr>
        <w:t>L’accès à une ligne de crédit ou d’autres ressources financières ;</w:t>
      </w:r>
    </w:p>
    <w:p w14:paraId="1CC21DF8" w14:textId="07688B1A" w:rsidR="00AA7CA9" w:rsidRPr="00C44D7D" w:rsidRDefault="00AA7CA9" w:rsidP="001967E2">
      <w:pPr>
        <w:pStyle w:val="Dao5"/>
        <w:rPr>
          <w:rFonts w:asciiTheme="majorBidi" w:hAnsiTheme="majorBidi" w:cstheme="majorBidi"/>
          <w:color w:val="000000" w:themeColor="text1"/>
        </w:rPr>
      </w:pPr>
      <w:r w:rsidRPr="00C44D7D">
        <w:rPr>
          <w:rFonts w:asciiTheme="majorBidi" w:hAnsiTheme="majorBidi" w:cstheme="majorBidi"/>
          <w:color w:val="000000" w:themeColor="text1"/>
        </w:rPr>
        <w:t>Les marchés exécutés ;</w:t>
      </w:r>
    </w:p>
    <w:p w14:paraId="50AD0A0F" w14:textId="69095E46" w:rsidR="00AA7CA9" w:rsidRPr="00C44D7D" w:rsidRDefault="00AA7CA9" w:rsidP="001967E2">
      <w:pPr>
        <w:pStyle w:val="Dao5"/>
        <w:rPr>
          <w:rFonts w:asciiTheme="majorBidi" w:hAnsiTheme="majorBidi" w:cstheme="majorBidi"/>
          <w:color w:val="000000" w:themeColor="text1"/>
        </w:rPr>
      </w:pPr>
      <w:r w:rsidRPr="00C44D7D">
        <w:rPr>
          <w:rFonts w:asciiTheme="majorBidi" w:hAnsiTheme="majorBidi" w:cstheme="majorBidi"/>
          <w:color w:val="000000" w:themeColor="text1"/>
        </w:rPr>
        <w:t>La liste du personnel clé ;</w:t>
      </w:r>
    </w:p>
    <w:p w14:paraId="74EDCFA3" w14:textId="27729180" w:rsidR="00AA7CA9" w:rsidRPr="00C44D7D" w:rsidRDefault="00AA7CA9" w:rsidP="001967E2">
      <w:pPr>
        <w:pStyle w:val="Dao5"/>
        <w:rPr>
          <w:rFonts w:asciiTheme="majorBidi" w:hAnsiTheme="majorBidi" w:cstheme="majorBidi"/>
          <w:color w:val="000000" w:themeColor="text1"/>
        </w:rPr>
      </w:pPr>
      <w:r w:rsidRPr="00C44D7D">
        <w:rPr>
          <w:rFonts w:asciiTheme="majorBidi" w:hAnsiTheme="majorBidi" w:cstheme="majorBidi"/>
          <w:color w:val="000000" w:themeColor="text1"/>
        </w:rPr>
        <w:t>La disponibilité du matériel indispensable ;</w:t>
      </w:r>
    </w:p>
    <w:p w14:paraId="7144AED1" w14:textId="20ACCA16" w:rsidR="00AA7CA9" w:rsidRPr="00C44D7D" w:rsidRDefault="00AA7CA9" w:rsidP="001967E2">
      <w:pPr>
        <w:pStyle w:val="Dao5"/>
        <w:rPr>
          <w:rFonts w:asciiTheme="majorBidi" w:hAnsiTheme="majorBidi" w:cstheme="majorBidi"/>
          <w:color w:val="000000" w:themeColor="text1"/>
        </w:rPr>
      </w:pPr>
      <w:r w:rsidRPr="00C44D7D">
        <w:rPr>
          <w:rFonts w:asciiTheme="majorBidi" w:hAnsiTheme="majorBidi" w:cstheme="majorBidi"/>
          <w:color w:val="000000" w:themeColor="text1"/>
        </w:rPr>
        <w:t>Le certificat de catégorisation pour les prestataires de BTP, le cas échéant.</w:t>
      </w:r>
    </w:p>
    <w:p w14:paraId="29B9F127" w14:textId="70093233" w:rsidR="00BC4BAD" w:rsidRPr="00C44D7D" w:rsidRDefault="00BC4BAD"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Les soumissions présentées par deux ou plusieurs entrepreneurs groupés (co-traitance) doivent satisfaire aux conditions suivantes :</w:t>
      </w:r>
    </w:p>
    <w:p w14:paraId="5D652A7A" w14:textId="5009540F" w:rsidR="00BC4BAD" w:rsidRPr="00C44D7D" w:rsidRDefault="00BC4BAD"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a. L’offre devra inclure pour chacune des entreprises, tous les renseignements énumérés à l’article 6.1 ci-dessus. Le RPAO devra préciser les informations à fournir par le groupement et celles à fournir par chaque membre du groupement ;</w:t>
      </w:r>
    </w:p>
    <w:p w14:paraId="0D1B64D6" w14:textId="5C2B02BD" w:rsidR="00BC4BAD" w:rsidRPr="00C44D7D" w:rsidRDefault="00BC4BAD"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b. L’offre et le marché doivent être signés de façon à obliger tous les membres du groupement ;</w:t>
      </w:r>
    </w:p>
    <w:p w14:paraId="6EF82966" w14:textId="3F177831" w:rsidR="00BC4BAD" w:rsidRPr="00C44D7D" w:rsidRDefault="00BC4BAD"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c. La nature du groupement (conjoint ou solidaire tel que requis dans le RPAO) doit être précisée et justifiée par la production d’une copie de l’accord de groupement en bonne et due forme ;</w:t>
      </w:r>
    </w:p>
    <w:p w14:paraId="41592F15" w14:textId="7C962C3B" w:rsidR="00BC4BAD" w:rsidRPr="00C44D7D" w:rsidRDefault="00BC4BAD"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d. Le membre du groupement désigné comme mandataire, représentera l’ensemble des entreprises vis à vis du Maître d’Ouvrage ou du Maître d’Ouvrage Délégué pour l’exécution du marché ;</w:t>
      </w:r>
    </w:p>
    <w:p w14:paraId="15700A61" w14:textId="5B7DB486" w:rsidR="00BC4BAD" w:rsidRPr="00C44D7D" w:rsidRDefault="00BC4BAD"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e. En cas de groupement solidaire, les co-traitants se répartissent les paiements qui sont effectués par le Maître d’Ouvrage ou le Maître d’Ouvrage Délégué dans un compte unique. En cas de groupement conjoint, les tâches </w:t>
      </w:r>
      <w:r w:rsidRPr="00C44D7D">
        <w:rPr>
          <w:rFonts w:asciiTheme="majorBidi" w:hAnsiTheme="majorBidi" w:cstheme="majorBidi"/>
          <w:color w:val="000000" w:themeColor="text1"/>
        </w:rPr>
        <w:lastRenderedPageBreak/>
        <w:t>de chaque membre doivent être précisées et chaque entreprise est payée par le Maître d’Ouvrage ou le Maître d’Ouvrage Délégué dans son propre compte.</w:t>
      </w:r>
    </w:p>
    <w:p w14:paraId="064AE53D" w14:textId="2BD7C7C3" w:rsidR="00BC4BAD" w:rsidRPr="00C44D7D" w:rsidRDefault="00BC4BAD"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Les soumissionnaires doivent également présenter des propositions suffisamment détaillées pour démontrer qu’elles sont conformes aux spécifications techniques et aux délais d’exécution visés dans le RPAO. </w:t>
      </w:r>
    </w:p>
    <w:p w14:paraId="3C0F1589" w14:textId="101759C9" w:rsidR="00BC4BAD" w:rsidRPr="00C44D7D" w:rsidRDefault="00BC4BAD"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Les soumissionnaires qui sollicitent le bénéfice d’une marge de préférence, doivent fournir tous les renseignements nécessaires pour prouver qu’ils satisfont aux critères d’éligibilité décrits à l’article 33 du RGAO.</w:t>
      </w:r>
    </w:p>
    <w:p w14:paraId="010F82C5" w14:textId="6ADC349B" w:rsidR="00FB0C61" w:rsidRPr="00C44D7D" w:rsidRDefault="00FB0C61" w:rsidP="001967E2">
      <w:pPr>
        <w:pStyle w:val="Dao2"/>
        <w:rPr>
          <w:rFonts w:asciiTheme="majorBidi" w:hAnsiTheme="majorBidi" w:cstheme="majorBidi"/>
          <w:color w:val="000000" w:themeColor="text1"/>
        </w:rPr>
      </w:pPr>
      <w:bookmarkStart w:id="52" w:name="_Toc224037647"/>
      <w:r w:rsidRPr="00C44D7D">
        <w:rPr>
          <w:rFonts w:asciiTheme="majorBidi" w:hAnsiTheme="majorBidi" w:cstheme="majorBidi"/>
          <w:color w:val="000000" w:themeColor="text1"/>
        </w:rPr>
        <w:t>Visite du site des travaux</w:t>
      </w:r>
      <w:bookmarkEnd w:id="52"/>
    </w:p>
    <w:p w14:paraId="7F07A0D1" w14:textId="1ABBB588" w:rsidR="00237CD0" w:rsidRPr="00C44D7D" w:rsidRDefault="00237CD0"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2005A1C7" w14:textId="1CDB0E2E" w:rsidR="00A05284" w:rsidRPr="00C44D7D" w:rsidRDefault="002B680C"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w:t>
      </w:r>
      <w:r w:rsidR="00237CD0" w:rsidRPr="00C44D7D">
        <w:rPr>
          <w:rFonts w:asciiTheme="majorBidi" w:hAnsiTheme="majorBidi" w:cstheme="majorBidi"/>
          <w:color w:val="000000" w:themeColor="text1"/>
        </w:rPr>
        <w:t>.</w:t>
      </w:r>
    </w:p>
    <w:p w14:paraId="27CA436E" w14:textId="56F56A8E" w:rsidR="002B680C" w:rsidRPr="00C44D7D" w:rsidRDefault="002B680C" w:rsidP="00BA084B">
      <w:pPr>
        <w:pStyle w:val="Titre1"/>
        <w:framePr w:hSpace="0" w:wrap="auto" w:vAnchor="margin" w:hAnchor="text" w:xAlign="left" w:yAlign="inline"/>
        <w:spacing w:line="276" w:lineRule="auto"/>
        <w:jc w:val="both"/>
        <w:rPr>
          <w:rFonts w:asciiTheme="majorBidi" w:hAnsiTheme="majorBidi" w:cstheme="majorBidi"/>
          <w:color w:val="000000" w:themeColor="text1"/>
          <w:sz w:val="22"/>
          <w:szCs w:val="22"/>
        </w:rPr>
      </w:pPr>
      <w:r w:rsidRPr="00C44D7D">
        <w:rPr>
          <w:rFonts w:asciiTheme="majorBidi" w:hAnsiTheme="majorBidi" w:cstheme="majorBidi"/>
          <w:color w:val="000000" w:themeColor="text1"/>
          <w:sz w:val="22"/>
          <w:szCs w:val="22"/>
        </w:rPr>
        <w:t>Le soumissionnaire demeure responsable des accidents mortels ou corporels, des pertes ou dommages matériels, coûts et frais encourus du fait de cette visite</w:t>
      </w:r>
    </w:p>
    <w:p w14:paraId="45E50BEF" w14:textId="2E2FEC70" w:rsidR="00237CD0" w:rsidRPr="00C44D7D" w:rsidRDefault="00237CD0"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w:t>
      </w:r>
      <w:r w:rsidR="002B680C" w:rsidRPr="00C44D7D">
        <w:rPr>
          <w:rFonts w:asciiTheme="majorBidi" w:hAnsiTheme="majorBidi" w:cstheme="majorBidi"/>
          <w:color w:val="000000" w:themeColor="text1"/>
        </w:rPr>
        <w:t>Maître d’Ouvrage ou le Maître d’Ouvrage Délégué peut organiser une visite du site des travaux au moment de la réunion préparatoire à l’établissement des offres mentionnées à l’article 19 du RGAO.</w:t>
      </w:r>
    </w:p>
    <w:p w14:paraId="54446E13" w14:textId="77777777" w:rsidR="0040095A" w:rsidRPr="00C44D7D" w:rsidRDefault="0040095A"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p>
    <w:p w14:paraId="59EFB6A0" w14:textId="1FE63822" w:rsidR="008E4106" w:rsidRPr="00C44D7D" w:rsidRDefault="00F571BE" w:rsidP="001967E2">
      <w:pPr>
        <w:pStyle w:val="Dao1"/>
        <w:rPr>
          <w:rFonts w:asciiTheme="majorBidi" w:hAnsiTheme="majorBidi" w:cstheme="majorBidi"/>
          <w:color w:val="000000" w:themeColor="text1"/>
        </w:rPr>
      </w:pPr>
      <w:bookmarkStart w:id="53" w:name="_Toc224037648"/>
      <w:r w:rsidRPr="00C44D7D">
        <w:rPr>
          <w:rFonts w:asciiTheme="majorBidi" w:hAnsiTheme="majorBidi" w:cstheme="majorBidi"/>
          <w:color w:val="000000" w:themeColor="text1"/>
        </w:rPr>
        <w:t>DOSSIER D’APPEL D’OFFRES</w:t>
      </w:r>
      <w:bookmarkEnd w:id="53"/>
    </w:p>
    <w:p w14:paraId="683EB2DA" w14:textId="7F8E49D8" w:rsidR="00F571BE" w:rsidRPr="00C44D7D" w:rsidRDefault="00374FCD" w:rsidP="001967E2">
      <w:pPr>
        <w:pStyle w:val="Dao2"/>
        <w:rPr>
          <w:rFonts w:asciiTheme="majorBidi" w:hAnsiTheme="majorBidi" w:cstheme="majorBidi"/>
          <w:color w:val="000000" w:themeColor="text1"/>
        </w:rPr>
      </w:pPr>
      <w:bookmarkStart w:id="54" w:name="_Toc224037649"/>
      <w:r w:rsidRPr="00C44D7D">
        <w:rPr>
          <w:rFonts w:asciiTheme="majorBidi" w:hAnsiTheme="majorBidi" w:cstheme="majorBidi"/>
          <w:color w:val="000000" w:themeColor="text1"/>
        </w:rPr>
        <w:t>Contenu du Dossier d’Appel d’Offres</w:t>
      </w:r>
      <w:bookmarkEnd w:id="54"/>
    </w:p>
    <w:p w14:paraId="1A213133" w14:textId="158B51D5" w:rsidR="00374FCD" w:rsidRPr="00C44D7D" w:rsidRDefault="00F571BE" w:rsidP="001967E2">
      <w:pPr>
        <w:pStyle w:val="Dao3"/>
        <w:rPr>
          <w:rFonts w:asciiTheme="majorBidi" w:hAnsiTheme="majorBidi" w:cstheme="majorBidi"/>
          <w:color w:val="000000" w:themeColor="text1"/>
        </w:rPr>
      </w:pPr>
      <w:bookmarkStart w:id="55" w:name="_Hlk187154403"/>
      <w:r w:rsidRPr="00C44D7D">
        <w:rPr>
          <w:rFonts w:asciiTheme="majorBidi" w:hAnsiTheme="majorBidi" w:cstheme="majorBidi"/>
          <w:color w:val="000000" w:themeColor="text1"/>
        </w:rPr>
        <w:t xml:space="preserve">Le Dossier d’Appel d’Offres décrit les travaux faisant l’objet du marché, fixe les procédures de consultation des entreprises et précise les conditions du marché. </w:t>
      </w:r>
      <w:r w:rsidR="00F524BB" w:rsidRPr="00C44D7D">
        <w:rPr>
          <w:rFonts w:asciiTheme="majorBidi" w:hAnsiTheme="majorBidi" w:cstheme="majorBidi"/>
          <w:color w:val="000000" w:themeColor="text1"/>
        </w:rPr>
        <w:t>Outre-le</w:t>
      </w:r>
      <w:r w:rsidRPr="00C44D7D">
        <w:rPr>
          <w:rFonts w:asciiTheme="majorBidi" w:hAnsiTheme="majorBidi" w:cstheme="majorBidi"/>
          <w:color w:val="000000" w:themeColor="text1"/>
        </w:rPr>
        <w:t xml:space="preserve">(s) additif(s) publié(s) conformément à l’article 10 du RGAO, il comprend aussi les principaux documents énumérés ci-après </w:t>
      </w:r>
      <w:r w:rsidR="00374FCD" w:rsidRPr="00C44D7D">
        <w:rPr>
          <w:rFonts w:asciiTheme="majorBidi" w:hAnsiTheme="majorBidi" w:cstheme="majorBidi"/>
          <w:color w:val="000000" w:themeColor="text1"/>
        </w:rPr>
        <w:t>:</w:t>
      </w:r>
    </w:p>
    <w:p w14:paraId="43D7CBA3" w14:textId="77777777" w:rsidR="00F571BE" w:rsidRPr="00C44D7D" w:rsidRDefault="00F571BE"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4D0EB9B0" w14:textId="4387E182" w:rsidR="00F571BE" w:rsidRPr="00C44D7D" w:rsidRDefault="00F571BE"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n°0 :</w:t>
      </w:r>
      <w:r w:rsidRPr="00C44D7D">
        <w:rPr>
          <w:rFonts w:asciiTheme="majorBidi" w:eastAsia="Times New Roman" w:hAnsiTheme="majorBidi" w:cstheme="majorBidi"/>
          <w:color w:val="000000" w:themeColor="text1"/>
          <w:lang w:eastAsia="fr-FR"/>
        </w:rPr>
        <w:t xml:space="preserve"> La lettre d’invitation à soumissionner (en cas d’Appels d’Offres Restreints) ;</w:t>
      </w:r>
    </w:p>
    <w:p w14:paraId="0ED0DA18" w14:textId="6C73DF2B" w:rsidR="00374FCD" w:rsidRPr="00C44D7D"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n°1 :</w:t>
      </w:r>
      <w:r w:rsidRPr="00C44D7D">
        <w:rPr>
          <w:rFonts w:asciiTheme="majorBidi" w:eastAsia="Times New Roman" w:hAnsiTheme="majorBidi" w:cstheme="majorBidi"/>
          <w:color w:val="000000" w:themeColor="text1"/>
          <w:lang w:eastAsia="fr-FR"/>
        </w:rPr>
        <w:t xml:space="preserve"> L’Avis</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d’Appel</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d’Offres</w:t>
      </w:r>
      <w:r w:rsidR="00F571BE" w:rsidRPr="00C44D7D">
        <w:rPr>
          <w:rFonts w:asciiTheme="majorBidi" w:hAnsiTheme="majorBidi" w:cstheme="majorBidi"/>
          <w:color w:val="000000" w:themeColor="text1"/>
        </w:rPr>
        <w:t xml:space="preserve"> </w:t>
      </w:r>
      <w:r w:rsidR="00F571BE" w:rsidRPr="00C44D7D">
        <w:rPr>
          <w:rFonts w:asciiTheme="majorBidi" w:eastAsia="Times New Roman" w:hAnsiTheme="majorBidi" w:cstheme="majorBidi"/>
          <w:color w:val="000000" w:themeColor="text1"/>
          <w:lang w:eastAsia="fr-FR"/>
        </w:rPr>
        <w:t>rédigé en français et en anglais</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(AAO)</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w:t>
      </w:r>
    </w:p>
    <w:p w14:paraId="7D4B7DF7" w14:textId="77777777" w:rsidR="00374FCD" w:rsidRPr="00C44D7D"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n°2 :</w:t>
      </w:r>
      <w:r w:rsidRPr="00C44D7D">
        <w:rPr>
          <w:rFonts w:asciiTheme="majorBidi" w:eastAsia="Times New Roman" w:hAnsiTheme="majorBidi" w:cstheme="majorBidi"/>
          <w:color w:val="000000" w:themeColor="text1"/>
          <w:lang w:eastAsia="fr-FR"/>
        </w:rPr>
        <w:t xml:space="preserve"> Le Règlement Général de l’Appel d’Offres (RGAO) ;</w:t>
      </w:r>
    </w:p>
    <w:p w14:paraId="542C7639" w14:textId="77777777" w:rsidR="00374FCD" w:rsidRPr="00C44D7D" w:rsidRDefault="00374FCD" w:rsidP="00BA084B">
      <w:pPr>
        <w:widowControl w:val="0"/>
        <w:tabs>
          <w:tab w:val="left" w:pos="1760"/>
          <w:tab w:val="left" w:pos="3000"/>
          <w:tab w:val="left" w:pos="3480"/>
          <w:tab w:val="left" w:pos="438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n°3 :</w:t>
      </w:r>
      <w:r w:rsidRPr="00C44D7D">
        <w:rPr>
          <w:rFonts w:asciiTheme="majorBidi" w:eastAsia="Times New Roman" w:hAnsiTheme="majorBidi" w:cstheme="majorBidi"/>
          <w:color w:val="000000" w:themeColor="text1"/>
          <w:lang w:eastAsia="fr-FR"/>
        </w:rPr>
        <w:t xml:space="preserve"> Le </w:t>
      </w:r>
      <w:r w:rsidRPr="00C44D7D">
        <w:rPr>
          <w:rFonts w:asciiTheme="majorBidi" w:eastAsia="Times New Roman" w:hAnsiTheme="majorBidi" w:cstheme="majorBidi"/>
          <w:color w:val="000000" w:themeColor="text1"/>
          <w:spacing w:val="5"/>
          <w:lang w:eastAsia="fr-FR"/>
        </w:rPr>
        <w:t>Règlemen</w:t>
      </w:r>
      <w:r w:rsidRPr="00C44D7D">
        <w:rPr>
          <w:rFonts w:asciiTheme="majorBidi" w:eastAsia="Times New Roman" w:hAnsiTheme="majorBidi" w:cstheme="majorBidi"/>
          <w:color w:val="000000" w:themeColor="text1"/>
          <w:lang w:eastAsia="fr-FR"/>
        </w:rPr>
        <w:t>t</w:t>
      </w:r>
      <w:r w:rsidRPr="00C44D7D">
        <w:rPr>
          <w:rFonts w:asciiTheme="majorBidi" w:eastAsia="Times New Roman" w:hAnsiTheme="majorBidi" w:cstheme="majorBidi"/>
          <w:b/>
          <w:i/>
          <w:color w:val="000000" w:themeColor="text1"/>
          <w:lang w:eastAsia="fr-FR"/>
        </w:rPr>
        <w:t xml:space="preserve"> </w:t>
      </w:r>
      <w:r w:rsidRPr="00C44D7D">
        <w:rPr>
          <w:rFonts w:asciiTheme="majorBidi" w:eastAsia="Times New Roman" w:hAnsiTheme="majorBidi" w:cstheme="majorBidi"/>
          <w:color w:val="000000" w:themeColor="text1"/>
          <w:spacing w:val="5"/>
          <w:lang w:eastAsia="fr-FR"/>
        </w:rPr>
        <w:t>Particulie</w:t>
      </w:r>
      <w:r w:rsidRPr="00C44D7D">
        <w:rPr>
          <w:rFonts w:asciiTheme="majorBidi" w:eastAsia="Times New Roman" w:hAnsiTheme="majorBidi" w:cstheme="majorBidi"/>
          <w:color w:val="000000" w:themeColor="text1"/>
          <w:lang w:eastAsia="fr-FR"/>
        </w:rPr>
        <w:t>r</w:t>
      </w:r>
      <w:r w:rsidRPr="00C44D7D">
        <w:rPr>
          <w:rFonts w:asciiTheme="majorBidi" w:eastAsia="Times New Roman" w:hAnsiTheme="majorBidi" w:cstheme="majorBidi"/>
          <w:b/>
          <w:i/>
          <w:color w:val="000000" w:themeColor="text1"/>
          <w:lang w:eastAsia="fr-FR"/>
        </w:rPr>
        <w:t xml:space="preserve"> </w:t>
      </w:r>
      <w:r w:rsidRPr="00C44D7D">
        <w:rPr>
          <w:rFonts w:asciiTheme="majorBidi" w:eastAsia="Times New Roman" w:hAnsiTheme="majorBidi" w:cstheme="majorBidi"/>
          <w:color w:val="000000" w:themeColor="text1"/>
          <w:spacing w:val="5"/>
          <w:lang w:eastAsia="fr-FR"/>
        </w:rPr>
        <w:t>d</w:t>
      </w:r>
      <w:r w:rsidRPr="00C44D7D">
        <w:rPr>
          <w:rFonts w:asciiTheme="majorBidi" w:eastAsia="Times New Roman" w:hAnsiTheme="majorBidi" w:cstheme="majorBidi"/>
          <w:color w:val="000000" w:themeColor="text1"/>
          <w:lang w:eastAsia="fr-FR"/>
        </w:rPr>
        <w:t>e</w:t>
      </w:r>
      <w:r w:rsidRPr="00C44D7D">
        <w:rPr>
          <w:rFonts w:asciiTheme="majorBidi" w:eastAsia="Times New Roman" w:hAnsiTheme="majorBidi" w:cstheme="majorBidi"/>
          <w:b/>
          <w:i/>
          <w:color w:val="000000" w:themeColor="text1"/>
          <w:lang w:eastAsia="fr-FR"/>
        </w:rPr>
        <w:t xml:space="preserve"> </w:t>
      </w:r>
      <w:r w:rsidRPr="00C44D7D">
        <w:rPr>
          <w:rFonts w:asciiTheme="majorBidi" w:eastAsia="Times New Roman" w:hAnsiTheme="majorBidi" w:cstheme="majorBidi"/>
          <w:color w:val="000000" w:themeColor="text1"/>
          <w:spacing w:val="5"/>
          <w:lang w:eastAsia="fr-FR"/>
        </w:rPr>
        <w:t>l’Appe</w:t>
      </w:r>
      <w:r w:rsidRPr="00C44D7D">
        <w:rPr>
          <w:rFonts w:asciiTheme="majorBidi" w:eastAsia="Times New Roman" w:hAnsiTheme="majorBidi" w:cstheme="majorBidi"/>
          <w:color w:val="000000" w:themeColor="text1"/>
          <w:lang w:eastAsia="fr-FR"/>
        </w:rPr>
        <w:t>l</w:t>
      </w:r>
      <w:r w:rsidRPr="00C44D7D">
        <w:rPr>
          <w:rFonts w:asciiTheme="majorBidi" w:eastAsia="Times New Roman" w:hAnsiTheme="majorBidi" w:cstheme="majorBidi"/>
          <w:b/>
          <w:i/>
          <w:color w:val="000000" w:themeColor="text1"/>
          <w:lang w:eastAsia="fr-FR"/>
        </w:rPr>
        <w:t xml:space="preserve"> </w:t>
      </w:r>
      <w:r w:rsidRPr="00C44D7D">
        <w:rPr>
          <w:rFonts w:asciiTheme="majorBidi" w:eastAsia="Times New Roman" w:hAnsiTheme="majorBidi" w:cstheme="majorBidi"/>
          <w:color w:val="000000" w:themeColor="text1"/>
          <w:spacing w:val="5"/>
          <w:lang w:eastAsia="fr-FR"/>
        </w:rPr>
        <w:t>d’Offres</w:t>
      </w:r>
      <w:r w:rsidRPr="00C44D7D">
        <w:rPr>
          <w:rFonts w:asciiTheme="majorBidi" w:eastAsia="Times New Roman" w:hAnsiTheme="majorBidi" w:cstheme="majorBidi"/>
          <w:color w:val="000000" w:themeColor="text1"/>
          <w:lang w:eastAsia="fr-FR"/>
        </w:rPr>
        <w:t xml:space="preserve"> (RPAO)</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w:t>
      </w:r>
    </w:p>
    <w:p w14:paraId="48C04E89" w14:textId="77777777" w:rsidR="00374FCD" w:rsidRPr="00C44D7D"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n°4 :</w:t>
      </w:r>
      <w:r w:rsidRPr="00C44D7D">
        <w:rPr>
          <w:rFonts w:asciiTheme="majorBidi" w:eastAsia="Times New Roman" w:hAnsiTheme="majorBidi" w:cstheme="majorBidi"/>
          <w:color w:val="000000" w:themeColor="text1"/>
          <w:lang w:eastAsia="fr-FR"/>
        </w:rPr>
        <w:t xml:space="preserve"> Le Cahier des Clauses Administratives Particulières (CCAP)</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w:t>
      </w:r>
    </w:p>
    <w:p w14:paraId="1491B1D8" w14:textId="77777777" w:rsidR="00374FCD" w:rsidRPr="00C44D7D"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n°5 :</w:t>
      </w:r>
      <w:r w:rsidRPr="00C44D7D">
        <w:rPr>
          <w:rFonts w:asciiTheme="majorBidi" w:eastAsia="Times New Roman" w:hAnsiTheme="majorBidi" w:cstheme="majorBidi"/>
          <w:color w:val="000000" w:themeColor="text1"/>
          <w:lang w:eastAsia="fr-FR"/>
        </w:rPr>
        <w:t xml:space="preserve"> Le Cahier des Clauses Techniques Particulières (CCTP)</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w:t>
      </w:r>
    </w:p>
    <w:p w14:paraId="3460574E" w14:textId="36BC9A93" w:rsidR="00374FCD" w:rsidRPr="00C44D7D"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n°6 :</w:t>
      </w:r>
      <w:r w:rsidRPr="00C44D7D">
        <w:rPr>
          <w:rFonts w:asciiTheme="majorBidi" w:eastAsia="Times New Roman" w:hAnsiTheme="majorBidi" w:cstheme="majorBidi"/>
          <w:color w:val="000000" w:themeColor="text1"/>
          <w:lang w:eastAsia="fr-FR"/>
        </w:rPr>
        <w:t xml:space="preserve"> Le</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cadre</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du</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Bordereau</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des</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Prix</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unitaires</w:t>
      </w:r>
      <w:r w:rsidR="005560DE" w:rsidRPr="00C44D7D">
        <w:rPr>
          <w:rFonts w:asciiTheme="majorBidi" w:eastAsia="Times New Roman" w:hAnsiTheme="majorBidi" w:cstheme="majorBidi"/>
          <w:color w:val="000000" w:themeColor="text1"/>
          <w:lang w:eastAsia="fr-FR"/>
        </w:rPr>
        <w:t xml:space="preserve"> (BPU)</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w:t>
      </w:r>
    </w:p>
    <w:p w14:paraId="6F0208C6" w14:textId="77777777" w:rsidR="00374FCD" w:rsidRPr="00C44D7D"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n°7 :</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spacing w:val="-26"/>
          <w:lang w:eastAsia="fr-FR"/>
        </w:rPr>
        <w:t>Le</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cadre</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du</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Détail</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quantitatif</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et</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estimatif</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w:t>
      </w:r>
    </w:p>
    <w:p w14:paraId="3C179209" w14:textId="41D2E4EB" w:rsidR="00374FCD" w:rsidRPr="00C44D7D"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n°8 :</w:t>
      </w:r>
      <w:r w:rsidRPr="00C44D7D">
        <w:rPr>
          <w:rFonts w:asciiTheme="majorBidi" w:eastAsia="Times New Roman" w:hAnsiTheme="majorBidi" w:cstheme="majorBidi"/>
          <w:color w:val="000000" w:themeColor="text1"/>
          <w:lang w:eastAsia="fr-FR"/>
        </w:rPr>
        <w:t xml:space="preserve"> Le</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cadre</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du</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Sous-Détail</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des</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Prix</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unitaires</w:t>
      </w:r>
      <w:r w:rsidR="00E700F0" w:rsidRPr="00C44D7D">
        <w:rPr>
          <w:rFonts w:asciiTheme="majorBidi" w:hAnsiTheme="majorBidi" w:cstheme="majorBidi"/>
          <w:color w:val="000000" w:themeColor="text1"/>
        </w:rPr>
        <w:t xml:space="preserve"> </w:t>
      </w:r>
      <w:r w:rsidR="00E700F0" w:rsidRPr="00C44D7D">
        <w:rPr>
          <w:rFonts w:asciiTheme="majorBidi" w:eastAsia="Times New Roman" w:hAnsiTheme="majorBidi" w:cstheme="majorBidi"/>
          <w:color w:val="000000" w:themeColor="text1"/>
          <w:lang w:eastAsia="fr-FR"/>
        </w:rPr>
        <w:t>ou de la décomposition des prix, le cas échéant</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w:t>
      </w:r>
    </w:p>
    <w:p w14:paraId="6F4A31B8" w14:textId="6EEA218F" w:rsidR="00374FCD" w:rsidRPr="00C44D7D"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n°9 :</w:t>
      </w:r>
      <w:r w:rsidRPr="00C44D7D">
        <w:rPr>
          <w:rFonts w:asciiTheme="majorBidi" w:eastAsia="Times New Roman" w:hAnsiTheme="majorBidi" w:cstheme="majorBidi"/>
          <w:color w:val="000000" w:themeColor="text1"/>
          <w:lang w:eastAsia="fr-FR"/>
        </w:rPr>
        <w:t xml:space="preserve"> Les modèles de marché </w:t>
      </w:r>
    </w:p>
    <w:p w14:paraId="0292D26B" w14:textId="35995CF7" w:rsidR="00E700F0" w:rsidRPr="00C44D7D" w:rsidRDefault="00E700F0"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n°10 :</w:t>
      </w:r>
      <w:r w:rsidRPr="00C44D7D">
        <w:rPr>
          <w:rFonts w:asciiTheme="majorBidi" w:eastAsia="Times New Roman" w:hAnsiTheme="majorBidi" w:cstheme="majorBidi"/>
          <w:color w:val="000000" w:themeColor="text1"/>
          <w:lang w:eastAsia="fr-FR"/>
        </w:rPr>
        <w:t xml:space="preserve"> Les Modèles ou formulaires types à utiliser par les Soumissionnaires notamment :</w:t>
      </w:r>
    </w:p>
    <w:p w14:paraId="27166A1B" w14:textId="77777777" w:rsidR="00E700F0" w:rsidRPr="00C44D7D" w:rsidRDefault="00E700F0"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0C624081" w14:textId="778D2AA2" w:rsidR="00374FCD" w:rsidRPr="00C44D7D"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Annexe n° 1 : Modèle de Déclaration d’intention de soumissionner</w:t>
      </w:r>
      <w:r w:rsidR="00374FCD" w:rsidRPr="00C44D7D">
        <w:rPr>
          <w:rFonts w:asciiTheme="majorBidi" w:eastAsia="Times New Roman" w:hAnsiTheme="majorBidi" w:cstheme="majorBidi"/>
          <w:color w:val="000000" w:themeColor="text1"/>
          <w:spacing w:val="6"/>
          <w:lang w:eastAsia="fr-FR"/>
        </w:rPr>
        <w:t xml:space="preserve"> </w:t>
      </w:r>
      <w:r w:rsidR="00374FCD" w:rsidRPr="00C44D7D">
        <w:rPr>
          <w:rFonts w:asciiTheme="majorBidi" w:eastAsia="Times New Roman" w:hAnsiTheme="majorBidi" w:cstheme="majorBidi"/>
          <w:color w:val="000000" w:themeColor="text1"/>
          <w:lang w:eastAsia="fr-FR"/>
        </w:rPr>
        <w:t>;</w:t>
      </w:r>
    </w:p>
    <w:p w14:paraId="38D59DA3" w14:textId="3B724A95" w:rsidR="00E700F0" w:rsidRPr="00C44D7D"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Annexe n° 2 : Modèle de soumission ;</w:t>
      </w:r>
    </w:p>
    <w:p w14:paraId="2AA405C8" w14:textId="097615B2" w:rsidR="00E700F0" w:rsidRPr="00C44D7D"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Annexe n° 3 : Modèle de caution de soumission ;</w:t>
      </w:r>
    </w:p>
    <w:p w14:paraId="33044A9F" w14:textId="563D7DFF" w:rsidR="00E700F0" w:rsidRPr="00C44D7D"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Annexe n° 4 : Modèle de cautionnement définitif ;</w:t>
      </w:r>
    </w:p>
    <w:p w14:paraId="0CB1CA05" w14:textId="61045AA3" w:rsidR="00E700F0" w:rsidRPr="00C44D7D"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Annexe n° 5 : Modèle de caution d'avance de démarrage ;</w:t>
      </w:r>
    </w:p>
    <w:p w14:paraId="062E551B" w14:textId="580E8F2A" w:rsidR="00E700F0" w:rsidRPr="00C44D7D"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Annexe n°6 : Modèle de caution de bonne exécution (retenue de garantie)</w:t>
      </w:r>
    </w:p>
    <w:p w14:paraId="4197152D" w14:textId="7E4F8AD6" w:rsidR="00E700F0" w:rsidRPr="00C44D7D"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Annexe n° </w:t>
      </w:r>
      <w:r w:rsidR="00E60316" w:rsidRPr="00C44D7D">
        <w:rPr>
          <w:rFonts w:asciiTheme="majorBidi" w:eastAsia="Times New Roman" w:hAnsiTheme="majorBidi" w:cstheme="majorBidi"/>
          <w:color w:val="000000" w:themeColor="text1"/>
          <w:lang w:eastAsia="fr-FR"/>
        </w:rPr>
        <w:t>7 :</w:t>
      </w:r>
      <w:r w:rsidRPr="00C44D7D">
        <w:rPr>
          <w:rFonts w:asciiTheme="majorBidi" w:eastAsia="Times New Roman" w:hAnsiTheme="majorBidi" w:cstheme="majorBidi"/>
          <w:color w:val="000000" w:themeColor="text1"/>
          <w:lang w:eastAsia="fr-FR"/>
        </w:rPr>
        <w:t xml:space="preserve"> Modèle de Lettre de soumission de la proposition technique</w:t>
      </w:r>
    </w:p>
    <w:p w14:paraId="403D88F6" w14:textId="4FD55F0B" w:rsidR="00E700F0" w:rsidRPr="00C44D7D"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lastRenderedPageBreak/>
        <w:t xml:space="preserve">Annexe n° </w:t>
      </w:r>
      <w:r w:rsidR="00E60316" w:rsidRPr="00C44D7D">
        <w:rPr>
          <w:rFonts w:asciiTheme="majorBidi" w:eastAsia="Times New Roman" w:hAnsiTheme="majorBidi" w:cstheme="majorBidi"/>
          <w:color w:val="000000" w:themeColor="text1"/>
          <w:lang w:eastAsia="fr-FR"/>
        </w:rPr>
        <w:t>8 :</w:t>
      </w:r>
      <w:r w:rsidRPr="00C44D7D">
        <w:rPr>
          <w:rFonts w:asciiTheme="majorBidi" w:eastAsia="Times New Roman" w:hAnsiTheme="majorBidi" w:cstheme="majorBidi"/>
          <w:color w:val="000000" w:themeColor="text1"/>
          <w:lang w:eastAsia="fr-FR"/>
        </w:rPr>
        <w:t xml:space="preserve"> Modèle de Cadre du planning</w:t>
      </w:r>
    </w:p>
    <w:p w14:paraId="2E830BB2" w14:textId="55637EAF" w:rsidR="00E700F0" w:rsidRPr="00C44D7D"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Annexe n° </w:t>
      </w:r>
      <w:r w:rsidR="00E60316" w:rsidRPr="00C44D7D">
        <w:rPr>
          <w:rFonts w:asciiTheme="majorBidi" w:eastAsia="Times New Roman" w:hAnsiTheme="majorBidi" w:cstheme="majorBidi"/>
          <w:color w:val="000000" w:themeColor="text1"/>
          <w:lang w:eastAsia="fr-FR"/>
        </w:rPr>
        <w:t>9 :</w:t>
      </w:r>
      <w:r w:rsidRPr="00C44D7D">
        <w:rPr>
          <w:rFonts w:asciiTheme="majorBidi" w:eastAsia="Times New Roman" w:hAnsiTheme="majorBidi" w:cstheme="majorBidi"/>
          <w:color w:val="000000" w:themeColor="text1"/>
          <w:lang w:eastAsia="fr-FR"/>
        </w:rPr>
        <w:t xml:space="preserve"> Modèle de liste de personnels à mobiliser</w:t>
      </w:r>
    </w:p>
    <w:p w14:paraId="64FFD690" w14:textId="6471B26F" w:rsidR="00E60316" w:rsidRPr="00C44D7D" w:rsidRDefault="00E60316"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Annexe n° 10 : Modèle de fiches de prestations susceptibles d'être sous traitées</w:t>
      </w:r>
    </w:p>
    <w:p w14:paraId="656CF24B" w14:textId="117DE1E9" w:rsidR="00E60316" w:rsidRPr="00C44D7D" w:rsidRDefault="00E60316"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Annexe n° 11 : Modèle de CV de personnels à mobiliser</w:t>
      </w:r>
    </w:p>
    <w:p w14:paraId="148DFB60" w14:textId="77777777" w:rsidR="00E700F0" w:rsidRPr="00C44D7D"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p>
    <w:p w14:paraId="6C4695EB" w14:textId="29FE55F7" w:rsidR="00632558" w:rsidRPr="00C44D7D"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 1</w:t>
      </w:r>
      <w:r w:rsidR="00E60316" w:rsidRPr="00C44D7D">
        <w:rPr>
          <w:rFonts w:asciiTheme="majorBidi" w:eastAsia="Times New Roman" w:hAnsiTheme="majorBidi" w:cstheme="majorBidi"/>
          <w:b/>
          <w:bCs/>
          <w:color w:val="000000" w:themeColor="text1"/>
          <w:lang w:eastAsia="fr-FR"/>
        </w:rPr>
        <w:t>1</w:t>
      </w:r>
      <w:r w:rsidRPr="00C44D7D">
        <w:rPr>
          <w:rFonts w:asciiTheme="majorBidi" w:eastAsia="Times New Roman" w:hAnsiTheme="majorBidi" w:cstheme="majorBidi"/>
          <w:b/>
          <w:bCs/>
          <w:color w:val="000000" w:themeColor="text1"/>
          <w:lang w:eastAsia="fr-FR"/>
        </w:rPr>
        <w:t> :</w:t>
      </w:r>
      <w:r w:rsidRPr="00C44D7D">
        <w:rPr>
          <w:rFonts w:asciiTheme="majorBidi" w:eastAsia="Times New Roman" w:hAnsiTheme="majorBidi" w:cstheme="majorBidi"/>
          <w:color w:val="000000" w:themeColor="text1"/>
          <w:lang w:eastAsia="fr-FR"/>
        </w:rPr>
        <w:t xml:space="preserve"> </w:t>
      </w:r>
      <w:r w:rsidR="00E60316" w:rsidRPr="00C44D7D">
        <w:rPr>
          <w:rFonts w:asciiTheme="majorBidi" w:eastAsia="Times New Roman" w:hAnsiTheme="majorBidi" w:cstheme="majorBidi"/>
          <w:color w:val="000000" w:themeColor="text1"/>
          <w:lang w:eastAsia="fr-FR"/>
        </w:rPr>
        <w:t>Le formulaire de la charte d’intégrité ;</w:t>
      </w:r>
    </w:p>
    <w:p w14:paraId="56D86A64" w14:textId="0A4F066C" w:rsidR="00E60316" w:rsidRPr="00C44D7D" w:rsidRDefault="00E60316"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 12 :</w:t>
      </w:r>
      <w:r w:rsidRPr="00C44D7D">
        <w:rPr>
          <w:rFonts w:asciiTheme="majorBidi" w:eastAsia="Times New Roman" w:hAnsiTheme="majorBidi" w:cstheme="majorBidi"/>
          <w:color w:val="000000" w:themeColor="text1"/>
          <w:lang w:eastAsia="fr-FR"/>
        </w:rPr>
        <w:t xml:space="preserve"> Le formulaire de déclaration d’engagement au respect des clauses sociales et environnementales.</w:t>
      </w:r>
    </w:p>
    <w:p w14:paraId="79D65EB5" w14:textId="4207E616" w:rsidR="00E60316" w:rsidRPr="00C44D7D" w:rsidRDefault="00E60316"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 13 :</w:t>
      </w:r>
      <w:r w:rsidRPr="00C44D7D">
        <w:rPr>
          <w:rFonts w:asciiTheme="majorBidi" w:eastAsia="Times New Roman" w:hAnsiTheme="majorBidi" w:cstheme="majorBidi"/>
          <w:color w:val="000000" w:themeColor="text1"/>
          <w:lang w:eastAsia="fr-FR"/>
        </w:rPr>
        <w:t xml:space="preserve"> le visa de maturité ou les justificatifs des études préalables à remplir par le Maître </w:t>
      </w:r>
      <w:proofErr w:type="gramStart"/>
      <w:r w:rsidRPr="00C44D7D">
        <w:rPr>
          <w:rFonts w:asciiTheme="majorBidi" w:eastAsia="Times New Roman" w:hAnsiTheme="majorBidi" w:cstheme="majorBidi"/>
          <w:color w:val="000000" w:themeColor="text1"/>
          <w:lang w:eastAsia="fr-FR"/>
        </w:rPr>
        <w:t>d’ Ouvrage</w:t>
      </w:r>
      <w:proofErr w:type="gramEnd"/>
      <w:r w:rsidRPr="00C44D7D">
        <w:rPr>
          <w:rFonts w:asciiTheme="majorBidi" w:eastAsia="Times New Roman" w:hAnsiTheme="majorBidi" w:cstheme="majorBidi"/>
          <w:color w:val="000000" w:themeColor="text1"/>
          <w:lang w:eastAsia="fr-FR"/>
        </w:rPr>
        <w:t xml:space="preserve"> ou le Maître d’ Ouvrage Délégué, la disponibilité du financement ou l'inscription budgétaire.</w:t>
      </w:r>
    </w:p>
    <w:p w14:paraId="1A7DE0BC" w14:textId="2CD4E0B1" w:rsidR="00374FCD" w:rsidRPr="00C44D7D"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Pièce n° 1</w:t>
      </w:r>
      <w:r w:rsidR="00E60316" w:rsidRPr="00C44D7D">
        <w:rPr>
          <w:rFonts w:asciiTheme="majorBidi" w:eastAsia="Times New Roman" w:hAnsiTheme="majorBidi" w:cstheme="majorBidi"/>
          <w:b/>
          <w:bCs/>
          <w:color w:val="000000" w:themeColor="text1"/>
          <w:lang w:eastAsia="fr-FR"/>
        </w:rPr>
        <w:t>4</w:t>
      </w:r>
      <w:r w:rsidRPr="00C44D7D">
        <w:rPr>
          <w:rFonts w:asciiTheme="majorBidi" w:eastAsia="Times New Roman" w:hAnsiTheme="majorBidi" w:cstheme="majorBidi"/>
          <w:b/>
          <w:bCs/>
          <w:color w:val="000000" w:themeColor="text1"/>
          <w:lang w:eastAsia="fr-FR"/>
        </w:rPr>
        <w:t> :</w:t>
      </w:r>
      <w:r w:rsidRPr="00C44D7D">
        <w:rPr>
          <w:rFonts w:asciiTheme="majorBidi" w:eastAsia="Times New Roman" w:hAnsiTheme="majorBidi" w:cstheme="majorBidi"/>
          <w:color w:val="000000" w:themeColor="text1"/>
          <w:lang w:eastAsia="fr-FR"/>
        </w:rPr>
        <w:t xml:space="preserve"> </w:t>
      </w:r>
      <w:r w:rsidR="00E60316" w:rsidRPr="00C44D7D">
        <w:rPr>
          <w:rFonts w:asciiTheme="majorBidi" w:eastAsia="Times New Roman" w:hAnsiTheme="majorBidi" w:cstheme="majorBidi"/>
          <w:color w:val="000000" w:themeColor="text1"/>
          <w:lang w:eastAsia="fr-FR"/>
        </w:rPr>
        <w:t>La liste des établissements bancaires et organismes financiers habilités par le Ministre en charge des à émettre des cautions, dans le cadre des marchés publics</w:t>
      </w:r>
      <w:r w:rsidRPr="00C44D7D">
        <w:rPr>
          <w:rFonts w:asciiTheme="majorBidi" w:eastAsia="Times New Roman" w:hAnsiTheme="majorBidi" w:cstheme="majorBidi"/>
          <w:color w:val="000000" w:themeColor="text1"/>
          <w:lang w:eastAsia="fr-FR"/>
        </w:rPr>
        <w:t>.</w:t>
      </w:r>
    </w:p>
    <w:bookmarkEnd w:id="55"/>
    <w:p w14:paraId="666587F5" w14:textId="77777777" w:rsidR="00632558" w:rsidRPr="00C44D7D" w:rsidRDefault="00632558" w:rsidP="00BA084B">
      <w:pPr>
        <w:widowControl w:val="0"/>
        <w:tabs>
          <w:tab w:val="left" w:pos="2420"/>
          <w:tab w:val="left" w:pos="2940"/>
          <w:tab w:val="left" w:pos="3320"/>
          <w:tab w:val="left" w:pos="4300"/>
        </w:tabs>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19D18CA8" w14:textId="5E354632" w:rsidR="00F571BE" w:rsidRPr="00C44D7D" w:rsidRDefault="00E60316"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Le Soumissionnaire doit examiner l’ensemble des règlements, formulaires, conditions et spécifications contenus dans le DAO. Il lui appartient de fournir tous les renseignements demandés et de préparer une offre conforme à tous égards audit dossier.</w:t>
      </w:r>
    </w:p>
    <w:p w14:paraId="7DBCE3E9" w14:textId="3CD2D404" w:rsidR="00CE1A11" w:rsidRPr="00C44D7D" w:rsidRDefault="00374FCD" w:rsidP="001967E2">
      <w:pPr>
        <w:pStyle w:val="Dao2"/>
        <w:rPr>
          <w:rFonts w:asciiTheme="majorBidi" w:hAnsiTheme="majorBidi" w:cstheme="majorBidi"/>
          <w:color w:val="000000" w:themeColor="text1"/>
        </w:rPr>
      </w:pPr>
      <w:bookmarkStart w:id="56" w:name="_Toc224037650"/>
      <w:r w:rsidRPr="00C44D7D">
        <w:rPr>
          <w:rFonts w:asciiTheme="majorBidi" w:hAnsiTheme="majorBidi" w:cstheme="majorBidi"/>
          <w:color w:val="000000" w:themeColor="text1"/>
        </w:rPr>
        <w:t>Eclaircissements apportés au Dossier d’Appel d’Offres et recours</w:t>
      </w:r>
      <w:bookmarkEnd w:id="56"/>
    </w:p>
    <w:p w14:paraId="77C83F19" w14:textId="2E46EAE6" w:rsidR="00A05284" w:rsidRPr="00C44D7D" w:rsidRDefault="00E501BD"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 </w:t>
      </w:r>
    </w:p>
    <w:p w14:paraId="54F28402" w14:textId="10417515" w:rsidR="00464A49" w:rsidRPr="00C44D7D" w:rsidRDefault="00CE1A11"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r w:rsidR="00374FCD" w:rsidRPr="00C44D7D">
        <w:rPr>
          <w:rFonts w:asciiTheme="majorBidi" w:hAnsiTheme="majorBidi" w:cstheme="majorBidi"/>
          <w:color w:val="000000" w:themeColor="text1"/>
        </w:rPr>
        <w:t>.</w:t>
      </w:r>
    </w:p>
    <w:p w14:paraId="202CCB77" w14:textId="77777777" w:rsidR="00A05284" w:rsidRPr="00C44D7D" w:rsidRDefault="00CE1A11" w:rsidP="00BA084B">
      <w:pPr>
        <w:widowControl w:val="0"/>
        <w:tabs>
          <w:tab w:val="left" w:pos="2420"/>
          <w:tab w:val="left" w:pos="2940"/>
          <w:tab w:val="left" w:pos="3320"/>
          <w:tab w:val="left" w:pos="4300"/>
        </w:tabs>
        <w:autoSpaceDE w:val="0"/>
        <w:autoSpaceDN w:val="0"/>
        <w:adjustRightInd w:val="0"/>
        <w:spacing w:after="120"/>
        <w:ind w:right="-1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9.1.</w:t>
      </w:r>
    </w:p>
    <w:p w14:paraId="309D5660" w14:textId="3A357275" w:rsidR="00374FCD" w:rsidRPr="00C44D7D" w:rsidRDefault="00CE1A11"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Une copie de la réponse de l’Autorité Contractante, indiquant la question posée mais ne mentionnant pas son auteur, est adressée à tous les soumissionnaires ayant acheté le Dossier d’Appel d’Offres dans un délai maximal de cinq (05) </w:t>
      </w:r>
      <w:r w:rsidR="001967E2" w:rsidRPr="00C44D7D">
        <w:rPr>
          <w:rFonts w:asciiTheme="majorBidi" w:hAnsiTheme="majorBidi" w:cstheme="majorBidi"/>
          <w:color w:val="000000" w:themeColor="text1"/>
        </w:rPr>
        <w:t>jours.</w:t>
      </w:r>
    </w:p>
    <w:p w14:paraId="053F20D1" w14:textId="499DB715" w:rsidR="00CE1A11" w:rsidRPr="00C44D7D" w:rsidRDefault="00CE1A11"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Tout soumissionnaire qui s’estime lésé peut introduire une requête auprès du Maître d’ouvrage</w:t>
      </w:r>
      <w:r w:rsidR="00374FCD" w:rsidRPr="00C44D7D">
        <w:rPr>
          <w:rFonts w:asciiTheme="majorBidi" w:hAnsiTheme="majorBidi" w:cstheme="majorBidi"/>
          <w:color w:val="000000" w:themeColor="text1"/>
        </w:rPr>
        <w:t>.</w:t>
      </w:r>
      <w:r w:rsidRPr="00C44D7D">
        <w:rPr>
          <w:rFonts w:asciiTheme="majorBidi" w:hAnsiTheme="majorBidi" w:cstheme="majorBidi"/>
          <w:color w:val="000000" w:themeColor="text1"/>
        </w:rPr>
        <w:t xml:space="preserve"> </w:t>
      </w:r>
    </w:p>
    <w:p w14:paraId="1F07619E" w14:textId="11876202" w:rsidR="00374FCD" w:rsidRPr="00C44D7D" w:rsidRDefault="00CE1A11" w:rsidP="00BA084B">
      <w:pPr>
        <w:widowControl w:val="0"/>
        <w:autoSpaceDE w:val="0"/>
        <w:autoSpaceDN w:val="0"/>
        <w:adjustRightInd w:val="0"/>
        <w:spacing w:after="120"/>
        <w:ind w:right="-17"/>
        <w:jc w:val="both"/>
        <w:rPr>
          <w:rFonts w:asciiTheme="majorBidi" w:eastAsia="Times New Roman" w:hAnsiTheme="majorBidi" w:cstheme="majorBidi"/>
          <w:color w:val="000000" w:themeColor="text1"/>
          <w:spacing w:val="6"/>
          <w:lang w:eastAsia="fr-FR"/>
        </w:rPr>
      </w:pPr>
      <w:r w:rsidRPr="00C44D7D">
        <w:rPr>
          <w:rFonts w:asciiTheme="majorBidi" w:eastAsia="Times New Roman" w:hAnsiTheme="majorBidi" w:cstheme="majorBidi"/>
          <w:color w:val="000000" w:themeColor="text1"/>
          <w:spacing w:val="6"/>
          <w:lang w:eastAsia="fr-FR"/>
        </w:rPr>
        <w:t>En cas d’appel d’offres restreint, le recours doit :</w:t>
      </w:r>
    </w:p>
    <w:p w14:paraId="6ABF97BD" w14:textId="72192497" w:rsidR="00507B5F" w:rsidRPr="00C44D7D" w:rsidRDefault="007A6A12"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À</w:t>
      </w:r>
      <w:r w:rsidR="00507B5F" w:rsidRPr="00C44D7D">
        <w:rPr>
          <w:rFonts w:asciiTheme="majorBidi" w:hAnsiTheme="majorBidi" w:cstheme="majorBidi"/>
          <w:color w:val="000000" w:themeColor="text1"/>
        </w:rPr>
        <w:t xml:space="preserve">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 </w:t>
      </w:r>
    </w:p>
    <w:p w14:paraId="044E6B1A" w14:textId="4E823CAB" w:rsidR="00507B5F" w:rsidRPr="00C44D7D" w:rsidRDefault="00507B5F" w:rsidP="00F524BB">
      <w:pPr>
        <w:pStyle w:val="Dao4"/>
        <w:spacing w:before="0" w:after="0"/>
        <w:rPr>
          <w:rFonts w:ascii="Times New Roman" w:hAnsi="Times New Roman" w:cs="Times New Roman"/>
          <w:color w:val="000000" w:themeColor="text1"/>
        </w:rPr>
      </w:pPr>
      <w:r w:rsidRPr="00C44D7D">
        <w:rPr>
          <w:rFonts w:asciiTheme="majorBidi" w:hAnsiTheme="majorBidi" w:cstheme="majorBidi"/>
          <w:color w:val="000000" w:themeColor="text1"/>
        </w:rPr>
        <w:t>Les candidats disposent de cinq (05) jours ouvrables avant la date de dépôt des candidatures et cinq (05) jours ouvrables après la publication des résultats de la préqualification pour introduire leur recours auprès du Maître</w:t>
      </w:r>
      <w:r w:rsidR="00F524BB" w:rsidRPr="00C44D7D">
        <w:rPr>
          <w:rFonts w:asciiTheme="majorBidi" w:hAnsiTheme="majorBidi" w:cstheme="majorBidi"/>
          <w:color w:val="000000" w:themeColor="text1"/>
        </w:rPr>
        <w:t xml:space="preserve"> </w:t>
      </w:r>
      <w:r w:rsidRPr="00C44D7D">
        <w:rPr>
          <w:rFonts w:ascii="Times New Roman" w:hAnsi="Times New Roman" w:cs="Times New Roman"/>
          <w:color w:val="000000" w:themeColor="text1"/>
        </w:rPr>
        <w:lastRenderedPageBreak/>
        <w:t xml:space="preserve">d’Ouvrage, avec copie à l’Autorité chargée des marchés publics et à l’organisme chargé de la régulation des marchés publics. </w:t>
      </w:r>
    </w:p>
    <w:p w14:paraId="11C79CC1" w14:textId="20ABC627" w:rsidR="00CE1A11" w:rsidRPr="00C44D7D" w:rsidRDefault="00507B5F" w:rsidP="001967E2">
      <w:pPr>
        <w:pStyle w:val="Dao4"/>
        <w:rPr>
          <w:rFonts w:asciiTheme="majorBidi" w:hAnsiTheme="majorBidi" w:cstheme="majorBidi"/>
          <w:color w:val="000000" w:themeColor="text1"/>
        </w:rPr>
      </w:pPr>
      <w:r w:rsidRPr="00C44D7D">
        <w:rPr>
          <w:rFonts w:asciiTheme="majorBidi" w:hAnsiTheme="majorBidi" w:cstheme="majorBidi"/>
          <w:color w:val="000000" w:themeColor="text1"/>
        </w:rPr>
        <w:t>Ce recours n’est pas suspensif.</w:t>
      </w:r>
    </w:p>
    <w:p w14:paraId="12BB9476" w14:textId="13F7B372" w:rsidR="00507B5F" w:rsidRPr="00C44D7D" w:rsidRDefault="00507B5F" w:rsidP="001967E2">
      <w:pPr>
        <w:pStyle w:val="Dao3"/>
        <w:rPr>
          <w:rFonts w:asciiTheme="majorBidi" w:hAnsiTheme="majorBidi" w:cstheme="majorBidi"/>
          <w:color w:val="000000" w:themeColor="text1"/>
        </w:rPr>
      </w:pPr>
      <w:r w:rsidRPr="00C44D7D">
        <w:rPr>
          <w:rFonts w:asciiTheme="majorBidi" w:hAnsiTheme="majorBidi" w:cstheme="majorBidi"/>
          <w:color w:val="000000" w:themeColor="text1"/>
        </w:rPr>
        <w:t>Lorsque l’appel d’offres est la procédure retenue, le recours doit être adressé, entre la publication de l’Avis d’appel d’offres et l’ouverture des plis :</w:t>
      </w:r>
    </w:p>
    <w:p w14:paraId="5B4B8857" w14:textId="24674B23" w:rsidR="00507B5F" w:rsidRPr="00C44D7D" w:rsidRDefault="00507B5F" w:rsidP="001967E2">
      <w:pPr>
        <w:pStyle w:val="Dao4"/>
        <w:rPr>
          <w:rFonts w:asciiTheme="majorBidi" w:hAnsiTheme="majorBidi" w:cstheme="majorBidi"/>
          <w:color w:val="000000" w:themeColor="text1"/>
        </w:rPr>
      </w:pPr>
      <w:proofErr w:type="gramStart"/>
      <w:r w:rsidRPr="00C44D7D">
        <w:rPr>
          <w:rFonts w:asciiTheme="majorBidi" w:hAnsiTheme="majorBidi" w:cstheme="majorBidi"/>
          <w:color w:val="000000" w:themeColor="text1"/>
        </w:rPr>
        <w:t>au</w:t>
      </w:r>
      <w:proofErr w:type="gramEnd"/>
      <w:r w:rsidRPr="00C44D7D">
        <w:rPr>
          <w:rFonts w:asciiTheme="majorBidi" w:hAnsiTheme="majorBidi" w:cstheme="majorBidi"/>
          <w:color w:val="000000" w:themeColor="text1"/>
        </w:rPr>
        <w:t xml:space="preserve"> Maître d’ouvrage avec copie à l’Autorité chargée des Marchés Publics et à l’organisme chargé de la régulation des marchés publics ; </w:t>
      </w:r>
    </w:p>
    <w:p w14:paraId="384E5F29" w14:textId="29BA51A3" w:rsidR="00507B5F" w:rsidRPr="00C44D7D" w:rsidRDefault="00507B5F" w:rsidP="001967E2">
      <w:pPr>
        <w:pStyle w:val="Dao4"/>
        <w:rPr>
          <w:rFonts w:asciiTheme="majorBidi" w:hAnsiTheme="majorBidi" w:cstheme="majorBidi"/>
          <w:color w:val="000000" w:themeColor="text1"/>
        </w:rPr>
      </w:pPr>
      <w:proofErr w:type="gramStart"/>
      <w:r w:rsidRPr="00C44D7D">
        <w:rPr>
          <w:rFonts w:asciiTheme="majorBidi" w:hAnsiTheme="majorBidi" w:cstheme="majorBidi"/>
          <w:color w:val="000000" w:themeColor="text1"/>
        </w:rPr>
        <w:t>il</w:t>
      </w:r>
      <w:proofErr w:type="gramEnd"/>
      <w:r w:rsidRPr="00C44D7D">
        <w:rPr>
          <w:rFonts w:asciiTheme="majorBidi" w:hAnsiTheme="majorBidi" w:cstheme="majorBidi"/>
          <w:color w:val="000000" w:themeColor="text1"/>
        </w:rPr>
        <w:t xml:space="preserve"> doit parvenir au Maître d’ouvrage au plus tard quatorze (14) jours ouvrables avant la date d’ouverture des offres ;</w:t>
      </w:r>
    </w:p>
    <w:p w14:paraId="286A68BA" w14:textId="6BDA9E79" w:rsidR="00507B5F" w:rsidRPr="00C44D7D" w:rsidRDefault="00507B5F" w:rsidP="001967E2">
      <w:pPr>
        <w:pStyle w:val="Dao4"/>
        <w:rPr>
          <w:rFonts w:asciiTheme="majorBidi" w:hAnsiTheme="majorBidi" w:cstheme="majorBidi"/>
          <w:color w:val="000000" w:themeColor="text1"/>
        </w:rPr>
      </w:pPr>
      <w:proofErr w:type="gramStart"/>
      <w:r w:rsidRPr="00C44D7D">
        <w:rPr>
          <w:rFonts w:asciiTheme="majorBidi" w:hAnsiTheme="majorBidi" w:cstheme="majorBidi"/>
          <w:color w:val="000000" w:themeColor="text1"/>
        </w:rPr>
        <w:t>le</w:t>
      </w:r>
      <w:proofErr w:type="gramEnd"/>
      <w:r w:rsidRPr="00C44D7D">
        <w:rPr>
          <w:rFonts w:asciiTheme="majorBidi" w:hAnsiTheme="majorBidi" w:cstheme="majorBidi"/>
          <w:color w:val="000000" w:themeColor="text1"/>
        </w:rPr>
        <w:t xml:space="preserve"> Maître d’Ouvrage dispose de cinq (05) jours ouvrables pour réagir. La copie de la réaction est transmise à l’Autorité chargée des Marchés Publics et à l’Organisme Chargé de la Régulation des Marchés Publics ; </w:t>
      </w:r>
    </w:p>
    <w:p w14:paraId="0A6EC061" w14:textId="3CFE7401" w:rsidR="00507B5F" w:rsidRPr="00C44D7D" w:rsidRDefault="00507B5F" w:rsidP="001967E2">
      <w:pPr>
        <w:pStyle w:val="Dao4"/>
        <w:rPr>
          <w:rFonts w:asciiTheme="majorBidi" w:hAnsiTheme="majorBidi" w:cstheme="majorBidi"/>
          <w:color w:val="000000" w:themeColor="text1"/>
        </w:rPr>
      </w:pPr>
      <w:proofErr w:type="gramStart"/>
      <w:r w:rsidRPr="00C44D7D">
        <w:rPr>
          <w:rFonts w:asciiTheme="majorBidi" w:hAnsiTheme="majorBidi" w:cstheme="majorBidi"/>
          <w:color w:val="000000" w:themeColor="text1"/>
        </w:rPr>
        <w:t>en</w:t>
      </w:r>
      <w:proofErr w:type="gramEnd"/>
      <w:r w:rsidRPr="00C44D7D">
        <w:rPr>
          <w:rFonts w:asciiTheme="majorBidi" w:hAnsiTheme="majorBidi" w:cstheme="majorBidi"/>
          <w:color w:val="000000" w:themeColor="text1"/>
        </w:rPr>
        <w:t xml:space="preserve"> cas de désaccord entre le requérant et le Maître d’ouvrage, le recours est porté par le requérant au Comité chargé de l’examen des recours. </w:t>
      </w:r>
    </w:p>
    <w:p w14:paraId="029171D9" w14:textId="58E57823" w:rsidR="00CE1A11" w:rsidRPr="00C44D7D" w:rsidRDefault="00507B5F" w:rsidP="005B2F53">
      <w:pPr>
        <w:pStyle w:val="Dao4"/>
        <w:rPr>
          <w:rFonts w:asciiTheme="majorBidi" w:hAnsiTheme="majorBidi" w:cstheme="majorBidi"/>
          <w:color w:val="000000" w:themeColor="text1"/>
        </w:rPr>
      </w:pPr>
      <w:r w:rsidRPr="00C44D7D">
        <w:rPr>
          <w:rFonts w:asciiTheme="majorBidi" w:hAnsiTheme="majorBidi" w:cstheme="majorBidi"/>
          <w:color w:val="000000" w:themeColor="text1"/>
        </w:rPr>
        <w:t>e) ce recours n’est pas suspensif.</w:t>
      </w:r>
    </w:p>
    <w:p w14:paraId="25BB0A3B" w14:textId="08B52182" w:rsidR="00374FCD" w:rsidRPr="00C44D7D" w:rsidRDefault="00374FCD" w:rsidP="005B2F53">
      <w:pPr>
        <w:pStyle w:val="Dao2"/>
        <w:rPr>
          <w:rFonts w:asciiTheme="majorBidi" w:hAnsiTheme="majorBidi" w:cstheme="majorBidi"/>
          <w:color w:val="000000" w:themeColor="text1"/>
        </w:rPr>
      </w:pPr>
      <w:bookmarkStart w:id="57" w:name="_Toc224037651"/>
      <w:r w:rsidRPr="00C44D7D">
        <w:rPr>
          <w:rFonts w:asciiTheme="majorBidi" w:hAnsiTheme="majorBidi" w:cstheme="majorBidi"/>
          <w:color w:val="000000" w:themeColor="text1"/>
        </w:rPr>
        <w:t>Modification du Dossier d’Appel d’Offres</w:t>
      </w:r>
      <w:bookmarkEnd w:id="57"/>
      <w:r w:rsidRPr="00C44D7D">
        <w:rPr>
          <w:rFonts w:asciiTheme="majorBidi" w:hAnsiTheme="majorBidi" w:cstheme="majorBidi"/>
          <w:color w:val="000000" w:themeColor="text1"/>
        </w:rPr>
        <w:t xml:space="preserve"> </w:t>
      </w:r>
    </w:p>
    <w:p w14:paraId="6EACE272" w14:textId="56204951" w:rsidR="00507B5F" w:rsidRPr="00C44D7D" w:rsidRDefault="00507B5F"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Maître d’Ouvrage peut, à tout moment avant la date limite de dépôt des offres et pour tout motif, que ce soit à son initiative ou consécutivement à une saisine d’un soumissionnaire, modifier le Dossier d’Appel d’Offres en publiant un additif. </w:t>
      </w:r>
    </w:p>
    <w:p w14:paraId="12127A39" w14:textId="6CAD79A3" w:rsidR="00507B5F" w:rsidRPr="00C44D7D" w:rsidRDefault="00507B5F"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Tout additif ainsi publié fera partie intégrante du Dossier d’Appel d’Offres conformément à l’Article 8.1 du RGAO et doit être communiqué par écrit ou signifié par tout moyen laissant trace écrite à tous les soumissionnaires ayant acheté le Dossier d’Appel d’Offres ou via COLEPS ou sur tout autre moyen de communication électronique indiqué par le Maître d’Ouvrage dans le DAO. </w:t>
      </w:r>
    </w:p>
    <w:p w14:paraId="5B00C350" w14:textId="4F887AFB" w:rsidR="00507B5F" w:rsidRPr="00C44D7D" w:rsidRDefault="00507B5F"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w:t>
      </w:r>
      <w:r w:rsidR="00D735AC" w:rsidRPr="00C44D7D">
        <w:rPr>
          <w:rFonts w:asciiTheme="majorBidi" w:hAnsiTheme="majorBidi" w:cstheme="majorBidi"/>
          <w:color w:val="000000" w:themeColor="text1"/>
        </w:rPr>
        <w:t>.</w:t>
      </w:r>
    </w:p>
    <w:p w14:paraId="38195543" w14:textId="77777777" w:rsidR="0040095A" w:rsidRPr="00C44D7D" w:rsidRDefault="0040095A" w:rsidP="00BA084B">
      <w:pPr>
        <w:widowControl w:val="0"/>
        <w:autoSpaceDE w:val="0"/>
        <w:autoSpaceDN w:val="0"/>
        <w:adjustRightInd w:val="0"/>
        <w:spacing w:after="120"/>
        <w:ind w:right="-17"/>
        <w:jc w:val="both"/>
        <w:rPr>
          <w:rFonts w:asciiTheme="majorBidi" w:eastAsia="Times New Roman" w:hAnsiTheme="majorBidi" w:cstheme="majorBidi"/>
          <w:color w:val="000000" w:themeColor="text1"/>
          <w:lang w:eastAsia="fr-FR"/>
        </w:rPr>
      </w:pPr>
    </w:p>
    <w:p w14:paraId="105574E2" w14:textId="1C4FC296" w:rsidR="00925885" w:rsidRPr="00C44D7D" w:rsidRDefault="00507B5F" w:rsidP="005B2F53">
      <w:pPr>
        <w:pStyle w:val="Dao1"/>
        <w:rPr>
          <w:rFonts w:asciiTheme="majorBidi" w:hAnsiTheme="majorBidi" w:cstheme="majorBidi"/>
          <w:color w:val="000000" w:themeColor="text1"/>
        </w:rPr>
      </w:pPr>
      <w:bookmarkStart w:id="58" w:name="_Toc224037652"/>
      <w:r w:rsidRPr="00C44D7D">
        <w:rPr>
          <w:rFonts w:asciiTheme="majorBidi" w:hAnsiTheme="majorBidi" w:cstheme="majorBidi"/>
          <w:color w:val="000000" w:themeColor="text1"/>
        </w:rPr>
        <w:t>PREPARATION DES OFFRES</w:t>
      </w:r>
      <w:bookmarkEnd w:id="58"/>
    </w:p>
    <w:p w14:paraId="3608D7B6" w14:textId="77777777" w:rsidR="00925885" w:rsidRPr="00C44D7D" w:rsidRDefault="00925885" w:rsidP="00BA084B">
      <w:pPr>
        <w:widowControl w:val="0"/>
        <w:autoSpaceDE w:val="0"/>
        <w:autoSpaceDN w:val="0"/>
        <w:adjustRightInd w:val="0"/>
        <w:spacing w:after="0" w:line="160" w:lineRule="exact"/>
        <w:jc w:val="both"/>
        <w:rPr>
          <w:rFonts w:asciiTheme="majorBidi" w:eastAsia="Times New Roman" w:hAnsiTheme="majorBidi" w:cstheme="majorBidi"/>
          <w:b/>
          <w:bCs/>
          <w:color w:val="000000" w:themeColor="text1"/>
          <w:lang w:eastAsia="fr-FR"/>
        </w:rPr>
      </w:pPr>
    </w:p>
    <w:p w14:paraId="5D47D514" w14:textId="73BBC857" w:rsidR="00374FCD" w:rsidRPr="00C44D7D" w:rsidRDefault="00374FCD" w:rsidP="005B2F53">
      <w:pPr>
        <w:pStyle w:val="Dao2"/>
        <w:rPr>
          <w:rFonts w:asciiTheme="majorBidi" w:hAnsiTheme="majorBidi" w:cstheme="majorBidi"/>
          <w:color w:val="000000" w:themeColor="text1"/>
        </w:rPr>
      </w:pPr>
      <w:bookmarkStart w:id="59" w:name="_Toc224037653"/>
      <w:r w:rsidRPr="00C44D7D">
        <w:rPr>
          <w:rFonts w:asciiTheme="majorBidi" w:hAnsiTheme="majorBidi" w:cstheme="majorBidi"/>
          <w:color w:val="000000" w:themeColor="text1"/>
        </w:rPr>
        <w:t>Frais de soumission</w:t>
      </w:r>
      <w:bookmarkEnd w:id="59"/>
    </w:p>
    <w:p w14:paraId="32FB99EF" w14:textId="149B4084" w:rsidR="00507B5F" w:rsidRPr="00C44D7D" w:rsidRDefault="00507B5F"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Le candidat supportera tous les frais afférents à la préparation et à la présentation de son offre. Le Maître d’Ouvrage n’est en aucun cas responsable de ces frais, ni tenu de les régler, quel que soit le déroulement ou l’issue de la procédure d’Appel d’Offres.</w:t>
      </w:r>
    </w:p>
    <w:p w14:paraId="7A06571C" w14:textId="06019BA2" w:rsidR="00374FCD" w:rsidRPr="00C44D7D" w:rsidRDefault="00374FCD" w:rsidP="005B2F53">
      <w:pPr>
        <w:pStyle w:val="Dao2"/>
        <w:rPr>
          <w:rFonts w:asciiTheme="majorBidi" w:hAnsiTheme="majorBidi" w:cstheme="majorBidi"/>
          <w:color w:val="000000" w:themeColor="text1"/>
        </w:rPr>
      </w:pPr>
      <w:bookmarkStart w:id="60" w:name="_Toc224037654"/>
      <w:r w:rsidRPr="00C44D7D">
        <w:rPr>
          <w:rFonts w:asciiTheme="majorBidi" w:hAnsiTheme="majorBidi" w:cstheme="majorBidi"/>
          <w:color w:val="000000" w:themeColor="text1"/>
        </w:rPr>
        <w:t>Langue de l’offre</w:t>
      </w:r>
      <w:bookmarkEnd w:id="60"/>
    </w:p>
    <w:p w14:paraId="6048B386" w14:textId="3A6320F4" w:rsidR="00374FCD" w:rsidRPr="00C44D7D" w:rsidRDefault="00377805"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L’offre ainsi que toute correspondance et tout 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fait par un traducteur </w:t>
      </w:r>
      <w:r w:rsidR="007A6A12" w:rsidRPr="00C44D7D">
        <w:rPr>
          <w:rFonts w:asciiTheme="majorBidi" w:hAnsiTheme="majorBidi" w:cstheme="majorBidi"/>
          <w:color w:val="000000" w:themeColor="text1"/>
        </w:rPr>
        <w:t>agrée ;</w:t>
      </w:r>
      <w:r w:rsidRPr="00C44D7D">
        <w:rPr>
          <w:rFonts w:asciiTheme="majorBidi" w:hAnsiTheme="majorBidi" w:cstheme="majorBidi"/>
          <w:color w:val="000000" w:themeColor="text1"/>
        </w:rPr>
        <w:t xml:space="preserve"> auquel cas et aux fins d’interprétation de l’offre, la traduction fera foi</w:t>
      </w:r>
      <w:r w:rsidR="00374FCD" w:rsidRPr="00C44D7D">
        <w:rPr>
          <w:rFonts w:asciiTheme="majorBidi" w:hAnsiTheme="majorBidi" w:cstheme="majorBidi"/>
          <w:color w:val="000000" w:themeColor="text1"/>
        </w:rPr>
        <w:t>.</w:t>
      </w:r>
    </w:p>
    <w:p w14:paraId="601BFA50" w14:textId="07F3FBF3" w:rsidR="00374FCD" w:rsidRPr="00C44D7D" w:rsidRDefault="00374FCD" w:rsidP="005B2F53">
      <w:pPr>
        <w:pStyle w:val="Dao2"/>
        <w:rPr>
          <w:rFonts w:asciiTheme="majorBidi" w:hAnsiTheme="majorBidi" w:cstheme="majorBidi"/>
          <w:color w:val="000000" w:themeColor="text1"/>
        </w:rPr>
      </w:pPr>
      <w:bookmarkStart w:id="61" w:name="_Toc224037655"/>
      <w:r w:rsidRPr="00C44D7D">
        <w:rPr>
          <w:rFonts w:asciiTheme="majorBidi" w:hAnsiTheme="majorBidi" w:cstheme="majorBidi"/>
          <w:color w:val="000000" w:themeColor="text1"/>
        </w:rPr>
        <w:t>Documents constituant l’offre</w:t>
      </w:r>
      <w:bookmarkEnd w:id="61"/>
    </w:p>
    <w:p w14:paraId="48E0FC4D" w14:textId="260D9FE5" w:rsidR="00374FCD" w:rsidRPr="00C44D7D" w:rsidRDefault="00377805"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L’offre présentée par le soumissionnaire comprendra les documents détaillés au RPAO, dûment remplis et regroupés en trois volumes </w:t>
      </w:r>
      <w:r w:rsidR="00374FCD" w:rsidRPr="00C44D7D">
        <w:rPr>
          <w:rFonts w:asciiTheme="majorBidi" w:hAnsiTheme="majorBidi" w:cstheme="majorBidi"/>
          <w:color w:val="000000" w:themeColor="text1"/>
        </w:rPr>
        <w:t>:</w:t>
      </w:r>
    </w:p>
    <w:p w14:paraId="7A3BFC2C" w14:textId="77777777" w:rsidR="00374FCD" w:rsidRPr="00C44D7D"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iCs/>
          <w:color w:val="000000" w:themeColor="text1"/>
          <w:lang w:eastAsia="fr-FR"/>
        </w:rPr>
        <w:t>a</w:t>
      </w:r>
      <w:r w:rsidRPr="00C44D7D">
        <w:rPr>
          <w:rFonts w:asciiTheme="majorBidi" w:eastAsia="Times New Roman" w:hAnsiTheme="majorBidi" w:cstheme="majorBidi"/>
          <w:iCs/>
          <w:color w:val="000000" w:themeColor="text1"/>
          <w:lang w:eastAsia="fr-FR"/>
        </w:rPr>
        <w:t>.</w:t>
      </w:r>
      <w:r w:rsidRPr="00C44D7D">
        <w:rPr>
          <w:rFonts w:asciiTheme="majorBidi" w:eastAsia="Times New Roman" w:hAnsiTheme="majorBidi" w:cstheme="majorBidi"/>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Volume</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1</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Dossier</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administratif</w:t>
      </w:r>
    </w:p>
    <w:p w14:paraId="6A461AE5" w14:textId="247E2B89" w:rsidR="00374FCD" w:rsidRPr="00C44D7D" w:rsidRDefault="00377805"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Il comprend notamment </w:t>
      </w:r>
      <w:r w:rsidR="00374FCD" w:rsidRPr="00C44D7D">
        <w:rPr>
          <w:rFonts w:asciiTheme="majorBidi" w:eastAsia="Times New Roman" w:hAnsiTheme="majorBidi" w:cstheme="majorBidi"/>
          <w:color w:val="000000" w:themeColor="text1"/>
          <w:lang w:eastAsia="fr-FR"/>
        </w:rPr>
        <w:t>:</w:t>
      </w:r>
    </w:p>
    <w:p w14:paraId="1E82A739" w14:textId="209590D4" w:rsidR="00374FCD" w:rsidRPr="00C44D7D" w:rsidRDefault="00377805" w:rsidP="00BA084B">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w w:val="93"/>
          <w:lang w:eastAsia="fr-FR"/>
        </w:rPr>
        <w:t>a</w:t>
      </w:r>
      <w:r w:rsidR="00374FCD" w:rsidRPr="00C44D7D">
        <w:rPr>
          <w:rFonts w:asciiTheme="majorBidi" w:eastAsia="Times New Roman" w:hAnsiTheme="majorBidi" w:cstheme="majorBidi"/>
          <w:color w:val="000000" w:themeColor="text1"/>
          <w:w w:val="93"/>
          <w:lang w:eastAsia="fr-FR"/>
        </w:rPr>
        <w:t>.</w:t>
      </w:r>
      <w:r w:rsidRPr="00C44D7D">
        <w:rPr>
          <w:rFonts w:asciiTheme="majorBidi" w:eastAsia="Times New Roman" w:hAnsiTheme="majorBidi" w:cstheme="majorBidi"/>
          <w:color w:val="000000" w:themeColor="text1"/>
          <w:w w:val="93"/>
          <w:lang w:eastAsia="fr-FR"/>
        </w:rPr>
        <w:t>1.</w:t>
      </w:r>
      <w:r w:rsidR="00374FCD" w:rsidRPr="00C44D7D">
        <w:rPr>
          <w:rFonts w:asciiTheme="majorBidi" w:eastAsia="Times New Roman" w:hAnsiTheme="majorBidi" w:cstheme="majorBidi"/>
          <w:color w:val="000000" w:themeColor="text1"/>
          <w:spacing w:val="-6"/>
          <w:lang w:eastAsia="fr-FR"/>
        </w:rPr>
        <w:t xml:space="preserve"> </w:t>
      </w:r>
      <w:r w:rsidR="00374FCD" w:rsidRPr="00C44D7D">
        <w:rPr>
          <w:rFonts w:asciiTheme="majorBidi" w:eastAsia="Times New Roman" w:hAnsiTheme="majorBidi" w:cstheme="majorBidi"/>
          <w:color w:val="000000" w:themeColor="text1"/>
          <w:w w:val="93"/>
          <w:lang w:eastAsia="fr-FR"/>
        </w:rPr>
        <w:t>Tous</w:t>
      </w:r>
      <w:r w:rsidR="00374FCD" w:rsidRPr="00C44D7D">
        <w:rPr>
          <w:rFonts w:asciiTheme="majorBidi" w:eastAsia="Times New Roman" w:hAnsiTheme="majorBidi" w:cstheme="majorBidi"/>
          <w:color w:val="000000" w:themeColor="text1"/>
          <w:spacing w:val="-6"/>
          <w:lang w:eastAsia="fr-FR"/>
        </w:rPr>
        <w:t xml:space="preserve"> </w:t>
      </w:r>
      <w:r w:rsidR="00374FCD" w:rsidRPr="00C44D7D">
        <w:rPr>
          <w:rFonts w:asciiTheme="majorBidi" w:eastAsia="Times New Roman" w:hAnsiTheme="majorBidi" w:cstheme="majorBidi"/>
          <w:color w:val="000000" w:themeColor="text1"/>
          <w:w w:val="93"/>
          <w:lang w:eastAsia="fr-FR"/>
        </w:rPr>
        <w:t>les</w:t>
      </w:r>
      <w:r w:rsidR="00374FCD" w:rsidRPr="00C44D7D">
        <w:rPr>
          <w:rFonts w:asciiTheme="majorBidi" w:eastAsia="Times New Roman" w:hAnsiTheme="majorBidi" w:cstheme="majorBidi"/>
          <w:color w:val="000000" w:themeColor="text1"/>
          <w:spacing w:val="-6"/>
          <w:lang w:eastAsia="fr-FR"/>
        </w:rPr>
        <w:t xml:space="preserve"> </w:t>
      </w:r>
      <w:r w:rsidR="00374FCD" w:rsidRPr="00C44D7D">
        <w:rPr>
          <w:rFonts w:asciiTheme="majorBidi" w:eastAsia="Times New Roman" w:hAnsiTheme="majorBidi" w:cstheme="majorBidi"/>
          <w:color w:val="000000" w:themeColor="text1"/>
          <w:w w:val="93"/>
          <w:lang w:eastAsia="fr-FR"/>
        </w:rPr>
        <w:t>documents</w:t>
      </w:r>
      <w:r w:rsidR="00374FCD" w:rsidRPr="00C44D7D">
        <w:rPr>
          <w:rFonts w:asciiTheme="majorBidi" w:eastAsia="Times New Roman" w:hAnsiTheme="majorBidi" w:cstheme="majorBidi"/>
          <w:color w:val="000000" w:themeColor="text1"/>
          <w:spacing w:val="-6"/>
          <w:lang w:eastAsia="fr-FR"/>
        </w:rPr>
        <w:t xml:space="preserve"> </w:t>
      </w:r>
      <w:r w:rsidR="00374FCD" w:rsidRPr="00C44D7D">
        <w:rPr>
          <w:rFonts w:asciiTheme="majorBidi" w:eastAsia="Times New Roman" w:hAnsiTheme="majorBidi" w:cstheme="majorBidi"/>
          <w:color w:val="000000" w:themeColor="text1"/>
          <w:w w:val="93"/>
          <w:lang w:eastAsia="fr-FR"/>
        </w:rPr>
        <w:t>attestant</w:t>
      </w:r>
      <w:r w:rsidR="00374FCD" w:rsidRPr="00C44D7D">
        <w:rPr>
          <w:rFonts w:asciiTheme="majorBidi" w:eastAsia="Times New Roman" w:hAnsiTheme="majorBidi" w:cstheme="majorBidi"/>
          <w:color w:val="000000" w:themeColor="text1"/>
          <w:spacing w:val="-6"/>
          <w:lang w:eastAsia="fr-FR"/>
        </w:rPr>
        <w:t xml:space="preserve"> </w:t>
      </w:r>
      <w:r w:rsidR="00374FCD" w:rsidRPr="00C44D7D">
        <w:rPr>
          <w:rFonts w:asciiTheme="majorBidi" w:eastAsia="Times New Roman" w:hAnsiTheme="majorBidi" w:cstheme="majorBidi"/>
          <w:color w:val="000000" w:themeColor="text1"/>
          <w:w w:val="93"/>
          <w:lang w:eastAsia="fr-FR"/>
        </w:rPr>
        <w:t>que</w:t>
      </w:r>
      <w:r w:rsidR="00374FCD" w:rsidRPr="00C44D7D">
        <w:rPr>
          <w:rFonts w:asciiTheme="majorBidi" w:eastAsia="Times New Roman" w:hAnsiTheme="majorBidi" w:cstheme="majorBidi"/>
          <w:color w:val="000000" w:themeColor="text1"/>
          <w:spacing w:val="-6"/>
          <w:lang w:eastAsia="fr-FR"/>
        </w:rPr>
        <w:t xml:space="preserve"> </w:t>
      </w:r>
      <w:r w:rsidR="00374FCD" w:rsidRPr="00C44D7D">
        <w:rPr>
          <w:rFonts w:asciiTheme="majorBidi" w:eastAsia="Times New Roman" w:hAnsiTheme="majorBidi" w:cstheme="majorBidi"/>
          <w:color w:val="000000" w:themeColor="text1"/>
          <w:w w:val="93"/>
          <w:lang w:eastAsia="fr-FR"/>
        </w:rPr>
        <w:t>le</w:t>
      </w:r>
      <w:r w:rsidR="00374FCD" w:rsidRPr="00C44D7D">
        <w:rPr>
          <w:rFonts w:asciiTheme="majorBidi" w:eastAsia="Times New Roman" w:hAnsiTheme="majorBidi" w:cstheme="majorBidi"/>
          <w:color w:val="000000" w:themeColor="text1"/>
          <w:spacing w:val="-6"/>
          <w:lang w:eastAsia="fr-FR"/>
        </w:rPr>
        <w:t xml:space="preserve"> </w:t>
      </w:r>
      <w:r w:rsidR="00374FCD" w:rsidRPr="00C44D7D">
        <w:rPr>
          <w:rFonts w:asciiTheme="majorBidi" w:eastAsia="Times New Roman" w:hAnsiTheme="majorBidi" w:cstheme="majorBidi"/>
          <w:color w:val="000000" w:themeColor="text1"/>
          <w:w w:val="93"/>
          <w:lang w:eastAsia="fr-FR"/>
        </w:rPr>
        <w:t>soumissionnaire</w:t>
      </w:r>
      <w:r w:rsidR="00374FCD" w:rsidRPr="00C44D7D">
        <w:rPr>
          <w:rFonts w:asciiTheme="majorBidi" w:eastAsia="Times New Roman" w:hAnsiTheme="majorBidi" w:cstheme="majorBidi"/>
          <w:color w:val="000000" w:themeColor="text1"/>
          <w:spacing w:val="-6"/>
          <w:lang w:eastAsia="fr-FR"/>
        </w:rPr>
        <w:t xml:space="preserve"> </w:t>
      </w:r>
      <w:r w:rsidR="00374FCD" w:rsidRPr="00C44D7D">
        <w:rPr>
          <w:rFonts w:asciiTheme="majorBidi" w:eastAsia="Times New Roman" w:hAnsiTheme="majorBidi" w:cstheme="majorBidi"/>
          <w:color w:val="000000" w:themeColor="text1"/>
          <w:w w:val="93"/>
          <w:lang w:eastAsia="fr-FR"/>
        </w:rPr>
        <w:t>:</w:t>
      </w:r>
    </w:p>
    <w:p w14:paraId="1555FBFE" w14:textId="22B20250" w:rsidR="00374FCD" w:rsidRPr="00C44D7D" w:rsidRDefault="00374FCD"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w:t>
      </w:r>
      <w:r w:rsidRPr="00C44D7D">
        <w:rPr>
          <w:rFonts w:asciiTheme="majorBidi" w:eastAsia="Times New Roman" w:hAnsiTheme="majorBidi" w:cstheme="majorBidi"/>
          <w:color w:val="000000" w:themeColor="text1"/>
          <w:spacing w:val="13"/>
          <w:lang w:eastAsia="fr-FR"/>
        </w:rPr>
        <w:t xml:space="preserve"> </w:t>
      </w:r>
      <w:r w:rsidRPr="00C44D7D">
        <w:rPr>
          <w:rFonts w:asciiTheme="majorBidi" w:eastAsia="Times New Roman" w:hAnsiTheme="majorBidi" w:cstheme="majorBidi"/>
          <w:color w:val="000000" w:themeColor="text1"/>
          <w:lang w:eastAsia="fr-FR"/>
        </w:rPr>
        <w:t>souscrit</w:t>
      </w:r>
      <w:r w:rsidRPr="00C44D7D">
        <w:rPr>
          <w:rFonts w:asciiTheme="majorBidi" w:eastAsia="Times New Roman" w:hAnsiTheme="majorBidi" w:cstheme="majorBidi"/>
          <w:color w:val="000000" w:themeColor="text1"/>
          <w:spacing w:val="13"/>
          <w:lang w:eastAsia="fr-FR"/>
        </w:rPr>
        <w:t xml:space="preserve"> </w:t>
      </w:r>
      <w:r w:rsidRPr="00C44D7D">
        <w:rPr>
          <w:rFonts w:asciiTheme="majorBidi" w:eastAsia="Times New Roman" w:hAnsiTheme="majorBidi" w:cstheme="majorBidi"/>
          <w:color w:val="000000" w:themeColor="text1"/>
          <w:lang w:eastAsia="fr-FR"/>
        </w:rPr>
        <w:t>les</w:t>
      </w:r>
      <w:r w:rsidRPr="00C44D7D">
        <w:rPr>
          <w:rFonts w:asciiTheme="majorBidi" w:eastAsia="Times New Roman" w:hAnsiTheme="majorBidi" w:cstheme="majorBidi"/>
          <w:color w:val="000000" w:themeColor="text1"/>
          <w:spacing w:val="13"/>
          <w:lang w:eastAsia="fr-FR"/>
        </w:rPr>
        <w:t xml:space="preserve"> </w:t>
      </w:r>
      <w:r w:rsidRPr="00C44D7D">
        <w:rPr>
          <w:rFonts w:asciiTheme="majorBidi" w:eastAsia="Times New Roman" w:hAnsiTheme="majorBidi" w:cstheme="majorBidi"/>
          <w:color w:val="000000" w:themeColor="text1"/>
          <w:lang w:eastAsia="fr-FR"/>
        </w:rPr>
        <w:t>déclarations</w:t>
      </w:r>
      <w:r w:rsidRPr="00C44D7D">
        <w:rPr>
          <w:rFonts w:asciiTheme="majorBidi" w:eastAsia="Times New Roman" w:hAnsiTheme="majorBidi" w:cstheme="majorBidi"/>
          <w:color w:val="000000" w:themeColor="text1"/>
          <w:spacing w:val="13"/>
          <w:lang w:eastAsia="fr-FR"/>
        </w:rPr>
        <w:t xml:space="preserve"> </w:t>
      </w:r>
      <w:r w:rsidRPr="00C44D7D">
        <w:rPr>
          <w:rFonts w:asciiTheme="majorBidi" w:eastAsia="Times New Roman" w:hAnsiTheme="majorBidi" w:cstheme="majorBidi"/>
          <w:color w:val="000000" w:themeColor="text1"/>
          <w:lang w:eastAsia="fr-FR"/>
        </w:rPr>
        <w:t>prévues</w:t>
      </w:r>
      <w:r w:rsidRPr="00C44D7D">
        <w:rPr>
          <w:rFonts w:asciiTheme="majorBidi" w:eastAsia="Times New Roman" w:hAnsiTheme="majorBidi" w:cstheme="majorBidi"/>
          <w:color w:val="000000" w:themeColor="text1"/>
          <w:spacing w:val="13"/>
          <w:lang w:eastAsia="fr-FR"/>
        </w:rPr>
        <w:t xml:space="preserve"> </w:t>
      </w:r>
      <w:r w:rsidRPr="00C44D7D">
        <w:rPr>
          <w:rFonts w:asciiTheme="majorBidi" w:eastAsia="Times New Roman" w:hAnsiTheme="majorBidi" w:cstheme="majorBidi"/>
          <w:color w:val="000000" w:themeColor="text1"/>
          <w:lang w:eastAsia="fr-FR"/>
        </w:rPr>
        <w:t>par</w:t>
      </w:r>
      <w:r w:rsidRPr="00C44D7D">
        <w:rPr>
          <w:rFonts w:asciiTheme="majorBidi" w:eastAsia="Times New Roman" w:hAnsiTheme="majorBidi" w:cstheme="majorBidi"/>
          <w:color w:val="000000" w:themeColor="text1"/>
          <w:spacing w:val="13"/>
          <w:lang w:eastAsia="fr-FR"/>
        </w:rPr>
        <w:t xml:space="preserve"> </w:t>
      </w:r>
      <w:r w:rsidRPr="00C44D7D">
        <w:rPr>
          <w:rFonts w:asciiTheme="majorBidi" w:eastAsia="Times New Roman" w:hAnsiTheme="majorBidi" w:cstheme="majorBidi"/>
          <w:color w:val="000000" w:themeColor="text1"/>
          <w:lang w:eastAsia="fr-FR"/>
        </w:rPr>
        <w:t>les</w:t>
      </w:r>
      <w:r w:rsidRPr="00C44D7D">
        <w:rPr>
          <w:rFonts w:asciiTheme="majorBidi" w:eastAsia="Times New Roman" w:hAnsiTheme="majorBidi" w:cstheme="majorBidi"/>
          <w:color w:val="000000" w:themeColor="text1"/>
          <w:spacing w:val="13"/>
          <w:lang w:eastAsia="fr-FR"/>
        </w:rPr>
        <w:t xml:space="preserve"> </w:t>
      </w:r>
      <w:r w:rsidRPr="00C44D7D">
        <w:rPr>
          <w:rFonts w:asciiTheme="majorBidi" w:eastAsia="Times New Roman" w:hAnsiTheme="majorBidi" w:cstheme="majorBidi"/>
          <w:color w:val="000000" w:themeColor="text1"/>
          <w:lang w:eastAsia="fr-FR"/>
        </w:rPr>
        <w:t>lois</w:t>
      </w:r>
      <w:r w:rsidRPr="00C44D7D">
        <w:rPr>
          <w:rFonts w:asciiTheme="majorBidi" w:eastAsia="Times New Roman" w:hAnsiTheme="majorBidi" w:cstheme="majorBidi"/>
          <w:color w:val="000000" w:themeColor="text1"/>
          <w:spacing w:val="13"/>
          <w:lang w:eastAsia="fr-FR"/>
        </w:rPr>
        <w:t xml:space="preserve"> </w:t>
      </w:r>
      <w:r w:rsidRPr="00C44D7D">
        <w:rPr>
          <w:rFonts w:asciiTheme="majorBidi" w:eastAsia="Times New Roman" w:hAnsiTheme="majorBidi" w:cstheme="majorBidi"/>
          <w:color w:val="000000" w:themeColor="text1"/>
          <w:lang w:eastAsia="fr-FR"/>
        </w:rPr>
        <w:t>et règlements</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en</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vigueur</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w:t>
      </w:r>
    </w:p>
    <w:p w14:paraId="1EB1014A" w14:textId="1C87B2B2" w:rsidR="00374FCD" w:rsidRPr="00C44D7D" w:rsidRDefault="00377805"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lastRenderedPageBreak/>
        <w:t xml:space="preserve">S’est acquitté des droits, taxes, impôts, cotisations, contributions, redevances ou prélèvements de quelque nature que ce soit </w:t>
      </w:r>
      <w:r w:rsidR="00374FCD" w:rsidRPr="00C44D7D">
        <w:rPr>
          <w:rFonts w:asciiTheme="majorBidi" w:eastAsia="Times New Roman" w:hAnsiTheme="majorBidi" w:cstheme="majorBidi"/>
          <w:color w:val="000000" w:themeColor="text1"/>
          <w:lang w:eastAsia="fr-FR"/>
        </w:rPr>
        <w:t>;</w:t>
      </w:r>
    </w:p>
    <w:p w14:paraId="078B2856" w14:textId="3D20607C" w:rsidR="00374FCD" w:rsidRPr="00C44D7D" w:rsidRDefault="00374FCD"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N’est pas en état de liquidation judiciaire ou en faillite ;</w:t>
      </w:r>
    </w:p>
    <w:p w14:paraId="415CC0B0" w14:textId="179F8399" w:rsidR="00374FCD" w:rsidRPr="00C44D7D" w:rsidRDefault="007A6A12"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N’est</w:t>
      </w:r>
      <w:r w:rsidR="00377805" w:rsidRPr="00C44D7D">
        <w:rPr>
          <w:rFonts w:asciiTheme="majorBidi" w:eastAsia="Times New Roman" w:hAnsiTheme="majorBidi" w:cstheme="majorBidi"/>
          <w:color w:val="000000" w:themeColor="text1"/>
          <w:lang w:eastAsia="fr-FR"/>
        </w:rPr>
        <w:t xml:space="preserve"> pas frappé de l’une des interdictions ou </w:t>
      </w:r>
      <w:r w:rsidR="005F293A" w:rsidRPr="00C44D7D">
        <w:rPr>
          <w:rFonts w:asciiTheme="majorBidi" w:eastAsia="Times New Roman" w:hAnsiTheme="majorBidi" w:cstheme="majorBidi"/>
          <w:color w:val="000000" w:themeColor="text1"/>
          <w:lang w:eastAsia="fr-FR"/>
        </w:rPr>
        <w:t>d’échéances</w:t>
      </w:r>
      <w:r w:rsidR="00377805" w:rsidRPr="00C44D7D">
        <w:rPr>
          <w:rFonts w:asciiTheme="majorBidi" w:eastAsia="Times New Roman" w:hAnsiTheme="majorBidi" w:cstheme="majorBidi"/>
          <w:color w:val="000000" w:themeColor="text1"/>
          <w:lang w:eastAsia="fr-FR"/>
        </w:rPr>
        <w:t xml:space="preserve"> prévues par les lois et règlements en vigueur, aussi bien au plan national qu’international</w:t>
      </w:r>
      <w:r w:rsidR="00374FCD" w:rsidRPr="00C44D7D">
        <w:rPr>
          <w:rFonts w:asciiTheme="majorBidi" w:eastAsia="Times New Roman" w:hAnsiTheme="majorBidi" w:cstheme="majorBidi"/>
          <w:color w:val="000000" w:themeColor="text1"/>
          <w:lang w:eastAsia="fr-FR"/>
        </w:rPr>
        <w:t>.</w:t>
      </w:r>
    </w:p>
    <w:p w14:paraId="1E58F309" w14:textId="1289E71A" w:rsidR="00374FCD" w:rsidRPr="00C44D7D" w:rsidRDefault="00377805" w:rsidP="00BA084B">
      <w:pPr>
        <w:widowControl w:val="0"/>
        <w:tabs>
          <w:tab w:val="left" w:pos="3840"/>
        </w:tabs>
        <w:autoSpaceDE w:val="0"/>
        <w:autoSpaceDN w:val="0"/>
        <w:adjustRightInd w:val="0"/>
        <w:spacing w:after="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a.2. Le cautionnement de soumission établi conformément aux dispositions de l’article 17 du RGAO ;</w:t>
      </w:r>
    </w:p>
    <w:p w14:paraId="5588272C" w14:textId="6DD967B7" w:rsidR="00374FCD" w:rsidRPr="00C44D7D" w:rsidRDefault="00377805" w:rsidP="00BA084B">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w:t>
      </w:r>
      <w:r w:rsidR="00374FCD"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lang w:eastAsia="fr-FR"/>
        </w:rPr>
        <w:t>3.</w:t>
      </w:r>
      <w:r w:rsidR="00374FCD" w:rsidRPr="00C44D7D">
        <w:rPr>
          <w:rFonts w:asciiTheme="majorBidi" w:eastAsia="Times New Roman" w:hAnsiTheme="majorBidi" w:cstheme="majorBidi"/>
          <w:color w:val="000000" w:themeColor="text1"/>
          <w:spacing w:val="15"/>
          <w:lang w:eastAsia="fr-FR"/>
        </w:rPr>
        <w:t xml:space="preserve"> </w:t>
      </w:r>
      <w:r w:rsidRPr="00C44D7D">
        <w:rPr>
          <w:rFonts w:asciiTheme="majorBidi" w:eastAsia="Times New Roman" w:hAnsiTheme="majorBidi" w:cstheme="majorBidi"/>
          <w:color w:val="000000" w:themeColor="text1"/>
          <w:lang w:eastAsia="fr-FR"/>
        </w:rPr>
        <w:t>L’acte écrit donnant pouvoir au signataire de l’offre d’engager la personne morale soumissionnaire, le cas échéant, conformément aux dispositions de l’article 6.1 du RGAO ;</w:t>
      </w:r>
    </w:p>
    <w:p w14:paraId="6353AB82" w14:textId="77777777" w:rsidR="00374FCD" w:rsidRPr="00C44D7D"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iCs/>
          <w:color w:val="000000" w:themeColor="text1"/>
          <w:lang w:eastAsia="fr-FR"/>
        </w:rPr>
        <w:t>b.</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Volume</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2</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Offre</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technique</w:t>
      </w:r>
    </w:p>
    <w:p w14:paraId="1BE782FB" w14:textId="77777777" w:rsidR="00374FCD" w:rsidRPr="00C44D7D"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iCs/>
          <w:color w:val="000000" w:themeColor="text1"/>
          <w:lang w:eastAsia="fr-FR"/>
        </w:rPr>
        <w:t>b.1.</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Les</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renseignements</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sur</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les</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qualifications</w:t>
      </w:r>
    </w:p>
    <w:p w14:paraId="1B98881D" w14:textId="6B59604A" w:rsidR="00374FCD" w:rsidRPr="00C44D7D" w:rsidRDefault="00377805"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Le RPAO précise la liste des documents à fournir par les soumissionnaires pour justifier les critères de qualification mentionnés à l’article 6.1 du RGAO, notamment les références de l’entreprise, le matériel et la liste du </w:t>
      </w:r>
      <w:r w:rsidR="007A6A12" w:rsidRPr="00C44D7D">
        <w:rPr>
          <w:rFonts w:asciiTheme="majorBidi" w:eastAsia="Times New Roman" w:hAnsiTheme="majorBidi" w:cstheme="majorBidi"/>
          <w:color w:val="000000" w:themeColor="text1"/>
          <w:lang w:eastAsia="fr-FR"/>
        </w:rPr>
        <w:t>personnel.</w:t>
      </w:r>
    </w:p>
    <w:p w14:paraId="45AA8B77" w14:textId="77777777" w:rsidR="00374FCD" w:rsidRPr="00C44D7D"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iCs/>
          <w:color w:val="000000" w:themeColor="text1"/>
          <w:lang w:eastAsia="fr-FR"/>
        </w:rPr>
        <w:t>b.2.</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Méthodologie</w:t>
      </w:r>
    </w:p>
    <w:p w14:paraId="715AA84D" w14:textId="48FD7755" w:rsidR="00863BDB" w:rsidRPr="00C44D7D"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approche HIMO le cas échéant, etc.).</w:t>
      </w:r>
    </w:p>
    <w:p w14:paraId="51A45202" w14:textId="3FD534E2" w:rsidR="00374FCD" w:rsidRPr="00C44D7D"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iCs/>
          <w:color w:val="000000" w:themeColor="text1"/>
          <w:lang w:eastAsia="fr-FR"/>
        </w:rPr>
        <w:t>b.3. Les</w:t>
      </w:r>
      <w:r w:rsidRPr="00C44D7D">
        <w:rPr>
          <w:rFonts w:asciiTheme="majorBidi" w:eastAsia="Times New Roman" w:hAnsiTheme="majorBidi" w:cstheme="majorBidi"/>
          <w:b/>
          <w:iCs/>
          <w:color w:val="000000" w:themeColor="text1"/>
          <w:spacing w:val="27"/>
          <w:lang w:eastAsia="fr-FR"/>
        </w:rPr>
        <w:t xml:space="preserve"> </w:t>
      </w:r>
      <w:r w:rsidRPr="00C44D7D">
        <w:rPr>
          <w:rFonts w:asciiTheme="majorBidi" w:eastAsia="Times New Roman" w:hAnsiTheme="majorBidi" w:cstheme="majorBidi"/>
          <w:b/>
          <w:iCs/>
          <w:color w:val="000000" w:themeColor="text1"/>
          <w:lang w:eastAsia="fr-FR"/>
        </w:rPr>
        <w:t>preuves</w:t>
      </w:r>
      <w:r w:rsidRPr="00C44D7D">
        <w:rPr>
          <w:rFonts w:asciiTheme="majorBidi" w:eastAsia="Times New Roman" w:hAnsiTheme="majorBidi" w:cstheme="majorBidi"/>
          <w:b/>
          <w:iCs/>
          <w:color w:val="000000" w:themeColor="text1"/>
          <w:spacing w:val="27"/>
          <w:lang w:eastAsia="fr-FR"/>
        </w:rPr>
        <w:t xml:space="preserve"> </w:t>
      </w:r>
      <w:r w:rsidRPr="00C44D7D">
        <w:rPr>
          <w:rFonts w:asciiTheme="majorBidi" w:eastAsia="Times New Roman" w:hAnsiTheme="majorBidi" w:cstheme="majorBidi"/>
          <w:b/>
          <w:iCs/>
          <w:color w:val="000000" w:themeColor="text1"/>
          <w:lang w:eastAsia="fr-FR"/>
        </w:rPr>
        <w:t>d’acceptation</w:t>
      </w:r>
      <w:r w:rsidRPr="00C44D7D">
        <w:rPr>
          <w:rFonts w:asciiTheme="majorBidi" w:eastAsia="Times New Roman" w:hAnsiTheme="majorBidi" w:cstheme="majorBidi"/>
          <w:b/>
          <w:iCs/>
          <w:strike/>
          <w:color w:val="000000" w:themeColor="text1"/>
          <w:lang w:eastAsia="fr-FR"/>
        </w:rPr>
        <w:t>s</w:t>
      </w:r>
      <w:r w:rsidRPr="00C44D7D">
        <w:rPr>
          <w:rFonts w:asciiTheme="majorBidi" w:eastAsia="Times New Roman" w:hAnsiTheme="majorBidi" w:cstheme="majorBidi"/>
          <w:b/>
          <w:iCs/>
          <w:color w:val="000000" w:themeColor="text1"/>
          <w:spacing w:val="27"/>
          <w:lang w:eastAsia="fr-FR"/>
        </w:rPr>
        <w:t xml:space="preserve"> </w:t>
      </w:r>
      <w:r w:rsidRPr="00C44D7D">
        <w:rPr>
          <w:rFonts w:asciiTheme="majorBidi" w:eastAsia="Times New Roman" w:hAnsiTheme="majorBidi" w:cstheme="majorBidi"/>
          <w:b/>
          <w:iCs/>
          <w:color w:val="000000" w:themeColor="text1"/>
          <w:lang w:eastAsia="fr-FR"/>
        </w:rPr>
        <w:t>des</w:t>
      </w:r>
      <w:r w:rsidRPr="00C44D7D">
        <w:rPr>
          <w:rFonts w:asciiTheme="majorBidi" w:eastAsia="Times New Roman" w:hAnsiTheme="majorBidi" w:cstheme="majorBidi"/>
          <w:b/>
          <w:iCs/>
          <w:color w:val="000000" w:themeColor="text1"/>
          <w:spacing w:val="27"/>
          <w:lang w:eastAsia="fr-FR"/>
        </w:rPr>
        <w:t xml:space="preserve"> </w:t>
      </w:r>
      <w:r w:rsidRPr="00C44D7D">
        <w:rPr>
          <w:rFonts w:asciiTheme="majorBidi" w:eastAsia="Times New Roman" w:hAnsiTheme="majorBidi" w:cstheme="majorBidi"/>
          <w:b/>
          <w:iCs/>
          <w:color w:val="000000" w:themeColor="text1"/>
          <w:lang w:eastAsia="fr-FR"/>
        </w:rPr>
        <w:t>conditions</w:t>
      </w:r>
      <w:r w:rsidRPr="00C44D7D">
        <w:rPr>
          <w:rFonts w:asciiTheme="majorBidi" w:eastAsia="Times New Roman" w:hAnsiTheme="majorBidi" w:cstheme="majorBidi"/>
          <w:b/>
          <w:iCs/>
          <w:color w:val="000000" w:themeColor="text1"/>
          <w:spacing w:val="27"/>
          <w:lang w:eastAsia="fr-FR"/>
        </w:rPr>
        <w:t xml:space="preserve"> </w:t>
      </w:r>
      <w:r w:rsidRPr="00C44D7D">
        <w:rPr>
          <w:rFonts w:asciiTheme="majorBidi" w:eastAsia="Times New Roman" w:hAnsiTheme="majorBidi" w:cstheme="majorBidi"/>
          <w:b/>
          <w:iCs/>
          <w:color w:val="000000" w:themeColor="text1"/>
          <w:lang w:eastAsia="fr-FR"/>
        </w:rPr>
        <w:t>du marché</w:t>
      </w:r>
    </w:p>
    <w:p w14:paraId="55A14320" w14:textId="77777777" w:rsidR="00863BDB" w:rsidRPr="00C44D7D"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Le soumissionnaire remettra les copies dûment paraphées, renseignées et signées des documents à caractères administratif et technique régissant le marché, à savoir : </w:t>
      </w:r>
    </w:p>
    <w:p w14:paraId="5A0285E5" w14:textId="77777777" w:rsidR="00863BDB" w:rsidRPr="00C44D7D"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i. Le Cahier des Clauses Administratives Particulières (CCAP) ; </w:t>
      </w:r>
    </w:p>
    <w:p w14:paraId="6D6D1F7A" w14:textId="77777777" w:rsidR="00863BDB" w:rsidRPr="00C44D7D"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ii. Le Cahier des Clauses Techniques Particulières (CCTP). </w:t>
      </w:r>
    </w:p>
    <w:p w14:paraId="1DA8BCF6" w14:textId="4EE437FF" w:rsidR="00374FCD" w:rsidRPr="00C44D7D"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iCs/>
          <w:color w:val="000000" w:themeColor="text1"/>
          <w:lang w:eastAsia="fr-FR"/>
        </w:rPr>
        <w:t>b.4.</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Commentaires</w:t>
      </w:r>
      <w:r w:rsidR="00863BDB" w:rsidRPr="00C44D7D">
        <w:rPr>
          <w:rFonts w:asciiTheme="majorBidi" w:eastAsia="Times New Roman" w:hAnsiTheme="majorBidi" w:cstheme="majorBidi"/>
          <w:b/>
          <w:iCs/>
          <w:color w:val="000000" w:themeColor="text1"/>
          <w:lang w:eastAsia="fr-FR"/>
        </w:rPr>
        <w:t xml:space="preserve"> CCAP et CCTP</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(facultatifs)</w:t>
      </w:r>
    </w:p>
    <w:p w14:paraId="3017B63C" w14:textId="77777777" w:rsidR="00863BDB" w:rsidRPr="00C44D7D"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Les soumissionnaires formuleront un commentaire sur les choix techniques du projet et d’éventuelles propositions. </w:t>
      </w:r>
    </w:p>
    <w:p w14:paraId="7A06A2EB" w14:textId="1FB56C58" w:rsidR="00374FCD" w:rsidRPr="00C44D7D" w:rsidRDefault="00863BDB" w:rsidP="00BA084B">
      <w:pPr>
        <w:widowControl w:val="0"/>
        <w:autoSpaceDE w:val="0"/>
        <w:autoSpaceDN w:val="0"/>
        <w:adjustRightInd w:val="0"/>
        <w:spacing w:after="120"/>
        <w:jc w:val="both"/>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iCs/>
          <w:color w:val="000000" w:themeColor="text1"/>
          <w:lang w:eastAsia="fr-FR"/>
        </w:rPr>
        <w:t>b.5. La charte d’intégrité</w:t>
      </w:r>
    </w:p>
    <w:p w14:paraId="0E0A1DA6" w14:textId="3044BF98" w:rsidR="00863BDB" w:rsidRPr="00C44D7D" w:rsidRDefault="00863BDB" w:rsidP="00BA084B">
      <w:pPr>
        <w:widowControl w:val="0"/>
        <w:autoSpaceDE w:val="0"/>
        <w:autoSpaceDN w:val="0"/>
        <w:adjustRightInd w:val="0"/>
        <w:spacing w:after="120"/>
        <w:jc w:val="both"/>
        <w:rPr>
          <w:rFonts w:asciiTheme="majorBidi" w:eastAsia="Times New Roman" w:hAnsiTheme="majorBidi" w:cstheme="majorBidi"/>
          <w:b/>
          <w:iCs/>
          <w:color w:val="000000" w:themeColor="text1"/>
          <w:lang w:eastAsia="fr-FR"/>
        </w:rPr>
      </w:pPr>
      <w:r w:rsidRPr="00C44D7D">
        <w:rPr>
          <w:rFonts w:asciiTheme="majorBidi" w:eastAsia="Times New Roman" w:hAnsiTheme="majorBidi" w:cstheme="majorBidi"/>
          <w:b/>
          <w:iCs/>
          <w:color w:val="000000" w:themeColor="text1"/>
          <w:lang w:eastAsia="fr-FR"/>
        </w:rPr>
        <w:t>b.6. La déclaration d’engagement au respect des clauses sociales et environnementales</w:t>
      </w:r>
    </w:p>
    <w:p w14:paraId="6BA51338" w14:textId="4283A245" w:rsidR="00374FCD" w:rsidRPr="00C44D7D" w:rsidRDefault="00374FCD" w:rsidP="00BA084B">
      <w:pPr>
        <w:widowControl w:val="0"/>
        <w:tabs>
          <w:tab w:val="left" w:pos="10632"/>
        </w:tabs>
        <w:autoSpaceDE w:val="0"/>
        <w:autoSpaceDN w:val="0"/>
        <w:adjustRightInd w:val="0"/>
        <w:spacing w:after="120"/>
        <w:jc w:val="both"/>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iCs/>
          <w:color w:val="000000" w:themeColor="text1"/>
          <w:lang w:eastAsia="fr-FR"/>
        </w:rPr>
        <w:t>c.</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Volume</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3</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Offre</w:t>
      </w:r>
      <w:r w:rsidRPr="00C44D7D">
        <w:rPr>
          <w:rFonts w:asciiTheme="majorBidi" w:eastAsia="Times New Roman" w:hAnsiTheme="majorBidi" w:cstheme="majorBidi"/>
          <w:b/>
          <w:iCs/>
          <w:color w:val="000000" w:themeColor="text1"/>
          <w:spacing w:val="6"/>
          <w:lang w:eastAsia="fr-FR"/>
        </w:rPr>
        <w:t xml:space="preserve"> </w:t>
      </w:r>
      <w:r w:rsidRPr="00C44D7D">
        <w:rPr>
          <w:rFonts w:asciiTheme="majorBidi" w:eastAsia="Times New Roman" w:hAnsiTheme="majorBidi" w:cstheme="majorBidi"/>
          <w:b/>
          <w:iCs/>
          <w:color w:val="000000" w:themeColor="text1"/>
          <w:lang w:eastAsia="fr-FR"/>
        </w:rPr>
        <w:t>financière</w:t>
      </w:r>
    </w:p>
    <w:p w14:paraId="20348108" w14:textId="77777777" w:rsidR="00863BDB" w:rsidRPr="00C44D7D"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C44D7D">
        <w:rPr>
          <w:rFonts w:asciiTheme="majorBidi" w:eastAsia="Times New Roman" w:hAnsiTheme="majorBidi" w:cstheme="majorBidi"/>
          <w:color w:val="000000" w:themeColor="text1"/>
          <w:spacing w:val="3"/>
          <w:lang w:eastAsia="fr-FR"/>
        </w:rPr>
        <w:t xml:space="preserve">Il comprend les éléments permettant de justifier le coût des travaux, à savoir : </w:t>
      </w:r>
    </w:p>
    <w:p w14:paraId="4B71B062" w14:textId="77777777" w:rsidR="00863BDB" w:rsidRPr="00C44D7D"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C44D7D">
        <w:rPr>
          <w:rFonts w:asciiTheme="majorBidi" w:eastAsia="Times New Roman" w:hAnsiTheme="majorBidi" w:cstheme="majorBidi"/>
          <w:color w:val="000000" w:themeColor="text1"/>
          <w:spacing w:val="3"/>
          <w:lang w:eastAsia="fr-FR"/>
        </w:rPr>
        <w:t xml:space="preserve">c.1. La soumission proprement dite, en original rédigée selon le modèle ou le formulaire type joint, timbrée au tarif en vigueur, signée et datée ; </w:t>
      </w:r>
    </w:p>
    <w:p w14:paraId="0828B8E3" w14:textId="77777777" w:rsidR="00863BDB" w:rsidRPr="00C44D7D"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C44D7D">
        <w:rPr>
          <w:rFonts w:asciiTheme="majorBidi" w:eastAsia="Times New Roman" w:hAnsiTheme="majorBidi" w:cstheme="majorBidi"/>
          <w:color w:val="000000" w:themeColor="text1"/>
          <w:spacing w:val="3"/>
          <w:lang w:eastAsia="fr-FR"/>
        </w:rPr>
        <w:t>c.2. Le bordereau des prix unitaires dûment rempli ;</w:t>
      </w:r>
    </w:p>
    <w:p w14:paraId="2A54C007" w14:textId="4D8BA968" w:rsidR="00863BDB" w:rsidRPr="00C44D7D"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C44D7D">
        <w:rPr>
          <w:rFonts w:asciiTheme="majorBidi" w:eastAsia="Times New Roman" w:hAnsiTheme="majorBidi" w:cstheme="majorBidi"/>
          <w:color w:val="000000" w:themeColor="text1"/>
          <w:spacing w:val="3"/>
          <w:lang w:eastAsia="fr-FR"/>
        </w:rPr>
        <w:t xml:space="preserve">c.3. Le détail quantitatif et estimatif dûment rempli ; </w:t>
      </w:r>
    </w:p>
    <w:p w14:paraId="08C5A6C2" w14:textId="77777777" w:rsidR="00863BDB" w:rsidRPr="00C44D7D"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C44D7D">
        <w:rPr>
          <w:rFonts w:asciiTheme="majorBidi" w:eastAsia="Times New Roman" w:hAnsiTheme="majorBidi" w:cstheme="majorBidi"/>
          <w:color w:val="000000" w:themeColor="text1"/>
          <w:spacing w:val="3"/>
          <w:lang w:eastAsia="fr-FR"/>
        </w:rPr>
        <w:t>c.4. Le sous-détail des prix et/ou la décomposition des prix forfaitaires ;</w:t>
      </w:r>
    </w:p>
    <w:p w14:paraId="55C3A487" w14:textId="77777777" w:rsidR="00863BDB" w:rsidRPr="00C44D7D"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C44D7D">
        <w:rPr>
          <w:rFonts w:asciiTheme="majorBidi" w:eastAsia="Times New Roman" w:hAnsiTheme="majorBidi" w:cstheme="majorBidi"/>
          <w:color w:val="000000" w:themeColor="text1"/>
          <w:spacing w:val="3"/>
          <w:lang w:eastAsia="fr-FR"/>
        </w:rPr>
        <w:t xml:space="preserve"> c.5. L’échéancier prévisionnel de paiements, le cas échéant. </w:t>
      </w:r>
    </w:p>
    <w:p w14:paraId="42B5E58E" w14:textId="77777777" w:rsidR="00863BDB" w:rsidRPr="00C44D7D"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C44D7D">
        <w:rPr>
          <w:rFonts w:asciiTheme="majorBidi" w:eastAsia="Times New Roman" w:hAnsiTheme="majorBidi" w:cstheme="majorBidi"/>
          <w:color w:val="000000" w:themeColor="text1"/>
          <w:spacing w:val="3"/>
          <w:lang w:eastAsia="fr-FR"/>
        </w:rPr>
        <w:t xml:space="preserve">Les soumissionnaires utiliseront à cet effet les pièces et modèles ou formulaires types prévus dans le Dossier d’Appel d’Offres, sous réserve des dispositions de l’article 17.2 du RGAO concernant les autres formes possibles de Cautionnement de Soumission. </w:t>
      </w:r>
    </w:p>
    <w:p w14:paraId="69AC0DDF" w14:textId="47666FED" w:rsidR="00374FCD" w:rsidRPr="00C44D7D" w:rsidRDefault="00863BDB"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w:t>
      </w:r>
      <w:r w:rsidRPr="00C44D7D">
        <w:rPr>
          <w:rFonts w:asciiTheme="majorBidi" w:hAnsiTheme="majorBidi" w:cstheme="majorBidi"/>
          <w:color w:val="000000" w:themeColor="text1"/>
        </w:rPr>
        <w:lastRenderedPageBreak/>
        <w:t>ci souhaite prolonger la durée de validité des propositions, les Candidats qui n’y consentent pas sont en droit de refuser une telle prolongation.</w:t>
      </w:r>
    </w:p>
    <w:p w14:paraId="089D0E57" w14:textId="57C0283B" w:rsidR="00374FCD" w:rsidRPr="00C44D7D" w:rsidRDefault="00374FCD" w:rsidP="005B2F53">
      <w:pPr>
        <w:pStyle w:val="Dao2"/>
        <w:rPr>
          <w:rFonts w:asciiTheme="majorBidi" w:hAnsiTheme="majorBidi" w:cstheme="majorBidi"/>
          <w:color w:val="000000" w:themeColor="text1"/>
        </w:rPr>
      </w:pPr>
      <w:bookmarkStart w:id="62" w:name="_Toc224037656"/>
      <w:r w:rsidRPr="00C44D7D">
        <w:rPr>
          <w:rFonts w:asciiTheme="majorBidi" w:hAnsiTheme="majorBidi" w:cstheme="majorBidi"/>
          <w:color w:val="000000" w:themeColor="text1"/>
        </w:rPr>
        <w:t>Montant de l’offre</w:t>
      </w:r>
      <w:bookmarkEnd w:id="62"/>
    </w:p>
    <w:p w14:paraId="70A218F5" w14:textId="5F541370" w:rsidR="009F3FF8" w:rsidRPr="00C44D7D" w:rsidRDefault="00863BDB"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Sauf indication contraire figurant dans le Dossier d’Appel d’Offres, le montant </w:t>
      </w:r>
      <w:r w:rsidR="003868E5" w:rsidRPr="00C44D7D">
        <w:rPr>
          <w:rFonts w:asciiTheme="majorBidi" w:hAnsiTheme="majorBidi" w:cstheme="majorBidi"/>
          <w:color w:val="000000" w:themeColor="text1"/>
        </w:rPr>
        <w:t>du Marché</w:t>
      </w:r>
      <w:r w:rsidRPr="00C44D7D">
        <w:rPr>
          <w:rFonts w:asciiTheme="majorBidi" w:hAnsiTheme="majorBidi" w:cstheme="majorBidi"/>
          <w:color w:val="000000" w:themeColor="text1"/>
        </w:rPr>
        <w:t xml:space="preserve"> couvrira l’ensemble des travaux décrits à l’article 1.1 du RPAO, sur la base du Bordereau des Prix et du Détail Quantitatif et Estimatif chiffrés, ainsi que du sous-détail des prix unitaires et de la décomposition des prix forfaitaires présentés par le soumissionnaire le cas échéant. </w:t>
      </w:r>
    </w:p>
    <w:p w14:paraId="5F1D43A7" w14:textId="02F3D62B" w:rsidR="009F3FF8" w:rsidRPr="00C44D7D" w:rsidRDefault="00863BDB"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soumissionnaire remplira les prix unitaires et totaux de tous les postes du bordereau de prix et du Détail quantitatif et estimatif. </w:t>
      </w:r>
    </w:p>
    <w:p w14:paraId="6033BE20" w14:textId="03D92164" w:rsidR="009F3FF8" w:rsidRPr="00C44D7D" w:rsidRDefault="00863BDB"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 </w:t>
      </w:r>
    </w:p>
    <w:p w14:paraId="0E981E1A" w14:textId="54A2E781" w:rsidR="009F3FF8" w:rsidRPr="00C44D7D" w:rsidRDefault="00863BDB"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Si les clauses de révision et/ou d’actualisation des prix sont prévues </w:t>
      </w:r>
      <w:r w:rsidR="003868E5" w:rsidRPr="00C44D7D">
        <w:rPr>
          <w:rFonts w:asciiTheme="majorBidi" w:hAnsiTheme="majorBidi" w:cstheme="majorBidi"/>
          <w:color w:val="000000" w:themeColor="text1"/>
        </w:rPr>
        <w:t>au Marché</w:t>
      </w:r>
      <w:r w:rsidRPr="00C44D7D">
        <w:rPr>
          <w:rFonts w:asciiTheme="majorBidi" w:hAnsiTheme="majorBidi" w:cstheme="majorBidi"/>
          <w:color w:val="000000" w:themeColor="text1"/>
        </w:rPr>
        <w:t xml:space="preserve">, la date d’établissement des prix initiaux, ainsi que les modalités de révision et/ou d’actualisation desdits prix doivent être précisées. Tout Marché dont la durée d’exécution est au plus égale à un (1) an ne peut faire l’objet de révision de prix. </w:t>
      </w:r>
    </w:p>
    <w:p w14:paraId="0B0F8469" w14:textId="5D883F53" w:rsidR="009F3FF8" w:rsidRPr="00C44D7D" w:rsidRDefault="00863BDB"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Tous les prix unitaires assortis des quantités doivent être justifiés par des sous-détails établis conformément au cadre proposé à la pièce N° 8 du DAO. </w:t>
      </w:r>
    </w:p>
    <w:p w14:paraId="76D1DD52" w14:textId="4EF23C93" w:rsidR="00863BDB" w:rsidRPr="00C44D7D" w:rsidRDefault="00863BDB"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Les soumissionnaires indiqueront les rabais consentis dans leurs offres. Par ailleurs, ils préciseront les conditions d’application de ce rabais.</w:t>
      </w:r>
    </w:p>
    <w:p w14:paraId="47E64B43" w14:textId="1C480D84" w:rsidR="00374FCD" w:rsidRPr="00C44D7D" w:rsidRDefault="009F3FF8" w:rsidP="005B2F53">
      <w:pPr>
        <w:pStyle w:val="Dao2"/>
        <w:rPr>
          <w:rFonts w:asciiTheme="majorBidi" w:hAnsiTheme="majorBidi" w:cstheme="majorBidi"/>
          <w:color w:val="000000" w:themeColor="text1"/>
        </w:rPr>
      </w:pPr>
      <w:bookmarkStart w:id="63" w:name="_Toc224037657"/>
      <w:r w:rsidRPr="00C44D7D">
        <w:rPr>
          <w:rFonts w:asciiTheme="majorBidi" w:hAnsiTheme="majorBidi" w:cstheme="majorBidi"/>
          <w:color w:val="000000" w:themeColor="text1"/>
        </w:rPr>
        <w:t>Monnaies de soumission et de règlement</w:t>
      </w:r>
      <w:bookmarkEnd w:id="63"/>
    </w:p>
    <w:p w14:paraId="5B5EB1CC" w14:textId="133B43CB" w:rsidR="009F3FF8" w:rsidRPr="00C44D7D" w:rsidRDefault="009F3FF8"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En cas d’Appels d’Offres Internationaux, les monnaies de l’offre doivent suivre les dispositions soit de l’Option A ou de l’Option B ci-dessous ; l’option applicable étant celle retenue dans le RPAO. </w:t>
      </w:r>
    </w:p>
    <w:p w14:paraId="221585FC" w14:textId="63A4771E" w:rsidR="009F3FF8" w:rsidRPr="00C44D7D" w:rsidRDefault="009F3FF8"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Option A : le montant de la soumission est libellé entièrement en monnaie nationale.</w:t>
      </w:r>
    </w:p>
    <w:p w14:paraId="4196EDF0" w14:textId="6ED24A08" w:rsidR="009F3FF8" w:rsidRPr="00C44D7D" w:rsidRDefault="009F3FF8" w:rsidP="00B87CF7">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 Le montant de la soumission, les prix unitaires du bordereau des prix et les prix du détail quantitatif et estimatif sont libellés entièrement en francs CFA de la manière suivante : </w:t>
      </w:r>
    </w:p>
    <w:p w14:paraId="5D8F2ECA" w14:textId="377AB8D4" w:rsidR="009F3FF8" w:rsidRPr="00C44D7D" w:rsidRDefault="009F3FF8" w:rsidP="005B2F53">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14:paraId="5FE27909" w14:textId="7A116B50" w:rsidR="009F3FF8" w:rsidRPr="00C44D7D" w:rsidRDefault="009F3FF8" w:rsidP="005B2F53">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Les taux de change utilisés par le Soumissionnaire pour convertir son offre en monnaie nationale seront spécifiés par le soumissionnaire en annexe à la soumission conformément aux précisions du RPAO. Ils seront appliqués </w:t>
      </w:r>
      <w:r w:rsidRPr="00C44D7D">
        <w:rPr>
          <w:rFonts w:asciiTheme="majorBidi" w:hAnsiTheme="majorBidi" w:cstheme="majorBidi"/>
          <w:color w:val="000000" w:themeColor="text1"/>
        </w:rPr>
        <w:lastRenderedPageBreak/>
        <w:t xml:space="preserve">pour tout paiement au titre du Marché, pour qu’aucun risque de change ne soit supporté par le Soumissionnaire retenu. </w:t>
      </w:r>
    </w:p>
    <w:p w14:paraId="103B0A43" w14:textId="094ED526" w:rsidR="009F3FF8" w:rsidRPr="00C44D7D" w:rsidRDefault="009F3FF8"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Option B : Le montant de la soumission est directement libellé en monnaie nationale et étrangère. Le soumissionnaire libellera les prix unitaires du bordereau des prix et les prix du Détail quantitatif et estimatif de la manière suivante : </w:t>
      </w:r>
    </w:p>
    <w:p w14:paraId="1E089D4A" w14:textId="1BF866A7" w:rsidR="009F3FF8" w:rsidRPr="00C44D7D" w:rsidRDefault="009F3FF8" w:rsidP="005B2F53">
      <w:pPr>
        <w:pStyle w:val="Dao4"/>
        <w:rPr>
          <w:rFonts w:asciiTheme="majorBidi" w:hAnsiTheme="majorBidi" w:cstheme="majorBidi"/>
          <w:color w:val="000000" w:themeColor="text1"/>
        </w:rPr>
      </w:pPr>
      <w:r w:rsidRPr="00C44D7D">
        <w:rPr>
          <w:rFonts w:asciiTheme="majorBidi" w:hAnsiTheme="majorBidi" w:cstheme="majorBidi"/>
          <w:color w:val="000000" w:themeColor="text1"/>
        </w:rPr>
        <w:t>Les prix des intrants nécessaires aux travaux que le Soumissionnaire compte se procurer dans le pays du Maître d’Ouvrage seront libellés en francs CFA tels que spécifié au RPAO et dénommée “monnaie nationale”.</w:t>
      </w:r>
    </w:p>
    <w:p w14:paraId="1B314FA1" w14:textId="1E900F4B" w:rsidR="009F3FF8" w:rsidRPr="00C44D7D" w:rsidRDefault="009F3FF8" w:rsidP="005B2F53">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Les prix des intrants nécessaires aux travaux que le soumissionnaire compte se procurer en dehors du pays du Maître d’Ouvrage seront libellés dans la monnaie du pays du soumissionnaire ou de celle d’un pays membre éligible largement utilisée dans le commerce international. </w:t>
      </w:r>
    </w:p>
    <w:p w14:paraId="20420B2A" w14:textId="0164FBDA" w:rsidR="009F3FF8" w:rsidRPr="00C44D7D" w:rsidRDefault="009F3FF8"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Maître d’Ouvrage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14:paraId="4A4B3F48" w14:textId="17A76FE7" w:rsidR="009F3FF8" w:rsidRPr="00C44D7D" w:rsidRDefault="009F3FF8"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Durant l’exécution des travaux, la plupart des monnaies étrangères restant à payer sur le montant du marché peut être révisée d’un commun accord par le Maître d’Ouvrage et l’entreprise de façon à tenir compte de toute modification survenue dans les besoins en devises au titre du marché.</w:t>
      </w:r>
    </w:p>
    <w:p w14:paraId="0AE6E90A" w14:textId="77777777" w:rsidR="00374FCD" w:rsidRPr="00C44D7D" w:rsidRDefault="00374FCD" w:rsidP="005B2F53">
      <w:pPr>
        <w:pStyle w:val="Dao2"/>
        <w:rPr>
          <w:rFonts w:asciiTheme="majorBidi" w:hAnsiTheme="majorBidi" w:cstheme="majorBidi"/>
          <w:color w:val="000000" w:themeColor="text1"/>
        </w:rPr>
      </w:pPr>
      <w:bookmarkStart w:id="64" w:name="_Toc224037658"/>
      <w:r w:rsidRPr="00C44D7D">
        <w:rPr>
          <w:rFonts w:asciiTheme="majorBidi" w:hAnsiTheme="majorBidi" w:cstheme="majorBidi"/>
          <w:color w:val="000000" w:themeColor="text1"/>
        </w:rPr>
        <w:t>Article 16 : Validité des offres</w:t>
      </w:r>
      <w:bookmarkEnd w:id="64"/>
    </w:p>
    <w:p w14:paraId="06BDBADF" w14:textId="47C69F2A" w:rsidR="005471D9" w:rsidRPr="00C44D7D" w:rsidRDefault="005471D9"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Les offres doivent demeurer valables pendant la période spécifiée dans le Règlement Particulier de l'Appel d'Offres pour compter de la date de remise des offres fixée par le Maître d’Ouvrage, en application de l'article 22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produire une nouvelle lettre de soumission. </w:t>
      </w:r>
    </w:p>
    <w:p w14:paraId="37BFEE2A" w14:textId="6636A712" w:rsidR="005471D9" w:rsidRPr="00C44D7D" w:rsidRDefault="005471D9"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Dans des circonstances exceptionnelles, le Maître d’Ouvrage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 </w:t>
      </w:r>
    </w:p>
    <w:p w14:paraId="5204EA19" w14:textId="59B44A8F" w:rsidR="005471D9" w:rsidRPr="00C44D7D" w:rsidRDefault="005471D9"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w:t>
      </w:r>
    </w:p>
    <w:p w14:paraId="128C25DD" w14:textId="5920951A" w:rsidR="005471D9" w:rsidRPr="00C44D7D" w:rsidRDefault="005471D9" w:rsidP="00B87CF7">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47FED329" w14:textId="4DFF890B" w:rsidR="00374FCD" w:rsidRPr="00C44D7D" w:rsidRDefault="00374FCD" w:rsidP="005B2F53">
      <w:pPr>
        <w:pStyle w:val="Dao2"/>
        <w:rPr>
          <w:rFonts w:asciiTheme="majorBidi" w:hAnsiTheme="majorBidi" w:cstheme="majorBidi"/>
          <w:color w:val="000000" w:themeColor="text1"/>
        </w:rPr>
      </w:pPr>
      <w:bookmarkStart w:id="65" w:name="_Toc224037659"/>
      <w:r w:rsidRPr="00C44D7D">
        <w:rPr>
          <w:rFonts w:asciiTheme="majorBidi" w:hAnsiTheme="majorBidi" w:cstheme="majorBidi"/>
          <w:color w:val="000000" w:themeColor="text1"/>
        </w:rPr>
        <w:t>Caution</w:t>
      </w:r>
      <w:r w:rsidR="00757A5F" w:rsidRPr="00C44D7D">
        <w:rPr>
          <w:rFonts w:asciiTheme="majorBidi" w:hAnsiTheme="majorBidi" w:cstheme="majorBidi"/>
          <w:color w:val="000000" w:themeColor="text1"/>
        </w:rPr>
        <w:t>nement</w:t>
      </w:r>
      <w:r w:rsidRPr="00C44D7D">
        <w:rPr>
          <w:rFonts w:asciiTheme="majorBidi" w:hAnsiTheme="majorBidi" w:cstheme="majorBidi"/>
          <w:color w:val="000000" w:themeColor="text1"/>
        </w:rPr>
        <w:t xml:space="preserve"> de soumission</w:t>
      </w:r>
      <w:bookmarkEnd w:id="65"/>
    </w:p>
    <w:p w14:paraId="2F21A61E" w14:textId="749D34CD" w:rsidR="004F3FD2" w:rsidRPr="00C44D7D" w:rsidRDefault="004F3FD2"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En application de l'article 13 du RGAO, le soumissionnaire fournira un cautionnement de soumission du montant spécifié dans le Règlement Particulier de l'Appel d'Offres, et qui fera partie intégrante de son offre. </w:t>
      </w:r>
    </w:p>
    <w:p w14:paraId="3825DDFE" w14:textId="3EFFFF1C" w:rsidR="004F3FD2" w:rsidRPr="00C44D7D" w:rsidRDefault="004F3FD2"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cautionnement de soumission sera conforme au modèle présenté dans le Dossier d’Appel d’Offres ; d’autres modèles peuvent être autorisés, par le Maître d’Ouvrage. Le cautionnement de soumission demeurera valide pendant trente (30) jours au-delà de la date limite initiale de validité des offres, ou de toute nouvelle date limite de validité demandée par le Maître d’Ouvrage et acceptée par le soumissionnaire, conformément aux dispositions de l’article 16.2 du RGAO. </w:t>
      </w:r>
    </w:p>
    <w:p w14:paraId="3617F6FD" w14:textId="506B1C34" w:rsidR="004F3FD2" w:rsidRPr="00C44D7D" w:rsidRDefault="004F3FD2" w:rsidP="00B87CF7">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Pour les prestations relevant des lettres commandes, les chèques certifiés et les chèques-banques sont admis au titre du cautionnement de soumission. </w:t>
      </w:r>
    </w:p>
    <w:p w14:paraId="77D3B558" w14:textId="7DEA9887" w:rsidR="004F3FD2" w:rsidRPr="00C44D7D" w:rsidRDefault="004F3FD2"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lastRenderedPageBreak/>
        <w:t xml:space="preserve">Toute offre non accompagnée d’un cautionnement de soumission acceptable sera rejetée par la Commission de Passation des Marchés comme incomplète. Le cautionnement de soumission d’un groupement d’entreprises doit être établi au nom du mandataire soumettant l’offre. </w:t>
      </w:r>
    </w:p>
    <w:p w14:paraId="4043DCC1" w14:textId="2BEA7E90" w:rsidR="004F3FD2" w:rsidRPr="00C44D7D" w:rsidRDefault="004F3FD2"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14:paraId="5DE29FBC" w14:textId="5E06162E" w:rsidR="004F3FD2" w:rsidRPr="00C44D7D" w:rsidRDefault="004F3FD2"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cautionnement de soumission des soumissionnaires non retenus sont restitués dès publication des résultats d’attribution. </w:t>
      </w:r>
    </w:p>
    <w:p w14:paraId="3ACF8B9D" w14:textId="2A8DC192" w:rsidR="004F3FD2" w:rsidRPr="00C44D7D" w:rsidRDefault="004F3FD2"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cautionnement de soumission de l’attributaire du Marché sera libéré dès que ce dernier aura fourni le cautionnement définitif requis. </w:t>
      </w:r>
    </w:p>
    <w:p w14:paraId="49300608" w14:textId="40A49246" w:rsidR="004F3FD2" w:rsidRPr="00C44D7D" w:rsidRDefault="004F3FD2"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Le cautionnement de soumission peut être saisi :</w:t>
      </w:r>
    </w:p>
    <w:p w14:paraId="1E3670C6" w14:textId="489A758E" w:rsidR="004F3FD2" w:rsidRPr="00C44D7D" w:rsidRDefault="004F3FD2" w:rsidP="005B2F53">
      <w:pPr>
        <w:pStyle w:val="Dao4"/>
        <w:rPr>
          <w:rFonts w:asciiTheme="majorBidi" w:hAnsiTheme="majorBidi" w:cstheme="majorBidi"/>
          <w:color w:val="000000" w:themeColor="text1"/>
        </w:rPr>
      </w:pPr>
      <w:r w:rsidRPr="00C44D7D">
        <w:rPr>
          <w:rFonts w:asciiTheme="majorBidi" w:hAnsiTheme="majorBidi" w:cstheme="majorBidi"/>
          <w:color w:val="000000" w:themeColor="text1"/>
        </w:rPr>
        <w:t>Si le soumissionnaire retire son offre durant la période de validité ;</w:t>
      </w:r>
    </w:p>
    <w:p w14:paraId="3EC67D69" w14:textId="689CA160" w:rsidR="004F3FD2" w:rsidRPr="00C44D7D" w:rsidRDefault="004F3FD2" w:rsidP="005B2F53">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 Si, le soumissionnaire retenu :</w:t>
      </w:r>
    </w:p>
    <w:p w14:paraId="45DB4F0C" w14:textId="5BE7C314" w:rsidR="004F3FD2" w:rsidRPr="00C44D7D" w:rsidRDefault="004F3FD2" w:rsidP="005B2F53">
      <w:pPr>
        <w:pStyle w:val="Dao5"/>
        <w:rPr>
          <w:rFonts w:asciiTheme="majorBidi" w:hAnsiTheme="majorBidi" w:cstheme="majorBidi"/>
          <w:color w:val="000000" w:themeColor="text1"/>
        </w:rPr>
      </w:pPr>
      <w:r w:rsidRPr="00C44D7D">
        <w:rPr>
          <w:rFonts w:asciiTheme="majorBidi" w:hAnsiTheme="majorBidi" w:cstheme="majorBidi"/>
          <w:color w:val="000000" w:themeColor="text1"/>
        </w:rPr>
        <w:t xml:space="preserve">Manque à son obligation de souscrire le marché en application de l’article 38 du RGAO ; </w:t>
      </w:r>
    </w:p>
    <w:p w14:paraId="50BC9D9F" w14:textId="6533C2FC" w:rsidR="004F3FD2" w:rsidRPr="00C44D7D" w:rsidRDefault="004F3FD2" w:rsidP="005B2F53">
      <w:pPr>
        <w:pStyle w:val="Dao5"/>
        <w:rPr>
          <w:rFonts w:asciiTheme="majorBidi" w:hAnsiTheme="majorBidi" w:cstheme="majorBidi"/>
          <w:color w:val="000000" w:themeColor="text1"/>
        </w:rPr>
      </w:pPr>
      <w:r w:rsidRPr="00C44D7D">
        <w:rPr>
          <w:rFonts w:asciiTheme="majorBidi" w:hAnsiTheme="majorBidi" w:cstheme="majorBidi"/>
          <w:color w:val="000000" w:themeColor="text1"/>
        </w:rPr>
        <w:t xml:space="preserve">Manque à son obligation de fournir le cautionnement définitif en application de l’article 39 du RGAO ; </w:t>
      </w:r>
    </w:p>
    <w:p w14:paraId="7AE4B2C6" w14:textId="0DCC2CE5" w:rsidR="004F3FD2" w:rsidRPr="00C44D7D" w:rsidRDefault="004F3FD2" w:rsidP="005B2F53">
      <w:pPr>
        <w:pStyle w:val="Dao5"/>
        <w:rPr>
          <w:rFonts w:asciiTheme="majorBidi" w:hAnsiTheme="majorBidi" w:cstheme="majorBidi"/>
          <w:color w:val="000000" w:themeColor="text1"/>
        </w:rPr>
      </w:pPr>
      <w:r w:rsidRPr="00C44D7D">
        <w:rPr>
          <w:rFonts w:asciiTheme="majorBidi" w:hAnsiTheme="majorBidi" w:cstheme="majorBidi"/>
          <w:color w:val="000000" w:themeColor="text1"/>
        </w:rPr>
        <w:t>Refuse de recevoir notification du marché.</w:t>
      </w:r>
    </w:p>
    <w:p w14:paraId="7E86A32C" w14:textId="77777777" w:rsidR="00155C51" w:rsidRPr="00C44D7D" w:rsidRDefault="00155C51" w:rsidP="005F293A">
      <w:pPr>
        <w:widowControl w:val="0"/>
        <w:autoSpaceDE w:val="0"/>
        <w:autoSpaceDN w:val="0"/>
        <w:adjustRightInd w:val="0"/>
        <w:spacing w:after="0" w:line="240" w:lineRule="auto"/>
        <w:jc w:val="both"/>
        <w:rPr>
          <w:rFonts w:asciiTheme="majorBidi" w:eastAsia="Times New Roman" w:hAnsiTheme="majorBidi" w:cstheme="majorBidi"/>
          <w:color w:val="000000" w:themeColor="text1"/>
          <w:lang w:eastAsia="fr-FR"/>
        </w:rPr>
      </w:pPr>
    </w:p>
    <w:p w14:paraId="71415508" w14:textId="6CE2FD85" w:rsidR="00374FCD" w:rsidRPr="00C44D7D" w:rsidRDefault="00374FCD" w:rsidP="005B2F53">
      <w:pPr>
        <w:pStyle w:val="Dao2"/>
        <w:rPr>
          <w:rFonts w:asciiTheme="majorBidi" w:hAnsiTheme="majorBidi" w:cstheme="majorBidi"/>
          <w:color w:val="000000" w:themeColor="text1"/>
        </w:rPr>
      </w:pPr>
      <w:bookmarkStart w:id="66" w:name="_Toc224037660"/>
      <w:r w:rsidRPr="00C44D7D">
        <w:rPr>
          <w:rFonts w:asciiTheme="majorBidi" w:hAnsiTheme="majorBidi" w:cstheme="majorBidi"/>
          <w:color w:val="000000" w:themeColor="text1"/>
        </w:rPr>
        <w:t>Propositions variantes des soumissionnaires</w:t>
      </w:r>
      <w:bookmarkEnd w:id="66"/>
    </w:p>
    <w:p w14:paraId="0CD65A63" w14:textId="5B24B739" w:rsidR="00155C51" w:rsidRPr="00C44D7D" w:rsidRDefault="00155C51"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 </w:t>
      </w:r>
    </w:p>
    <w:p w14:paraId="0EC4AF11" w14:textId="5E742D3E" w:rsidR="00155C51" w:rsidRPr="00C44D7D" w:rsidRDefault="00155C51"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moins-</w:t>
      </w:r>
      <w:proofErr w:type="spellStart"/>
      <w:r w:rsidRPr="00C44D7D">
        <w:rPr>
          <w:rFonts w:asciiTheme="majorBidi" w:hAnsiTheme="majorBidi" w:cstheme="majorBidi"/>
          <w:color w:val="000000" w:themeColor="text1"/>
        </w:rPr>
        <w:t>disante</w:t>
      </w:r>
      <w:proofErr w:type="spellEnd"/>
      <w:r w:rsidRPr="00C44D7D">
        <w:rPr>
          <w:rFonts w:asciiTheme="majorBidi" w:hAnsiTheme="majorBidi" w:cstheme="majorBidi"/>
          <w:color w:val="000000" w:themeColor="text1"/>
        </w:rPr>
        <w:t xml:space="preserve">. </w:t>
      </w:r>
    </w:p>
    <w:p w14:paraId="7BE3F4FB" w14:textId="558DAE6C" w:rsidR="00155C51" w:rsidRPr="00C44D7D" w:rsidRDefault="00155C51"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2D94DA7F" w14:textId="29F88276" w:rsidR="00374FCD" w:rsidRPr="00C44D7D" w:rsidRDefault="00374FCD" w:rsidP="005F293A">
      <w:pPr>
        <w:pStyle w:val="Dao2"/>
        <w:ind w:left="709"/>
        <w:rPr>
          <w:rFonts w:asciiTheme="majorBidi" w:hAnsiTheme="majorBidi" w:cstheme="majorBidi"/>
          <w:color w:val="000000" w:themeColor="text1"/>
        </w:rPr>
      </w:pPr>
      <w:bookmarkStart w:id="67" w:name="_Toc224037661"/>
      <w:r w:rsidRPr="00C44D7D">
        <w:rPr>
          <w:rFonts w:asciiTheme="majorBidi" w:hAnsiTheme="majorBidi" w:cstheme="majorBidi"/>
          <w:color w:val="000000" w:themeColor="text1"/>
        </w:rPr>
        <w:t>Réunion préparatoire à l’établissement des offres</w:t>
      </w:r>
      <w:bookmarkEnd w:id="67"/>
    </w:p>
    <w:p w14:paraId="559D51FE" w14:textId="3DB1A1AA" w:rsidR="00155C51" w:rsidRPr="00C44D7D" w:rsidRDefault="00155C51"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A moins que le RPAO n’en dispose autrement, le Soumissionnaire peut être invité à assister à une réunion préparatoire qui se tiendra aux lieu et date indiqués dans le RPAO. </w:t>
      </w:r>
    </w:p>
    <w:p w14:paraId="58D9F6FB" w14:textId="6293C475" w:rsidR="00155C51" w:rsidRPr="00C44D7D" w:rsidRDefault="00155C51"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La réunion préparatoire aura pour objet de fournir des éclaircissements et réponses à toute question qui pourrait être soulevée à ce stade. </w:t>
      </w:r>
    </w:p>
    <w:p w14:paraId="32CA0D79" w14:textId="023F78BC" w:rsidR="00155C51" w:rsidRPr="00C44D7D" w:rsidRDefault="00155C51"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 </w:t>
      </w:r>
    </w:p>
    <w:p w14:paraId="4B3FA68F" w14:textId="337C47B7" w:rsidR="00155C51" w:rsidRPr="00C44D7D" w:rsidRDefault="00155C51"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w:t>
      </w:r>
      <w:r w:rsidRPr="00C44D7D">
        <w:rPr>
          <w:rFonts w:asciiTheme="majorBidi" w:hAnsiTheme="majorBidi" w:cstheme="majorBidi"/>
          <w:color w:val="000000" w:themeColor="text1"/>
        </w:rPr>
        <w:lastRenderedPageBreak/>
        <w:t xml:space="preserve">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 </w:t>
      </w:r>
    </w:p>
    <w:p w14:paraId="6D445D0B" w14:textId="41D815BE" w:rsidR="00155C51" w:rsidRPr="00C44D7D" w:rsidRDefault="00155C51" w:rsidP="005B2F53">
      <w:pPr>
        <w:pStyle w:val="Dao3"/>
        <w:rPr>
          <w:rFonts w:asciiTheme="majorBidi" w:hAnsiTheme="majorBidi" w:cstheme="majorBidi"/>
          <w:color w:val="000000" w:themeColor="text1"/>
        </w:rPr>
      </w:pPr>
      <w:r w:rsidRPr="00C44D7D">
        <w:rPr>
          <w:rFonts w:asciiTheme="majorBidi" w:hAnsiTheme="majorBidi" w:cstheme="majorBidi"/>
          <w:color w:val="000000" w:themeColor="text1"/>
        </w:rPr>
        <w:t>Le fait qu’un soumissionnaire n’assiste pas à la réunion préparatoire à l’établissement des offres ne sera pas un motif de disqualification.</w:t>
      </w:r>
    </w:p>
    <w:p w14:paraId="1BA0A508" w14:textId="7DAC17CD" w:rsidR="00374FCD" w:rsidRPr="00C44D7D" w:rsidRDefault="00AF31F3" w:rsidP="005F293A">
      <w:pPr>
        <w:pStyle w:val="Dao2"/>
        <w:ind w:left="567" w:hanging="567"/>
        <w:rPr>
          <w:rFonts w:asciiTheme="majorBidi" w:hAnsiTheme="majorBidi" w:cstheme="majorBidi"/>
          <w:color w:val="000000" w:themeColor="text1"/>
        </w:rPr>
      </w:pPr>
      <w:bookmarkStart w:id="68" w:name="_Toc224037662"/>
      <w:r w:rsidRPr="00C44D7D">
        <w:rPr>
          <w:rFonts w:asciiTheme="majorBidi" w:hAnsiTheme="majorBidi" w:cstheme="majorBidi"/>
          <w:color w:val="000000" w:themeColor="text1"/>
        </w:rPr>
        <w:t>Forme, Format et signature de l’offre</w:t>
      </w:r>
      <w:bookmarkEnd w:id="68"/>
    </w:p>
    <w:p w14:paraId="32F43918" w14:textId="77777777" w:rsidR="00AF31F3" w:rsidRPr="00C44D7D" w:rsidRDefault="00AF31F3"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Pour la soumission hors ligne</w:t>
      </w:r>
      <w:r w:rsidRPr="00C44D7D">
        <w:rPr>
          <w:rFonts w:asciiTheme="majorBidi" w:eastAsia="Times New Roman" w:hAnsiTheme="majorBidi" w:cstheme="majorBidi"/>
          <w:color w:val="000000" w:themeColor="text1"/>
          <w:lang w:eastAsia="fr-FR"/>
        </w:rPr>
        <w:t xml:space="preserve">, </w:t>
      </w:r>
    </w:p>
    <w:p w14:paraId="38254764" w14:textId="19C6E0D5" w:rsidR="00AF31F3" w:rsidRPr="00C44D7D" w:rsidRDefault="00AF31F3"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25A18E77" w14:textId="4E1A1E2A" w:rsidR="00AF31F3" w:rsidRPr="00C44D7D" w:rsidRDefault="00AF31F3"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611E2F8E" w14:textId="77777777" w:rsidR="00AC34FD" w:rsidRPr="00C44D7D" w:rsidRDefault="00AF31F3" w:rsidP="00AC34FD">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L’offre ne doit comporter aucune modification, suppression ni surcharge, à moins que de telles corrections ne soient paraphées par le ou les signataires de la soumission. </w:t>
      </w:r>
    </w:p>
    <w:p w14:paraId="430F210D" w14:textId="388F00CB" w:rsidR="00AF31F3" w:rsidRPr="00C44D7D" w:rsidRDefault="00AF31F3" w:rsidP="00AC34FD">
      <w:pPr>
        <w:widowControl w:val="0"/>
        <w:autoSpaceDE w:val="0"/>
        <w:autoSpaceDN w:val="0"/>
        <w:adjustRightInd w:val="0"/>
        <w:spacing w:after="120"/>
        <w:jc w:val="both"/>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 xml:space="preserve">Pour la soumission par voie électronique. </w:t>
      </w:r>
    </w:p>
    <w:p w14:paraId="155B7038" w14:textId="466C8145" w:rsidR="00AF31F3" w:rsidRPr="00C44D7D" w:rsidRDefault="00AF31F3"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 </w:t>
      </w:r>
    </w:p>
    <w:p w14:paraId="53FE5535" w14:textId="4BA80C42" w:rsidR="00AF31F3" w:rsidRPr="00C44D7D" w:rsidRDefault="00AF31F3"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 </w:t>
      </w:r>
    </w:p>
    <w:p w14:paraId="291B12F0" w14:textId="7F34D3D6" w:rsidR="00AF31F3" w:rsidRPr="00C44D7D" w:rsidRDefault="00AF31F3"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Les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14:paraId="649CEC92" w14:textId="73AD0E7E" w:rsidR="00905987" w:rsidRPr="00C44D7D" w:rsidRDefault="00AF31F3" w:rsidP="00DB6A41">
      <w:pPr>
        <w:pStyle w:val="Dao3"/>
        <w:rPr>
          <w:rFonts w:asciiTheme="majorBidi" w:hAnsiTheme="majorBidi" w:cstheme="majorBidi"/>
          <w:color w:val="000000" w:themeColor="text1"/>
        </w:rPr>
      </w:pPr>
      <w:r w:rsidRPr="00C44D7D">
        <w:rPr>
          <w:rFonts w:asciiTheme="majorBidi" w:hAnsiTheme="majorBidi" w:cstheme="majorBidi"/>
          <w:color w:val="000000" w:themeColor="text1"/>
        </w:rPr>
        <w:t>Les documents et pièces transmis dans la plateforme COLEPS sont revêtus d’une signature électronique à travers l’usage du certificat.</w:t>
      </w:r>
    </w:p>
    <w:p w14:paraId="58D96B1F" w14:textId="2B77A088" w:rsidR="008E41ED" w:rsidRPr="00C44D7D" w:rsidRDefault="007D13DA" w:rsidP="0000387A">
      <w:pPr>
        <w:pStyle w:val="Dao1"/>
        <w:rPr>
          <w:rFonts w:asciiTheme="majorBidi" w:hAnsiTheme="majorBidi" w:cstheme="majorBidi"/>
          <w:color w:val="000000" w:themeColor="text1"/>
        </w:rPr>
      </w:pPr>
      <w:bookmarkStart w:id="69" w:name="_Toc224037663"/>
      <w:r w:rsidRPr="00C44D7D">
        <w:rPr>
          <w:rFonts w:asciiTheme="majorBidi" w:hAnsiTheme="majorBidi" w:cstheme="majorBidi"/>
          <w:color w:val="000000" w:themeColor="text1"/>
        </w:rPr>
        <w:t>DEPOT DES OFFRES</w:t>
      </w:r>
      <w:bookmarkEnd w:id="69"/>
    </w:p>
    <w:p w14:paraId="44AFE646" w14:textId="08EB11CD" w:rsidR="00374FCD" w:rsidRPr="00C44D7D" w:rsidRDefault="00374FCD" w:rsidP="005F293A">
      <w:pPr>
        <w:pStyle w:val="Dao2"/>
        <w:ind w:left="709"/>
        <w:rPr>
          <w:rFonts w:asciiTheme="majorBidi" w:hAnsiTheme="majorBidi" w:cstheme="majorBidi"/>
          <w:color w:val="000000" w:themeColor="text1"/>
        </w:rPr>
      </w:pPr>
      <w:bookmarkStart w:id="70" w:name="_Toc224037664"/>
      <w:r w:rsidRPr="00C44D7D">
        <w:rPr>
          <w:rFonts w:asciiTheme="majorBidi" w:hAnsiTheme="majorBidi" w:cstheme="majorBidi"/>
          <w:color w:val="000000" w:themeColor="text1"/>
        </w:rPr>
        <w:t>Cachetage et marquage des offres</w:t>
      </w:r>
      <w:bookmarkEnd w:id="70"/>
    </w:p>
    <w:p w14:paraId="458B00C9" w14:textId="3D16A670" w:rsidR="001D2599" w:rsidRPr="00C44D7D" w:rsidRDefault="001D2599"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 </w:t>
      </w:r>
    </w:p>
    <w:p w14:paraId="1266D0FD" w14:textId="77777777" w:rsidR="001D2599" w:rsidRPr="00C44D7D"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Les différentes pièces de chaque volume seront numérotées dans l’ordre du RPAO et séparées par un intercalaire de couleur autre que le blanc. </w:t>
      </w:r>
    </w:p>
    <w:p w14:paraId="08C5BB46" w14:textId="28FBDCAC" w:rsidR="001D2599" w:rsidRPr="00C44D7D" w:rsidRDefault="001D2599"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lastRenderedPageBreak/>
        <w:t xml:space="preserve">Les enveloppes intérieures et extérieures : </w:t>
      </w:r>
    </w:p>
    <w:p w14:paraId="46B04D07" w14:textId="20486082" w:rsidR="001D2599" w:rsidRPr="00C44D7D" w:rsidRDefault="001D2599"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Seront adressées au Maître d’Ouvrage à l’adresse indiquée dans le Règlement Particulier de l'Appel d'Offres ; </w:t>
      </w:r>
    </w:p>
    <w:p w14:paraId="1AD53CB6" w14:textId="13AB0D35" w:rsidR="001D2599" w:rsidRPr="00C44D7D" w:rsidRDefault="001D2599"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Porteront le nom du projet ainsi que l’objet et le numéro de l’Avis d’Appel d’Offres indiqués dans le RPAO, et la mention “A N'OUVRIR QU'EN SEANCE DE DEPOUILLEMENT”. </w:t>
      </w:r>
    </w:p>
    <w:p w14:paraId="085B5D55" w14:textId="614D7EFC" w:rsidR="001D2599" w:rsidRPr="00C44D7D" w:rsidRDefault="001D2599"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 </w:t>
      </w:r>
    </w:p>
    <w:p w14:paraId="235F8713" w14:textId="242663A7" w:rsidR="001D2599" w:rsidRPr="00C44D7D" w:rsidRDefault="001D2599"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Si l’enveloppe extérieure n’est pas scellée et marquée comme indiqué aux articles 21.1 et 21.2 susvisés, le Maître d’Ouvrage ou le Maître d’Ouvrage Délégué ne sera nullement responsable si l’offre est égarée ou ouverte prématurément. </w:t>
      </w:r>
    </w:p>
    <w:p w14:paraId="455A68B8" w14:textId="6FC9B663" w:rsidR="001D2599" w:rsidRPr="00C44D7D" w:rsidRDefault="001D2599"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Dans le cadre de la soumission en ligne, l’offre à fournir par le soumissionnaire comprend trois fichiers électroniques correspondant aux trois volumes administratifs, technique et financier. </w:t>
      </w:r>
    </w:p>
    <w:p w14:paraId="31342F4C" w14:textId="77777777" w:rsidR="001D2599" w:rsidRPr="00C44D7D"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Chaque fichier doit explicitement porter un nom qui renvoie à la nature de son contenu (Offre Administrative,</w:t>
      </w:r>
      <w:r w:rsidRPr="00C44D7D">
        <w:rPr>
          <w:rFonts w:asciiTheme="majorBidi" w:hAnsiTheme="majorBidi" w:cstheme="majorBidi"/>
          <w:color w:val="000000" w:themeColor="text1"/>
        </w:rPr>
        <w:t xml:space="preserve"> </w:t>
      </w:r>
      <w:r w:rsidRPr="00C44D7D">
        <w:rPr>
          <w:rFonts w:asciiTheme="majorBidi" w:eastAsia="Times New Roman" w:hAnsiTheme="majorBidi" w:cstheme="majorBidi"/>
          <w:color w:val="000000" w:themeColor="text1"/>
          <w:lang w:eastAsia="fr-FR"/>
        </w:rPr>
        <w:t xml:space="preserve">Offre Technique, Offre Financière). </w:t>
      </w:r>
    </w:p>
    <w:p w14:paraId="426A42B2" w14:textId="77777777" w:rsidR="001D2599" w:rsidRPr="00C44D7D"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 </w:t>
      </w:r>
    </w:p>
    <w:p w14:paraId="3209227E" w14:textId="2866E110" w:rsidR="001D2599" w:rsidRPr="00C44D7D" w:rsidRDefault="001D2599"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Les éléments constitutifs de l’Offre en ligne ou hors ligne du soumissionnaire doivent être les mêmes pour une consultation donnée</w:t>
      </w:r>
    </w:p>
    <w:p w14:paraId="064C16A1" w14:textId="0DD4E846" w:rsidR="00AF455D" w:rsidRPr="00C44D7D" w:rsidRDefault="00AF455D" w:rsidP="005F293A">
      <w:pPr>
        <w:pStyle w:val="Dao2"/>
        <w:ind w:left="709"/>
        <w:rPr>
          <w:rFonts w:asciiTheme="majorBidi" w:hAnsiTheme="majorBidi" w:cstheme="majorBidi"/>
          <w:color w:val="000000" w:themeColor="text1"/>
        </w:rPr>
      </w:pPr>
      <w:bookmarkStart w:id="71" w:name="_Toc224037665"/>
      <w:r w:rsidRPr="00C44D7D">
        <w:rPr>
          <w:rFonts w:asciiTheme="majorBidi" w:hAnsiTheme="majorBidi" w:cstheme="majorBidi"/>
          <w:color w:val="000000" w:themeColor="text1"/>
        </w:rPr>
        <w:t>Date et heure limites de dépôt des offres et Mode de soumission</w:t>
      </w:r>
      <w:bookmarkEnd w:id="71"/>
    </w:p>
    <w:p w14:paraId="22F0FA3D" w14:textId="48EF690F" w:rsidR="00FD2525" w:rsidRPr="00C44D7D" w:rsidRDefault="00FD2525"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Date et heure limites de dépôt des offres </w:t>
      </w:r>
    </w:p>
    <w:p w14:paraId="1122FD18" w14:textId="11EC0A6C" w:rsidR="00FD2525" w:rsidRPr="00C44D7D" w:rsidRDefault="00FD2525"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Les offres doivent être reçues par le Maître d’Ouvrage par l’entremise de leur structure interne de gestion administrative des marchés publics à l’adresse spécifiée à l'article 21.2 du RPAO au plus tard à la date et à l’heure spécifiées dans le Règlement Particulier de l'Appel d'Offres. </w:t>
      </w:r>
    </w:p>
    <w:p w14:paraId="5D391CD6" w14:textId="0838B506" w:rsidR="00FD2525" w:rsidRPr="00C44D7D" w:rsidRDefault="00FD2525"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 </w:t>
      </w:r>
    </w:p>
    <w:p w14:paraId="662AE09D" w14:textId="02856872" w:rsidR="00FD2525" w:rsidRPr="00C44D7D" w:rsidRDefault="00FD2525"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Pour l’horodatage, le fuseau horaire de référence est l’heure locale (GMT/UTC + 1). Cette heure est visible sur la page de soumission.</w:t>
      </w:r>
    </w:p>
    <w:p w14:paraId="69A209B5" w14:textId="0A8B0283" w:rsidR="00FD2525" w:rsidRPr="00C44D7D" w:rsidRDefault="00FD2525"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 </w:t>
      </w:r>
    </w:p>
    <w:p w14:paraId="65FEE588" w14:textId="726ADEA9" w:rsidR="00FD2525" w:rsidRPr="00C44D7D" w:rsidRDefault="00FD2525"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Les offres transmises par voie électronique donnent lieu à un accusé de réception mentionnant la date et l’heure de réception ainsi que les références de la consultation. </w:t>
      </w:r>
    </w:p>
    <w:p w14:paraId="0FA88779" w14:textId="08ECFD32" w:rsidR="00FD2525" w:rsidRPr="00C44D7D" w:rsidRDefault="00FD2525"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Mode de soumission </w:t>
      </w:r>
    </w:p>
    <w:p w14:paraId="1553E5ED" w14:textId="4B4ACD08" w:rsidR="00FD2525" w:rsidRPr="00C44D7D"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Trois modes de soumissions sont possibles :</w:t>
      </w:r>
    </w:p>
    <w:p w14:paraId="2C38C7B1" w14:textId="77777777" w:rsidR="00FD2525" w:rsidRPr="00C44D7D"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 En ligne (online) : seules les soumissions en ligne sont acceptées pour cette consultation par l’Autorité Contractante et font foi. </w:t>
      </w:r>
    </w:p>
    <w:p w14:paraId="68EC461E" w14:textId="77777777" w:rsidR="00FD2525" w:rsidRPr="00C44D7D"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 Hors ligne (offline) : seules les soumissions hors ligne sont acceptées pour cette consultation par l’Autorité Contractante et font foi. </w:t>
      </w:r>
    </w:p>
    <w:p w14:paraId="069CED8D" w14:textId="77777777" w:rsidR="00FD2525" w:rsidRPr="00C44D7D"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En ligne ou hors ligne (on/offline). Les deux modes de soumission sont possibles. Toutefois, il n’est pas possible de soumissionner en ligne et hors ligne pour une même consultation.</w:t>
      </w:r>
    </w:p>
    <w:p w14:paraId="4F408644" w14:textId="77777777" w:rsidR="00FD2525" w:rsidRPr="00C44D7D"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lastRenderedPageBreak/>
        <w:t xml:space="preserve">Le mode de soumission retenu est précisé dans le RPAO. </w:t>
      </w:r>
    </w:p>
    <w:p w14:paraId="7FEF4CA3" w14:textId="04C9982C" w:rsidR="00FD2525" w:rsidRPr="00C44D7D"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u w:val="single"/>
          <w:lang w:eastAsia="fr-FR"/>
        </w:rPr>
        <w:t>NB</w:t>
      </w:r>
      <w:r w:rsidRPr="00C44D7D">
        <w:rPr>
          <w:rFonts w:asciiTheme="majorBidi" w:eastAsia="Times New Roman" w:hAnsiTheme="majorBidi" w:cstheme="majorBidi"/>
          <w:color w:val="000000" w:themeColor="text1"/>
          <w:lang w:eastAsia="fr-FR"/>
        </w:rPr>
        <w:t xml:space="preserve"> : Au moment de la soumission en ligne, les plis des soumissionnaires sont automatiquement chiffrés ou cryptés c'est-à-dire que leur contenu est rendu illisible.</w:t>
      </w:r>
    </w:p>
    <w:p w14:paraId="6294DEEC" w14:textId="06BA2E20" w:rsidR="00374FCD" w:rsidRPr="00C44D7D" w:rsidRDefault="00374FCD" w:rsidP="005F293A">
      <w:pPr>
        <w:pStyle w:val="Dao2"/>
        <w:ind w:left="709"/>
        <w:rPr>
          <w:rFonts w:asciiTheme="majorBidi" w:hAnsiTheme="majorBidi" w:cstheme="majorBidi"/>
          <w:color w:val="000000" w:themeColor="text1"/>
        </w:rPr>
      </w:pPr>
      <w:bookmarkStart w:id="72" w:name="_Toc224037666"/>
      <w:r w:rsidRPr="00C44D7D">
        <w:rPr>
          <w:rFonts w:asciiTheme="majorBidi" w:hAnsiTheme="majorBidi" w:cstheme="majorBidi"/>
          <w:color w:val="000000" w:themeColor="text1"/>
        </w:rPr>
        <w:t>Offres hors délai</w:t>
      </w:r>
      <w:bookmarkEnd w:id="72"/>
    </w:p>
    <w:p w14:paraId="68C73704" w14:textId="5B4D5585" w:rsidR="00FD2525" w:rsidRPr="00C44D7D" w:rsidRDefault="00FD2525"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Quel que soit le mode de soumission, toute offre parvenue dans les services du Maître d’Ouvrage est irrecevable après les date et heure limites fixées pour le dépôt des offres.</w:t>
      </w:r>
    </w:p>
    <w:p w14:paraId="0EA47BFC" w14:textId="2F8835A0" w:rsidR="00374FCD" w:rsidRPr="00C44D7D" w:rsidRDefault="00374FCD" w:rsidP="005F293A">
      <w:pPr>
        <w:pStyle w:val="Dao2"/>
        <w:ind w:left="709" w:hanging="709"/>
        <w:rPr>
          <w:rFonts w:asciiTheme="majorBidi" w:hAnsiTheme="majorBidi" w:cstheme="majorBidi"/>
          <w:color w:val="000000" w:themeColor="text1"/>
        </w:rPr>
      </w:pPr>
      <w:bookmarkStart w:id="73" w:name="_Toc224037667"/>
      <w:r w:rsidRPr="00C44D7D">
        <w:rPr>
          <w:rFonts w:asciiTheme="majorBidi" w:hAnsiTheme="majorBidi" w:cstheme="majorBidi"/>
          <w:color w:val="000000" w:themeColor="text1"/>
        </w:rPr>
        <w:t>Modification, substitution et retrait des offres</w:t>
      </w:r>
      <w:bookmarkEnd w:id="73"/>
    </w:p>
    <w:p w14:paraId="69157590" w14:textId="77777777" w:rsidR="00182CE1" w:rsidRPr="00C44D7D" w:rsidRDefault="00182CE1"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Pour les soumissions hors ligne</w:t>
      </w:r>
      <w:r w:rsidRPr="00C44D7D">
        <w:rPr>
          <w:rFonts w:asciiTheme="majorBidi" w:eastAsia="Times New Roman" w:hAnsiTheme="majorBidi" w:cstheme="majorBidi"/>
          <w:color w:val="000000" w:themeColor="text1"/>
          <w:lang w:eastAsia="fr-FR"/>
        </w:rPr>
        <w:t xml:space="preserve">, </w:t>
      </w:r>
    </w:p>
    <w:p w14:paraId="3C949E1E" w14:textId="275898DE" w:rsidR="00182CE1" w:rsidRPr="00C44D7D" w:rsidRDefault="00182CE1"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Un Soumissionnaire peut modifier, remplacer ou retirer son offre après l’avoir déposé,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 </w:t>
      </w:r>
    </w:p>
    <w:p w14:paraId="2E3B3193" w14:textId="0CED4901" w:rsidR="00182CE1" w:rsidRPr="00C44D7D" w:rsidRDefault="00182CE1"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 </w:t>
      </w:r>
    </w:p>
    <w:p w14:paraId="32D411F0" w14:textId="0616625D" w:rsidR="00182CE1" w:rsidRPr="00C44D7D" w:rsidRDefault="00182CE1"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Les offres dont les Soumissionnaires demandent le retrait en application de l’article 24.1 leur seront retournées sans avoir été ouvertes.</w:t>
      </w:r>
    </w:p>
    <w:p w14:paraId="1B96EC9D" w14:textId="23C849B3" w:rsidR="00182CE1" w:rsidRPr="00C44D7D" w:rsidRDefault="00182CE1"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 </w:t>
      </w:r>
    </w:p>
    <w:p w14:paraId="0738300F" w14:textId="11985238" w:rsidR="00182CE1" w:rsidRPr="00C44D7D" w:rsidRDefault="00182CE1" w:rsidP="00BA084B">
      <w:pPr>
        <w:widowControl w:val="0"/>
        <w:autoSpaceDE w:val="0"/>
        <w:autoSpaceDN w:val="0"/>
        <w:adjustRightInd w:val="0"/>
        <w:spacing w:after="120"/>
        <w:ind w:right="45"/>
        <w:jc w:val="both"/>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 xml:space="preserve">Pour les soumissions en ligne, </w:t>
      </w:r>
    </w:p>
    <w:p w14:paraId="11237CB7" w14:textId="55C02F8B" w:rsidR="00182CE1" w:rsidRPr="00C44D7D" w:rsidRDefault="00182CE1"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 </w:t>
      </w:r>
    </w:p>
    <w:p w14:paraId="5F69E127" w14:textId="48ECC754" w:rsidR="00FD2525" w:rsidRPr="00C44D7D" w:rsidRDefault="00182CE1"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La modification, le remplacement ou le retrait de la copie de sauvegarde se fait conformément aux dispositions de l’article 24 alinéas 1 à 4.</w:t>
      </w:r>
    </w:p>
    <w:p w14:paraId="300BBD27" w14:textId="77777777" w:rsidR="00FD2525" w:rsidRPr="00C44D7D"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p>
    <w:p w14:paraId="1786A7C4" w14:textId="274C5456" w:rsidR="007D13DA" w:rsidRPr="00C44D7D" w:rsidRDefault="007D13DA" w:rsidP="0000387A">
      <w:pPr>
        <w:pStyle w:val="Dao1"/>
        <w:rPr>
          <w:rFonts w:asciiTheme="majorBidi" w:hAnsiTheme="majorBidi" w:cstheme="majorBidi"/>
          <w:color w:val="000000" w:themeColor="text1"/>
        </w:rPr>
      </w:pPr>
      <w:bookmarkStart w:id="74" w:name="_Toc224037668"/>
      <w:r w:rsidRPr="00C44D7D">
        <w:rPr>
          <w:rFonts w:asciiTheme="majorBidi" w:hAnsiTheme="majorBidi" w:cstheme="majorBidi"/>
          <w:color w:val="000000" w:themeColor="text1"/>
        </w:rPr>
        <w:t>OUVERTURE DES PLIS ET EVALUATION DES OFFRES</w:t>
      </w:r>
      <w:bookmarkEnd w:id="74"/>
    </w:p>
    <w:p w14:paraId="3D149E7D" w14:textId="77777777" w:rsidR="0040095A" w:rsidRPr="00C44D7D" w:rsidRDefault="0040095A" w:rsidP="00BA084B">
      <w:pPr>
        <w:pStyle w:val="Paragraphedeliste"/>
        <w:widowControl w:val="0"/>
        <w:autoSpaceDE w:val="0"/>
        <w:autoSpaceDN w:val="0"/>
        <w:adjustRightInd w:val="0"/>
        <w:spacing w:after="120"/>
        <w:ind w:left="0"/>
        <w:jc w:val="both"/>
        <w:rPr>
          <w:rFonts w:asciiTheme="majorBidi" w:eastAsia="Times New Roman" w:hAnsiTheme="majorBidi" w:cstheme="majorBidi"/>
          <w:color w:val="000000" w:themeColor="text1"/>
          <w:lang w:eastAsia="fr-FR"/>
        </w:rPr>
      </w:pPr>
    </w:p>
    <w:p w14:paraId="0389EB7B" w14:textId="4EFBBA96" w:rsidR="00702E9F" w:rsidRPr="00C44D7D" w:rsidRDefault="00702E9F" w:rsidP="0000387A">
      <w:pPr>
        <w:pStyle w:val="Dao2"/>
        <w:rPr>
          <w:rFonts w:asciiTheme="majorBidi" w:hAnsiTheme="majorBidi" w:cstheme="majorBidi"/>
          <w:color w:val="000000" w:themeColor="text1"/>
        </w:rPr>
      </w:pPr>
      <w:bookmarkStart w:id="75" w:name="_Toc224037669"/>
      <w:r w:rsidRPr="00C44D7D">
        <w:rPr>
          <w:rFonts w:asciiTheme="majorBidi" w:hAnsiTheme="majorBidi" w:cstheme="majorBidi"/>
          <w:color w:val="000000" w:themeColor="text1"/>
        </w:rPr>
        <w:t>Ouverture des plis et recours</w:t>
      </w:r>
      <w:bookmarkEnd w:id="75"/>
    </w:p>
    <w:p w14:paraId="14E24399" w14:textId="56B4842E" w:rsidR="007D13DA" w:rsidRPr="00C44D7D" w:rsidRDefault="007D13D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Préalablement à l’ouverture des plis, les offres déposées par voie électronique sont déchiffrées par l’autorité contractante. Le déchiffrement consiste à rendre les offres lisibles et accessibles uniquement pour la Commission de passation des Marchés. </w:t>
      </w:r>
    </w:p>
    <w:p w14:paraId="16514D48" w14:textId="2A31E1E9" w:rsidR="007D13DA" w:rsidRPr="00C44D7D" w:rsidRDefault="007D13DA" w:rsidP="00E50613">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L’ouverture de tous les plis se fait en un temps, y compris pour les travaux de grande importance ou complexes ayant fait l’objet d’une procédure de préqualification. </w:t>
      </w:r>
      <w:r w:rsidR="00CE1E87" w:rsidRPr="00C44D7D">
        <w:rPr>
          <w:rFonts w:asciiTheme="majorBidi" w:hAnsiTheme="majorBidi" w:cstheme="majorBidi"/>
          <w:color w:val="000000" w:themeColor="text1"/>
        </w:rPr>
        <w:br/>
      </w:r>
      <w:r w:rsidRPr="00C44D7D">
        <w:rPr>
          <w:rFonts w:asciiTheme="majorBidi" w:hAnsiTheme="majorBidi" w:cstheme="majorBidi"/>
          <w:color w:val="000000" w:themeColor="text1"/>
        </w:rPr>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 Dans un premier temps, les enveloppes marquées « Retrait » seront ouvertes et leur contenu annoncé à haute </w:t>
      </w:r>
      <w:r w:rsidRPr="00C44D7D">
        <w:rPr>
          <w:rFonts w:asciiTheme="majorBidi" w:hAnsiTheme="majorBidi" w:cstheme="majorBidi"/>
          <w:color w:val="000000" w:themeColor="text1"/>
        </w:rPr>
        <w:lastRenderedPageBreak/>
        <w:t>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18B996BD" w14:textId="663FBF10" w:rsidR="007D13DA" w:rsidRPr="00C44D7D" w:rsidRDefault="007D13D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 </w:t>
      </w:r>
    </w:p>
    <w:p w14:paraId="1A680EBE" w14:textId="3691A74C" w:rsidR="007D13DA" w:rsidRPr="00C44D7D" w:rsidRDefault="007D13D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 </w:t>
      </w:r>
    </w:p>
    <w:p w14:paraId="6EE1118D" w14:textId="0CCBEA53" w:rsidR="007D13DA" w:rsidRPr="00C44D7D" w:rsidRDefault="007D13D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Il est établi, séance tenante un procès-verbal d’ouverture des plis qui mentionne la recevabilité des offres, leur régularité administrative, leurs prix, leurs rabais, et leurs délais ainsi que la composition de la sous-commission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 </w:t>
      </w:r>
    </w:p>
    <w:p w14:paraId="0E42C313" w14:textId="05E93238" w:rsidR="006471A0" w:rsidRPr="00C44D7D" w:rsidRDefault="007D13D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 </w:t>
      </w:r>
    </w:p>
    <w:p w14:paraId="503076F2" w14:textId="6E5B14B6" w:rsidR="006471A0" w:rsidRPr="00C44D7D" w:rsidRDefault="007D13D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En cas de recours, le soumissionnaire doit adresser sa requête au Comité d’examen des recours avec copie au Maître d’Ouvrage le cas échéant, au président de la commission de passation des marchés concerné à l’organisme chargé de la régulation des Marchés Publics et à l’Autorité chargée des Marchés Publics. Il doit parvenir dans un délai maximum de trois (03) jours ouvrables après l’ouverture des plis, sous la forme d’une lettre dûment signée par le requérant. </w:t>
      </w:r>
    </w:p>
    <w:p w14:paraId="5E229B3C" w14:textId="77777777" w:rsidR="006471A0" w:rsidRPr="00C44D7D" w:rsidRDefault="007D13DA" w:rsidP="00793EB1">
      <w:pPr>
        <w:pStyle w:val="Dao3"/>
        <w:numPr>
          <w:ilvl w:val="0"/>
          <w:numId w:val="0"/>
        </w:numPr>
        <w:rPr>
          <w:rFonts w:asciiTheme="majorBidi" w:hAnsiTheme="majorBidi" w:cstheme="majorBidi"/>
          <w:color w:val="000000" w:themeColor="text1"/>
        </w:rPr>
      </w:pPr>
      <w:r w:rsidRPr="00C44D7D">
        <w:rPr>
          <w:rFonts w:asciiTheme="majorBidi" w:hAnsiTheme="majorBidi" w:cstheme="majorBidi"/>
          <w:color w:val="000000" w:themeColor="text1"/>
        </w:rPr>
        <w:t xml:space="preserve">Ce recours qui ne peut porter que sur le déroulement de cette étape, notamment le respect des procédures et la régularité des pièces vérifiées, n’est pas suspensif. </w:t>
      </w:r>
    </w:p>
    <w:p w14:paraId="0F14FA4B" w14:textId="32D2DADA" w:rsidR="006471A0" w:rsidRPr="00C44D7D" w:rsidRDefault="007D13DA" w:rsidP="00FC055F">
      <w:pPr>
        <w:pStyle w:val="Dao3"/>
        <w:numPr>
          <w:ilvl w:val="0"/>
          <w:numId w:val="0"/>
        </w:numPr>
        <w:rPr>
          <w:rFonts w:asciiTheme="majorBidi" w:hAnsiTheme="majorBidi" w:cstheme="majorBidi"/>
          <w:color w:val="000000" w:themeColor="text1"/>
        </w:rPr>
      </w:pPr>
      <w:r w:rsidRPr="00C44D7D">
        <w:rPr>
          <w:rFonts w:asciiTheme="majorBidi" w:hAnsiTheme="majorBidi" w:cstheme="majorBidi"/>
          <w:color w:val="000000" w:themeColor="text1"/>
        </w:rPr>
        <w:t xml:space="preserve">Le cas échéant, l’Observateur Indépendant annexe à son rapport, le feuillet du registre de recours qui lui a été remis, assorti des commentaires ou des observations y afférents. </w:t>
      </w:r>
    </w:p>
    <w:p w14:paraId="0336020C" w14:textId="4C6D9EEB" w:rsidR="007D13DA" w:rsidRPr="00C44D7D" w:rsidRDefault="007D13D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1C55926E" w14:textId="24766DB2" w:rsidR="001D682E" w:rsidRPr="00C44D7D" w:rsidRDefault="001D682E" w:rsidP="005F293A">
      <w:pPr>
        <w:pStyle w:val="Dao2"/>
        <w:ind w:left="709"/>
        <w:rPr>
          <w:rFonts w:asciiTheme="majorBidi" w:hAnsiTheme="majorBidi" w:cstheme="majorBidi"/>
          <w:color w:val="000000" w:themeColor="text1"/>
        </w:rPr>
      </w:pPr>
      <w:bookmarkStart w:id="76" w:name="_Toc224037670"/>
      <w:r w:rsidRPr="00C44D7D">
        <w:rPr>
          <w:rFonts w:asciiTheme="majorBidi" w:hAnsiTheme="majorBidi" w:cstheme="majorBidi"/>
          <w:color w:val="000000" w:themeColor="text1"/>
        </w:rPr>
        <w:t>Caractère confidentiel de la procédure</w:t>
      </w:r>
      <w:bookmarkEnd w:id="76"/>
    </w:p>
    <w:p w14:paraId="276DF7ED" w14:textId="515BDB33" w:rsidR="00391718" w:rsidRPr="00C44D7D" w:rsidRDefault="00391718"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Aucune information relative à l’examen, à l’évaluation, à la comparaison des offres, à la vérification de la qualification des soumissionnaires et à la proposition d’attribution </w:t>
      </w:r>
      <w:r w:rsidR="003868E5" w:rsidRPr="00C44D7D">
        <w:rPr>
          <w:rFonts w:asciiTheme="majorBidi" w:hAnsiTheme="majorBidi" w:cstheme="majorBidi"/>
          <w:color w:val="000000" w:themeColor="text1"/>
        </w:rPr>
        <w:t>du Marché</w:t>
      </w:r>
      <w:r w:rsidR="00FC055F"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 xml:space="preserve">ne sera donnée aux soumissionnaires ni à toute autre personne non concernée par ladite procédure tant que l’attribution </w:t>
      </w:r>
      <w:r w:rsidR="003868E5" w:rsidRPr="00C44D7D">
        <w:rPr>
          <w:rFonts w:asciiTheme="majorBidi" w:hAnsiTheme="majorBidi" w:cstheme="majorBidi"/>
          <w:color w:val="000000" w:themeColor="text1"/>
        </w:rPr>
        <w:t>du Marché</w:t>
      </w:r>
      <w:r w:rsidR="00FC055F"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 xml:space="preserve">n’aura pas été rendue publique, </w:t>
      </w:r>
      <w:r w:rsidRPr="00C44D7D">
        <w:rPr>
          <w:rFonts w:asciiTheme="majorBidi" w:hAnsiTheme="majorBidi" w:cstheme="majorBidi"/>
          <w:color w:val="000000" w:themeColor="text1"/>
        </w:rPr>
        <w:lastRenderedPageBreak/>
        <w:t xml:space="preserve">sous peine de disqualification de l’offre du Soumissionnaire et de la suspension des auteurs de toutes activités dans le domaine des Marchés publics. </w:t>
      </w:r>
    </w:p>
    <w:p w14:paraId="12999688" w14:textId="6A9BD94E" w:rsidR="00391718" w:rsidRPr="00C44D7D" w:rsidRDefault="00391718"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Toute tentative faite par un soumissionnaire pour influencer la Sous-commission d’analyse dans l’évaluation des offres, la Commission de Passation des Marchés dans la proposition d’attribution, ou le Maître d’Ouvrage dans la décision d’attribution, peut entraîner le rejet de son offre. </w:t>
      </w:r>
    </w:p>
    <w:p w14:paraId="29224F03" w14:textId="15DA609F" w:rsidR="00391718" w:rsidRPr="00C44D7D" w:rsidRDefault="00391718" w:rsidP="005F293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Nonobstant les dispositions de l’alinéa 26.2, entre l’ouverture des plis et l’attribution </w:t>
      </w:r>
      <w:r w:rsidR="003868E5" w:rsidRPr="00C44D7D">
        <w:rPr>
          <w:rFonts w:asciiTheme="majorBidi" w:hAnsiTheme="majorBidi" w:cstheme="majorBidi"/>
          <w:color w:val="000000" w:themeColor="text1"/>
        </w:rPr>
        <w:t>du Marché</w:t>
      </w:r>
      <w:r w:rsidRPr="00C44D7D">
        <w:rPr>
          <w:rFonts w:asciiTheme="majorBidi" w:hAnsiTheme="majorBidi" w:cstheme="majorBidi"/>
          <w:color w:val="000000" w:themeColor="text1"/>
        </w:rPr>
        <w:t>, si un soumissionnaire souhaite entrer en contact avec le Maître d’Ouvrage pour des motifs ayant trait à son offre, il devra le faire par écrit.</w:t>
      </w:r>
    </w:p>
    <w:p w14:paraId="7488C426" w14:textId="479DD2E0" w:rsidR="001D682E" w:rsidRPr="00C44D7D" w:rsidRDefault="000E3B6A" w:rsidP="0000387A">
      <w:pPr>
        <w:pStyle w:val="Dao2"/>
        <w:rPr>
          <w:rFonts w:asciiTheme="majorBidi" w:hAnsiTheme="majorBidi" w:cstheme="majorBidi"/>
          <w:color w:val="000000" w:themeColor="text1"/>
        </w:rPr>
      </w:pPr>
      <w:bookmarkStart w:id="77" w:name="_Toc224037671"/>
      <w:r w:rsidRPr="00C44D7D">
        <w:rPr>
          <w:rFonts w:asciiTheme="majorBidi" w:hAnsiTheme="majorBidi" w:cstheme="majorBidi"/>
          <w:color w:val="000000" w:themeColor="text1"/>
        </w:rPr>
        <w:t>Eclaircissements sur les offres et contacts avec le Maître d’Ouvrage</w:t>
      </w:r>
      <w:bookmarkEnd w:id="77"/>
      <w:r w:rsidRPr="00C44D7D">
        <w:rPr>
          <w:rFonts w:asciiTheme="majorBidi" w:hAnsiTheme="majorBidi" w:cstheme="majorBidi"/>
          <w:color w:val="000000" w:themeColor="text1"/>
        </w:rPr>
        <w:t xml:space="preserve"> </w:t>
      </w:r>
    </w:p>
    <w:p w14:paraId="59BA42D1" w14:textId="062827D4" w:rsidR="000E3B6A" w:rsidRPr="00C44D7D" w:rsidRDefault="000E3B6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w:t>
      </w:r>
    </w:p>
    <w:p w14:paraId="40FC2EEC" w14:textId="4D8CA24B" w:rsidR="000E3B6A" w:rsidRPr="00C44D7D" w:rsidRDefault="000E3B6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 </w:t>
      </w:r>
    </w:p>
    <w:p w14:paraId="27D88852" w14:textId="273AEC84" w:rsidR="000E3B6A" w:rsidRPr="00C44D7D" w:rsidRDefault="000E3B6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délai de réponse accordé aux demandes d’éclaircissement ne saurait excéder sept (07) jours ouvrables. </w:t>
      </w:r>
    </w:p>
    <w:p w14:paraId="04A89CAC" w14:textId="1A90528E" w:rsidR="000E3B6A" w:rsidRPr="00C44D7D" w:rsidRDefault="000E3B6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Sous réserve des dispositions de l’alinéa 1 susvisé, les soumissionnaires ne contacteront pas les membres de la Commission passation des marchés et de la sous-commission d’analyse pour des questions ayant trait à leurs offres, entre l’ouverture des plis et l’attribution du marché.</w:t>
      </w:r>
    </w:p>
    <w:p w14:paraId="42BDA9F2" w14:textId="2DBBD9D1" w:rsidR="001D682E" w:rsidRPr="00C44D7D" w:rsidRDefault="001D682E" w:rsidP="00202A35">
      <w:pPr>
        <w:pStyle w:val="Dao2"/>
        <w:rPr>
          <w:rFonts w:asciiTheme="majorBidi" w:hAnsiTheme="majorBidi" w:cstheme="majorBidi"/>
          <w:color w:val="000000" w:themeColor="text1"/>
        </w:rPr>
      </w:pPr>
      <w:bookmarkStart w:id="78" w:name="_Toc224037672"/>
      <w:r w:rsidRPr="00C44D7D">
        <w:rPr>
          <w:rFonts w:asciiTheme="majorBidi" w:hAnsiTheme="majorBidi" w:cstheme="majorBidi"/>
          <w:color w:val="000000" w:themeColor="text1"/>
        </w:rPr>
        <w:t>Détermination de la conformité des offres</w:t>
      </w:r>
      <w:bookmarkEnd w:id="78"/>
    </w:p>
    <w:p w14:paraId="30EFA5CB" w14:textId="1AA004AA" w:rsidR="000E3B6A" w:rsidRPr="00C44D7D" w:rsidRDefault="000E3B6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La Sous-commission d’analyse mise en place par la Commission de Passation des Marchés au préalable procèdera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 </w:t>
      </w:r>
    </w:p>
    <w:p w14:paraId="369055F4" w14:textId="07DFAA27" w:rsidR="000E3B6A" w:rsidRPr="00C44D7D" w:rsidRDefault="000E3B6A"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La Sous-commission d’analyse déterminera ensuite si l’offre est conforme pour l’essentiel aux dispositions du Dossier d’Appel d’Offres en se basant sur son contenu sans avoir recours à des éléments de preuve extrinsèques. A ce titre, la Sous-commission d’Analyse :</w:t>
      </w:r>
    </w:p>
    <w:p w14:paraId="57164C90" w14:textId="25DF8501" w:rsidR="000E3B6A" w:rsidRPr="00C44D7D" w:rsidRDefault="000E3B6A" w:rsidP="00BA084B">
      <w:pPr>
        <w:widowControl w:val="0"/>
        <w:autoSpaceDE w:val="0"/>
        <w:autoSpaceDN w:val="0"/>
        <w:adjustRightInd w:val="0"/>
        <w:spacing w:after="120"/>
        <w:ind w:left="426" w:right="-1" w:hanging="142"/>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examinera l’offre pour confirmer que toutes les conditions spécifiées dans le RPAO et le CCAP ont été acceptées par le Soumissionnaire sans divergence ou réserve substantielle ;</w:t>
      </w:r>
    </w:p>
    <w:p w14:paraId="2EE6D1C6" w14:textId="16326F54" w:rsidR="000E3B6A" w:rsidRPr="00C44D7D" w:rsidRDefault="000E3B6A" w:rsidP="00BA084B">
      <w:pPr>
        <w:widowControl w:val="0"/>
        <w:autoSpaceDE w:val="0"/>
        <w:autoSpaceDN w:val="0"/>
        <w:adjustRightInd w:val="0"/>
        <w:spacing w:after="120"/>
        <w:ind w:left="426" w:right="-1" w:hanging="142"/>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741522F4" w14:textId="2A8F5D15" w:rsidR="004E2BC3" w:rsidRPr="00C44D7D" w:rsidRDefault="004E2BC3" w:rsidP="00202A35">
      <w:pPr>
        <w:pStyle w:val="Dao3"/>
        <w:rPr>
          <w:rFonts w:asciiTheme="majorBidi" w:hAnsiTheme="majorBidi" w:cstheme="majorBidi"/>
          <w:color w:val="000000" w:themeColor="text1"/>
        </w:rPr>
      </w:pPr>
      <w:r w:rsidRPr="00C44D7D">
        <w:rPr>
          <w:rFonts w:asciiTheme="majorBidi" w:hAnsiTheme="majorBidi" w:cstheme="majorBidi"/>
          <w:color w:val="000000" w:themeColor="text1"/>
        </w:rPr>
        <w:lastRenderedPageBreak/>
        <w:t>Une offre conforme pour l’essentiel au Dossier d’Appel d’Offres est une offre qui respecte tous les termes, conditions, et spécifications du Dossier d’Appel d’Offres, sans divergence ni réserve importante. Une divergence ou réserve importante est celle qui :</w:t>
      </w:r>
    </w:p>
    <w:p w14:paraId="69343E71" w14:textId="58F2A9F9" w:rsidR="004E2BC3" w:rsidRPr="00C44D7D" w:rsidRDefault="004E2BC3" w:rsidP="0000387A">
      <w:pPr>
        <w:pStyle w:val="Dao5"/>
        <w:rPr>
          <w:rFonts w:asciiTheme="majorBidi" w:hAnsiTheme="majorBidi" w:cstheme="majorBidi"/>
          <w:color w:val="000000" w:themeColor="text1"/>
        </w:rPr>
      </w:pPr>
      <w:r w:rsidRPr="00C44D7D">
        <w:rPr>
          <w:rFonts w:asciiTheme="majorBidi" w:hAnsiTheme="majorBidi" w:cstheme="majorBidi"/>
          <w:color w:val="000000" w:themeColor="text1"/>
        </w:rPr>
        <w:t xml:space="preserve">Affecte sensiblement l’étendue, la qualité ou la réalisation des Travaux ; </w:t>
      </w:r>
    </w:p>
    <w:p w14:paraId="5266855D" w14:textId="661BF0EC" w:rsidR="004E2BC3" w:rsidRPr="00C44D7D" w:rsidRDefault="004E2BC3" w:rsidP="0000387A">
      <w:pPr>
        <w:pStyle w:val="Dao5"/>
        <w:rPr>
          <w:rFonts w:asciiTheme="majorBidi" w:hAnsiTheme="majorBidi" w:cstheme="majorBidi"/>
          <w:color w:val="000000" w:themeColor="text1"/>
        </w:rPr>
      </w:pPr>
      <w:r w:rsidRPr="00C44D7D">
        <w:rPr>
          <w:rFonts w:asciiTheme="majorBidi" w:hAnsiTheme="majorBidi" w:cstheme="majorBidi"/>
          <w:color w:val="000000" w:themeColor="text1"/>
        </w:rPr>
        <w:t xml:space="preserve">Limite sensiblement, en contradiction avec le Dossier d’Appel d’Offres, les droits du Maître d’Ouvrage ou ses obligations au titre </w:t>
      </w:r>
      <w:r w:rsidR="003868E5" w:rsidRPr="00C44D7D">
        <w:rPr>
          <w:rFonts w:asciiTheme="majorBidi" w:hAnsiTheme="majorBidi" w:cstheme="majorBidi"/>
          <w:color w:val="000000" w:themeColor="text1"/>
        </w:rPr>
        <w:t>du Marché</w:t>
      </w:r>
      <w:r w:rsidRPr="00C44D7D">
        <w:rPr>
          <w:rFonts w:asciiTheme="majorBidi" w:hAnsiTheme="majorBidi" w:cstheme="majorBidi"/>
          <w:color w:val="000000" w:themeColor="text1"/>
        </w:rPr>
        <w:t xml:space="preserve"> ; </w:t>
      </w:r>
    </w:p>
    <w:p w14:paraId="6AC72BAC" w14:textId="020A3199" w:rsidR="004E2BC3" w:rsidRPr="00C44D7D" w:rsidRDefault="004E2BC3" w:rsidP="0000387A">
      <w:pPr>
        <w:pStyle w:val="Dao5"/>
        <w:rPr>
          <w:rFonts w:asciiTheme="majorBidi" w:hAnsiTheme="majorBidi" w:cstheme="majorBidi"/>
          <w:color w:val="000000" w:themeColor="text1"/>
        </w:rPr>
      </w:pPr>
      <w:r w:rsidRPr="00C44D7D">
        <w:rPr>
          <w:rFonts w:asciiTheme="majorBidi" w:hAnsiTheme="majorBidi" w:cstheme="majorBidi"/>
          <w:color w:val="000000" w:themeColor="text1"/>
        </w:rPr>
        <w:t>Est telle que son acceptation ou sa correction affecterait injustement la compétitivité des autres soumissionnaires qui ont présenté des offres conformes pour l’essentiel au Dossier d’Appel d’Offres.</w:t>
      </w:r>
    </w:p>
    <w:p w14:paraId="7EE122DD" w14:textId="22BA6935" w:rsidR="004E2BC3" w:rsidRPr="00C44D7D" w:rsidRDefault="004E2BC3" w:rsidP="00202A35">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Si une offre n’est pas conforme pour l’essentiel au Dossier d’Appel d’Offres, elle sera écartée par la Commission des Marchés Compétente et ne pourra être par la suite rendue conforme. </w:t>
      </w:r>
    </w:p>
    <w:p w14:paraId="772CF154" w14:textId="3EA2486E" w:rsidR="004E2BC3" w:rsidRPr="00C44D7D" w:rsidRDefault="004E2BC3"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Le Maître d’Ouvrage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1335FC3B" w14:textId="205E8E7E" w:rsidR="001D682E" w:rsidRPr="00C44D7D" w:rsidRDefault="004E2BC3" w:rsidP="00202A35">
      <w:pPr>
        <w:pStyle w:val="Dao2"/>
        <w:rPr>
          <w:rFonts w:asciiTheme="majorBidi" w:hAnsiTheme="majorBidi" w:cstheme="majorBidi"/>
          <w:color w:val="000000" w:themeColor="text1"/>
        </w:rPr>
      </w:pPr>
      <w:bookmarkStart w:id="79" w:name="_Toc224037673"/>
      <w:r w:rsidRPr="00C44D7D">
        <w:rPr>
          <w:rFonts w:asciiTheme="majorBidi" w:hAnsiTheme="majorBidi" w:cstheme="majorBidi"/>
          <w:color w:val="000000" w:themeColor="text1"/>
        </w:rPr>
        <w:t>Critères d’évaluation et de qualification du soumissionnaire</w:t>
      </w:r>
      <w:bookmarkEnd w:id="79"/>
    </w:p>
    <w:p w14:paraId="06F87C2A" w14:textId="2E8A309E" w:rsidR="004E2BC3" w:rsidRPr="00C44D7D" w:rsidRDefault="004E2BC3"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La Sous-commission s’assurera que le Soumissionnaire retenu pour avoir soumis l’offre substantiellement conforme aux dispositions du dossier d’appel d’offres, satisfait aux critères d’évaluation et de qualification stipulés dans le RPAO. Il est essentiel d’éviter tout arbitraire dans la fixation de ces critères.</w:t>
      </w:r>
    </w:p>
    <w:p w14:paraId="76FE740C" w14:textId="668D4745" w:rsidR="001D682E" w:rsidRPr="00C44D7D" w:rsidRDefault="001D682E" w:rsidP="0000387A">
      <w:pPr>
        <w:pStyle w:val="Dao2"/>
        <w:rPr>
          <w:rFonts w:asciiTheme="majorBidi" w:hAnsiTheme="majorBidi" w:cstheme="majorBidi"/>
          <w:color w:val="000000" w:themeColor="text1"/>
        </w:rPr>
      </w:pPr>
      <w:bookmarkStart w:id="80" w:name="_Toc224037674"/>
      <w:r w:rsidRPr="00C44D7D">
        <w:rPr>
          <w:rFonts w:asciiTheme="majorBidi" w:hAnsiTheme="majorBidi" w:cstheme="majorBidi"/>
          <w:color w:val="000000" w:themeColor="text1"/>
        </w:rPr>
        <w:t>Correction des erreurs</w:t>
      </w:r>
      <w:bookmarkEnd w:id="80"/>
    </w:p>
    <w:p w14:paraId="6075364F" w14:textId="54F4178E" w:rsidR="004E2BC3" w:rsidRPr="00C44D7D" w:rsidRDefault="004E2BC3"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La Sous-commission d’analyse vérifiera les offres reconnues conformes pour l’essentiel au Dossier d’Appel d’Offres pour en rectifier les erreurs de calcul éventuelles. La sous- commission d’analyse corrigera les erreurs de la façon suivante : </w:t>
      </w:r>
    </w:p>
    <w:p w14:paraId="2A458AF5" w14:textId="3338753C" w:rsidR="004560A7" w:rsidRPr="00C44D7D" w:rsidRDefault="004E2BC3" w:rsidP="00E50613">
      <w:pPr>
        <w:pStyle w:val="Dao4"/>
        <w:spacing w:before="0"/>
        <w:contextualSpacing/>
        <w:rPr>
          <w:rFonts w:asciiTheme="majorBidi" w:hAnsiTheme="majorBidi" w:cstheme="majorBidi"/>
          <w:color w:val="000000" w:themeColor="text1"/>
        </w:rPr>
      </w:pPr>
      <w:r w:rsidRPr="00C44D7D">
        <w:rPr>
          <w:rFonts w:asciiTheme="majorBidi" w:hAnsiTheme="majorBidi" w:cstheme="majorBidi"/>
          <w:color w:val="000000" w:themeColor="text1"/>
        </w:rPr>
        <w:t xml:space="preserve">S’il y a contradiction entre le prix unitaire et le prix total obtenu en multipliant le prix unitaire par les quantités, le prix unitaire fera foi et le prix total sera corrigé, à moins que, de l’avis de la Sous-commission d’analyse, la </w:t>
      </w:r>
      <w:r w:rsidRPr="00C44D7D">
        <w:rPr>
          <w:rFonts w:asciiTheme="majorBidi" w:hAnsiTheme="majorBidi" w:cstheme="majorBidi"/>
          <w:color w:val="000000" w:themeColor="text1"/>
        </w:rPr>
        <w:lastRenderedPageBreak/>
        <w:t xml:space="preserve">virgule des décimales du prix unitaire soit manifestement mal placée, auquel cas le prix total indiqué prévaudra et le prix unitaire sera corrigé ; </w:t>
      </w:r>
    </w:p>
    <w:p w14:paraId="5506FA45" w14:textId="17F63FB0" w:rsidR="004560A7" w:rsidRPr="00C44D7D" w:rsidRDefault="004E2BC3"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Si le total obtenu par addition ou soustraction des sous totaux n’est pas exact, les sous totaux feront foi et le total sera corrigé ; </w:t>
      </w:r>
    </w:p>
    <w:p w14:paraId="5355299E" w14:textId="5CF601F3" w:rsidR="004560A7" w:rsidRPr="00C44D7D" w:rsidRDefault="004E2BC3"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En cas de divergence entre les prix en chiffres et ceux en lettres, le prix en lettres fait foi. </w:t>
      </w:r>
    </w:p>
    <w:p w14:paraId="45F1E411" w14:textId="64B5BE43" w:rsidR="004560A7" w:rsidRPr="00C44D7D" w:rsidRDefault="004E2BC3"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montant figurant dans la Soumission sera corrigé par la Sous-commission d’analyse, conformément à la procédure de correction d’erreurs susmentionnée et, avec la confirmation du Soumissionnaire, ledit montant sera réputé l’engager. </w:t>
      </w:r>
    </w:p>
    <w:p w14:paraId="53D28D03" w14:textId="2B50FB44" w:rsidR="004E2BC3" w:rsidRPr="00C44D7D" w:rsidRDefault="004E2BC3"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Si le Soumissionnaire ayant présenté l’offre évaluée la moins-</w:t>
      </w:r>
      <w:proofErr w:type="spellStart"/>
      <w:r w:rsidRPr="00C44D7D">
        <w:rPr>
          <w:rFonts w:asciiTheme="majorBidi" w:hAnsiTheme="majorBidi" w:cstheme="majorBidi"/>
          <w:color w:val="000000" w:themeColor="text1"/>
        </w:rPr>
        <w:t>disante</w:t>
      </w:r>
      <w:proofErr w:type="spellEnd"/>
      <w:r w:rsidRPr="00C44D7D">
        <w:rPr>
          <w:rFonts w:asciiTheme="majorBidi" w:hAnsiTheme="majorBidi" w:cstheme="majorBidi"/>
          <w:color w:val="000000" w:themeColor="text1"/>
        </w:rPr>
        <w:t>, n’accepte pas les corrections apportées, son offre sera écartée et sa caution de soumission saisie.</w:t>
      </w:r>
    </w:p>
    <w:p w14:paraId="1F15C13A" w14:textId="5CC41AE5" w:rsidR="001D682E" w:rsidRPr="00C44D7D" w:rsidRDefault="001D682E" w:rsidP="0000387A">
      <w:pPr>
        <w:pStyle w:val="Dao2"/>
        <w:rPr>
          <w:rFonts w:asciiTheme="majorBidi" w:hAnsiTheme="majorBidi" w:cstheme="majorBidi"/>
          <w:color w:val="000000" w:themeColor="text1"/>
        </w:rPr>
      </w:pPr>
      <w:bookmarkStart w:id="81" w:name="_Toc224037675"/>
      <w:r w:rsidRPr="00C44D7D">
        <w:rPr>
          <w:rFonts w:asciiTheme="majorBidi" w:hAnsiTheme="majorBidi" w:cstheme="majorBidi"/>
          <w:color w:val="000000" w:themeColor="text1"/>
        </w:rPr>
        <w:t>Conversion en une seule monnaie</w:t>
      </w:r>
      <w:bookmarkEnd w:id="81"/>
    </w:p>
    <w:p w14:paraId="026BC8A4" w14:textId="01972CBC" w:rsidR="004560A7" w:rsidRPr="00C44D7D" w:rsidRDefault="004560A7"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Pour faciliter l’évaluation et la comparaison des offres, la sous-commission d’analyse convertira les prix des offres exprimés dans les diverses monnaies dans lesquelles le montant de l’offre est payable en francs CFA. </w:t>
      </w:r>
    </w:p>
    <w:p w14:paraId="7B44FB89" w14:textId="1F9BD063" w:rsidR="004560A7" w:rsidRPr="00C44D7D" w:rsidRDefault="004560A7"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La conversion se fera en utilisant le cours vendeur fixé par la Banque des Etats de l’Afrique Centrale (BEAC), dans les conditions définies par le RPAO.</w:t>
      </w:r>
    </w:p>
    <w:p w14:paraId="5610EC41" w14:textId="6A48B00F" w:rsidR="001D682E" w:rsidRPr="00C44D7D" w:rsidRDefault="001D682E" w:rsidP="0000387A">
      <w:pPr>
        <w:pStyle w:val="Dao2"/>
        <w:rPr>
          <w:rFonts w:asciiTheme="majorBidi" w:hAnsiTheme="majorBidi" w:cstheme="majorBidi"/>
          <w:color w:val="000000" w:themeColor="text1"/>
        </w:rPr>
      </w:pPr>
      <w:bookmarkStart w:id="82" w:name="_Toc224037676"/>
      <w:r w:rsidRPr="00C44D7D">
        <w:rPr>
          <w:rFonts w:asciiTheme="majorBidi" w:hAnsiTheme="majorBidi" w:cstheme="majorBidi"/>
          <w:color w:val="000000" w:themeColor="text1"/>
        </w:rPr>
        <w:t>Evaluation</w:t>
      </w:r>
      <w:r w:rsidR="00E869FF"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et</w:t>
      </w:r>
      <w:r w:rsidR="00E869FF"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comparaison</w:t>
      </w:r>
      <w:r w:rsidR="00E869FF"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des offres au plan financier</w:t>
      </w:r>
      <w:bookmarkEnd w:id="82"/>
    </w:p>
    <w:p w14:paraId="76988077" w14:textId="37962043" w:rsidR="004560A7" w:rsidRPr="00C44D7D" w:rsidRDefault="004560A7"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Seules les offres reconnues conformes, selon les dispositions des articles 28, 29 du RGAO, seront évaluées et comparées par la Sous- commission d’analyse. </w:t>
      </w:r>
    </w:p>
    <w:p w14:paraId="30F30331" w14:textId="15607575" w:rsidR="004560A7" w:rsidRPr="00C44D7D" w:rsidRDefault="004560A7"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En évaluant les offres, la sous-commission déterminera pour chaque offre le montant évalué de l’offre en rectifiant son montant comme suit :</w:t>
      </w:r>
    </w:p>
    <w:p w14:paraId="0AB6F9C6" w14:textId="3086D3D6" w:rsidR="004560A7" w:rsidRPr="00C44D7D" w:rsidRDefault="004560A7"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En corrigeant toute erreur éventuelle conformément aux dispositions de l’article 30.2 du RGAO ; </w:t>
      </w:r>
    </w:p>
    <w:p w14:paraId="611C384D" w14:textId="3F797369" w:rsidR="004560A7" w:rsidRPr="00C44D7D" w:rsidRDefault="004560A7"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 </w:t>
      </w:r>
    </w:p>
    <w:p w14:paraId="09953168" w14:textId="314D659A" w:rsidR="004560A7" w:rsidRPr="00C44D7D" w:rsidRDefault="004560A7"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En convertissant en une seule monnaie le montant résultant des rectifications (a) et (b) ci-dessus, conformément aux dispositions de l’article 31.2 du RGAO ; </w:t>
      </w:r>
    </w:p>
    <w:p w14:paraId="78D9AF13" w14:textId="013F925A" w:rsidR="004560A7" w:rsidRPr="00C44D7D" w:rsidRDefault="004560A7"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En ajustant de façon appropriée, sur des bases techniques ou financières, toute autre modification, divergence ou réserve quantifiable ; </w:t>
      </w:r>
    </w:p>
    <w:p w14:paraId="7109DD73" w14:textId="7EDE2C28" w:rsidR="004560A7" w:rsidRPr="00C44D7D" w:rsidRDefault="004560A7"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En prenant en considération les différents délais d’exécution proposés par les soumissionnaires, s’ils sont autorisés par le RPAO ; </w:t>
      </w:r>
    </w:p>
    <w:p w14:paraId="5E757BE4" w14:textId="2C50F3D8" w:rsidR="004560A7" w:rsidRPr="00C44D7D" w:rsidRDefault="004560A7"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Le cas échéant, conformément aux dispositions de l’article 13.2 du RGAO et du RPAO, en appliquant les remises offertes par le Soumissionnaire pour l’attribution de plus d’un lot, si cet appel d’offres est lancé simultanément pour plusieurs lots. </w:t>
      </w:r>
    </w:p>
    <w:p w14:paraId="3D7051F8" w14:textId="40103A5D" w:rsidR="004560A7" w:rsidRPr="00C44D7D" w:rsidRDefault="004560A7"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14:paraId="5D1F2278" w14:textId="0939B480" w:rsidR="004560A7" w:rsidRPr="00C44D7D" w:rsidRDefault="004560A7"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L’effet estimé des formules de révision des prix figurant dans les CCAG et CCAP, appliquées durant la période d’exécution du Marché, ne sera pas pris en considération lors de l’évaluation des offres. </w:t>
      </w:r>
    </w:p>
    <w:p w14:paraId="0354A627" w14:textId="05CE4BAD" w:rsidR="004560A7" w:rsidRPr="00C44D7D" w:rsidRDefault="004560A7"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Si l’offre financière évaluée la moins-</w:t>
      </w:r>
      <w:proofErr w:type="spellStart"/>
      <w:r w:rsidRPr="00C44D7D">
        <w:rPr>
          <w:rFonts w:asciiTheme="majorBidi" w:hAnsiTheme="majorBidi" w:cstheme="majorBidi"/>
          <w:color w:val="000000" w:themeColor="text1"/>
        </w:rPr>
        <w:t>disante</w:t>
      </w:r>
      <w:proofErr w:type="spellEnd"/>
      <w:r w:rsidRPr="00C44D7D">
        <w:rPr>
          <w:rFonts w:asciiTheme="majorBidi" w:hAnsiTheme="majorBidi" w:cstheme="majorBidi"/>
          <w:color w:val="000000" w:themeColor="text1"/>
        </w:rPr>
        <w:t xml:space="preserve"> est jugée anormalement basse ou est fortement déséquilibrée par rapport à l’estimation faite par le Maître d’Ouvrage ou du Maître d’Ouvrage Délégué des travaux à exécuter dans le cadre du Marché, la sous-commission peut à partir du sous-détail de prix fournis par le soumissionnaire pour n’importe </w:t>
      </w:r>
      <w:r w:rsidRPr="00C44D7D">
        <w:rPr>
          <w:rFonts w:asciiTheme="majorBidi" w:hAnsiTheme="majorBidi" w:cstheme="majorBidi"/>
          <w:color w:val="000000" w:themeColor="text1"/>
        </w:rPr>
        <w:lastRenderedPageBreak/>
        <w:t xml:space="preserve">quel élément, ou pour tous les éléments du Détail quantitatif et estimatif, vérifier si ces prix sont compatibles avec les méthodes de construction et le calendrier proposé. </w:t>
      </w:r>
    </w:p>
    <w:p w14:paraId="25D37446" w14:textId="5639CFAA" w:rsidR="004560A7" w:rsidRPr="00C44D7D" w:rsidRDefault="004560A7"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Sur proposition de la sous-commission d’analyse, le Président de la Commission de Passation de marchés peut demander aux soumissionnaires ou aux administrations et organismes compétents des éclaircissements sur les offres.</w:t>
      </w:r>
    </w:p>
    <w:p w14:paraId="51FE7DC0" w14:textId="098F4361" w:rsidR="004560A7" w:rsidRPr="00C44D7D" w:rsidRDefault="004560A7"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Dans le cas où une offre est jugée anormalement basse, la Commission de Passation des Marchés propose au Maître d'Ouvrage, de demander des justificatifs au soumissionnaire concerné. Au cas où ils sont jugés inacceptables, ils sont transmis par le MO à l'organisme chargé de la régulation des marchés publics, pour avis, en même temps que la demande d’éclaircissement. </w:t>
      </w:r>
    </w:p>
    <w:p w14:paraId="00BDF2AA" w14:textId="5818876D" w:rsidR="004560A7" w:rsidRPr="00C44D7D" w:rsidRDefault="004560A7"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Le Maître d’Ouvrage tient compte de l’avis l’organisme chargé de la régulation des marchés publics pour se prononcer.</w:t>
      </w:r>
    </w:p>
    <w:p w14:paraId="1E76B55E" w14:textId="499BCC7D" w:rsidR="001D682E" w:rsidRPr="00C44D7D" w:rsidRDefault="001D682E" w:rsidP="0000387A">
      <w:pPr>
        <w:pStyle w:val="Dao2"/>
        <w:rPr>
          <w:rFonts w:asciiTheme="majorBidi" w:hAnsiTheme="majorBidi" w:cstheme="majorBidi"/>
          <w:color w:val="000000" w:themeColor="text1"/>
        </w:rPr>
      </w:pPr>
      <w:bookmarkStart w:id="83" w:name="_Toc224037677"/>
      <w:r w:rsidRPr="00C44D7D">
        <w:rPr>
          <w:rFonts w:asciiTheme="majorBidi" w:hAnsiTheme="majorBidi" w:cstheme="majorBidi"/>
          <w:color w:val="000000" w:themeColor="text1"/>
        </w:rPr>
        <w:t>Préférence accordée aux soumissionnaires nationaux</w:t>
      </w:r>
      <w:bookmarkEnd w:id="83"/>
    </w:p>
    <w:p w14:paraId="7A20DE52" w14:textId="7900B4EB" w:rsidR="004560A7" w:rsidRPr="00C44D7D" w:rsidRDefault="004560A7"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Lors de la passation d’un marché dans le cadre d’une consultation internationale, une marge de préférence est accordée, à offres équivalentes et dans l’ordre de priorité, aux soumissions présentées par : </w:t>
      </w:r>
    </w:p>
    <w:p w14:paraId="7AF8B6F4" w14:textId="2B298F96" w:rsidR="004560A7" w:rsidRPr="00C44D7D" w:rsidRDefault="004560A7"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Une personne physique de nationalité camerounaise ou une personne morale de droit camerounais ; </w:t>
      </w:r>
    </w:p>
    <w:p w14:paraId="4E94F662" w14:textId="74763CD7" w:rsidR="004560A7" w:rsidRPr="00C44D7D" w:rsidRDefault="004560A7"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Une entreprise dont le capital est intégralement ou majoritairement détenu par des personnes de nationalité </w:t>
      </w:r>
      <w:r w:rsidR="00B42B6C" w:rsidRPr="00C44D7D">
        <w:rPr>
          <w:rFonts w:asciiTheme="majorBidi" w:hAnsiTheme="majorBidi" w:cstheme="majorBidi"/>
          <w:color w:val="000000" w:themeColor="text1"/>
        </w:rPr>
        <w:t>camerounaise ;</w:t>
      </w:r>
      <w:r w:rsidRPr="00C44D7D">
        <w:rPr>
          <w:rFonts w:asciiTheme="majorBidi" w:hAnsiTheme="majorBidi" w:cstheme="majorBidi"/>
          <w:color w:val="000000" w:themeColor="text1"/>
        </w:rPr>
        <w:t xml:space="preserve"> </w:t>
      </w:r>
    </w:p>
    <w:p w14:paraId="200E2724" w14:textId="7708EBA7" w:rsidR="00FA03E7" w:rsidRPr="00C44D7D" w:rsidRDefault="004560A7"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Une personne physique ou une personne morale justifiant d’une activité économique sur le territoire du Cameroun ; </w:t>
      </w:r>
    </w:p>
    <w:p w14:paraId="58CD3D81" w14:textId="2C456712" w:rsidR="00FA03E7" w:rsidRPr="00C44D7D" w:rsidRDefault="004560A7" w:rsidP="0000387A">
      <w:pPr>
        <w:pStyle w:val="Dao4"/>
        <w:rPr>
          <w:rFonts w:asciiTheme="majorBidi" w:hAnsiTheme="majorBidi" w:cstheme="majorBidi"/>
          <w:color w:val="000000" w:themeColor="text1"/>
        </w:rPr>
      </w:pPr>
      <w:r w:rsidRPr="00C44D7D">
        <w:rPr>
          <w:rFonts w:asciiTheme="majorBidi" w:hAnsiTheme="majorBidi" w:cstheme="majorBidi"/>
          <w:color w:val="000000" w:themeColor="text1"/>
        </w:rPr>
        <w:t xml:space="preserve">Un groupement d’entreprises associant des entreprises camerounaises. </w:t>
      </w:r>
    </w:p>
    <w:p w14:paraId="5B6D07DB" w14:textId="7D8FEBB0" w:rsidR="00925BA5" w:rsidRPr="00C44D7D" w:rsidRDefault="004560A7"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Les offres sont considérées équivalentes lorsqu’elles ont rempli les conditions techniques requises. </w:t>
      </w:r>
    </w:p>
    <w:p w14:paraId="46A90160" w14:textId="1551AA17" w:rsidR="00925BA5" w:rsidRPr="00C44D7D" w:rsidRDefault="004560A7"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Pour les marchés de travaux, la marge de préférence nationale est de dix pour cent (10%). </w:t>
      </w:r>
    </w:p>
    <w:p w14:paraId="2E8D882A" w14:textId="78F6DE3D" w:rsidR="004560A7" w:rsidRPr="00C44D7D" w:rsidRDefault="004560A7" w:rsidP="0000387A">
      <w:pPr>
        <w:pStyle w:val="Dao3"/>
        <w:rPr>
          <w:rFonts w:asciiTheme="majorBidi" w:hAnsiTheme="majorBidi" w:cstheme="majorBidi"/>
          <w:color w:val="000000" w:themeColor="text1"/>
        </w:rPr>
      </w:pPr>
      <w:r w:rsidRPr="00C44D7D">
        <w:rPr>
          <w:rFonts w:asciiTheme="majorBidi" w:hAnsiTheme="majorBidi" w:cstheme="majorBidi"/>
          <w:color w:val="000000" w:themeColor="text1"/>
        </w:rPr>
        <w:t>La préférence nationale ne peut être appliquée que lorsque le dossier d’appel d’offres le prévoit.</w:t>
      </w:r>
    </w:p>
    <w:p w14:paraId="7EA8EAA7" w14:textId="463B3003" w:rsidR="00B42B6C" w:rsidRPr="00C44D7D" w:rsidRDefault="00B42B6C" w:rsidP="00BA084B">
      <w:pPr>
        <w:widowControl w:val="0"/>
        <w:autoSpaceDE w:val="0"/>
        <w:autoSpaceDN w:val="0"/>
        <w:adjustRightInd w:val="0"/>
        <w:spacing w:after="120"/>
        <w:ind w:right="-19"/>
        <w:jc w:val="both"/>
        <w:rPr>
          <w:rFonts w:asciiTheme="majorBidi" w:eastAsia="Times New Roman" w:hAnsiTheme="majorBidi" w:cstheme="majorBidi"/>
          <w:b/>
          <w:bCs/>
          <w:color w:val="000000" w:themeColor="text1"/>
          <w:u w:val="single"/>
          <w:lang w:eastAsia="fr-FR"/>
        </w:rPr>
      </w:pPr>
    </w:p>
    <w:p w14:paraId="0EFC4AB9" w14:textId="22351E1B" w:rsidR="00B42B6C" w:rsidRPr="00C44D7D" w:rsidRDefault="00A64EFC" w:rsidP="00AE2BAC">
      <w:pPr>
        <w:pStyle w:val="Dao1"/>
        <w:rPr>
          <w:rFonts w:asciiTheme="majorBidi" w:hAnsiTheme="majorBidi" w:cstheme="majorBidi"/>
          <w:color w:val="000000" w:themeColor="text1"/>
        </w:rPr>
      </w:pPr>
      <w:bookmarkStart w:id="84" w:name="_Toc224037678"/>
      <w:r w:rsidRPr="00C44D7D">
        <w:rPr>
          <w:rFonts w:asciiTheme="majorBidi" w:hAnsiTheme="majorBidi" w:cstheme="majorBidi"/>
          <w:color w:val="000000" w:themeColor="text1"/>
        </w:rPr>
        <w:t>ATTRIBUTION</w:t>
      </w:r>
      <w:bookmarkEnd w:id="84"/>
    </w:p>
    <w:p w14:paraId="593BB0A8" w14:textId="77777777" w:rsidR="00B42B6C" w:rsidRPr="00C44D7D" w:rsidRDefault="00B42B6C" w:rsidP="00BA084B">
      <w:pPr>
        <w:widowControl w:val="0"/>
        <w:autoSpaceDE w:val="0"/>
        <w:autoSpaceDN w:val="0"/>
        <w:adjustRightInd w:val="0"/>
        <w:spacing w:after="120"/>
        <w:ind w:right="-19"/>
        <w:jc w:val="both"/>
        <w:rPr>
          <w:rFonts w:asciiTheme="majorBidi" w:eastAsia="Times New Roman" w:hAnsiTheme="majorBidi" w:cstheme="majorBidi"/>
          <w:b/>
          <w:bCs/>
          <w:color w:val="000000" w:themeColor="text1"/>
          <w:u w:val="single"/>
          <w:lang w:eastAsia="fr-FR"/>
        </w:rPr>
      </w:pPr>
    </w:p>
    <w:p w14:paraId="057F1845" w14:textId="31B8B89B" w:rsidR="001D682E" w:rsidRPr="00C44D7D" w:rsidRDefault="001D682E" w:rsidP="00AE2BAC">
      <w:pPr>
        <w:pStyle w:val="Dao2"/>
        <w:rPr>
          <w:rFonts w:asciiTheme="majorBidi" w:hAnsiTheme="majorBidi" w:cstheme="majorBidi"/>
          <w:color w:val="000000" w:themeColor="text1"/>
        </w:rPr>
      </w:pPr>
      <w:bookmarkStart w:id="85" w:name="_Toc224037679"/>
      <w:r w:rsidRPr="00C44D7D">
        <w:rPr>
          <w:rFonts w:asciiTheme="majorBidi" w:hAnsiTheme="majorBidi" w:cstheme="majorBidi"/>
          <w:color w:val="000000" w:themeColor="text1"/>
        </w:rPr>
        <w:t>Attribution</w:t>
      </w:r>
      <w:bookmarkEnd w:id="85"/>
    </w:p>
    <w:p w14:paraId="059AF763" w14:textId="46DEF886" w:rsidR="00B42B6C" w:rsidRPr="00C44D7D" w:rsidRDefault="00B42B6C"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Maître d’Ouvrage attribuera le marché au Soumissionnaire ayant présenté une offre conforme pour l’essentiel au Dossier d’Appel d’offres, (disposant des capacités techniques et financières requises pour exécuter </w:t>
      </w:r>
      <w:r w:rsidR="0060102C" w:rsidRPr="00C44D7D">
        <w:rPr>
          <w:rFonts w:asciiTheme="majorBidi" w:hAnsiTheme="majorBidi" w:cstheme="majorBidi"/>
          <w:color w:val="000000" w:themeColor="text1"/>
        </w:rPr>
        <w:t>l</w:t>
      </w:r>
      <w:r w:rsidR="003868E5" w:rsidRPr="00C44D7D">
        <w:rPr>
          <w:rFonts w:asciiTheme="majorBidi" w:hAnsiTheme="majorBidi" w:cstheme="majorBidi"/>
          <w:color w:val="000000" w:themeColor="text1"/>
        </w:rPr>
        <w:t>e</w:t>
      </w:r>
      <w:r w:rsidR="0060102C" w:rsidRPr="00C44D7D">
        <w:rPr>
          <w:rFonts w:asciiTheme="majorBidi" w:hAnsiTheme="majorBidi" w:cstheme="majorBidi"/>
          <w:color w:val="000000" w:themeColor="text1"/>
        </w:rPr>
        <w:t xml:space="preserve"> </w:t>
      </w:r>
      <w:r w:rsidR="003868E5" w:rsidRPr="00C44D7D">
        <w:rPr>
          <w:rFonts w:asciiTheme="majorBidi" w:hAnsiTheme="majorBidi" w:cstheme="majorBidi"/>
          <w:color w:val="000000" w:themeColor="text1"/>
        </w:rPr>
        <w:t>Marché</w:t>
      </w:r>
      <w:r w:rsidR="0060102C"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de façon satisfaisante) et dont l’offre a été évaluée la moins</w:t>
      </w:r>
      <w:r w:rsidR="00A64EFC" w:rsidRPr="00C44D7D">
        <w:rPr>
          <w:rFonts w:asciiTheme="majorBidi" w:hAnsiTheme="majorBidi" w:cstheme="majorBidi"/>
          <w:color w:val="000000" w:themeColor="text1"/>
        </w:rPr>
        <w:t>-</w:t>
      </w:r>
      <w:proofErr w:type="spellStart"/>
      <w:r w:rsidRPr="00C44D7D">
        <w:rPr>
          <w:rFonts w:asciiTheme="majorBidi" w:hAnsiTheme="majorBidi" w:cstheme="majorBidi"/>
          <w:color w:val="000000" w:themeColor="text1"/>
        </w:rPr>
        <w:t>disante</w:t>
      </w:r>
      <w:proofErr w:type="spellEnd"/>
      <w:r w:rsidRPr="00C44D7D">
        <w:rPr>
          <w:rFonts w:asciiTheme="majorBidi" w:hAnsiTheme="majorBidi" w:cstheme="majorBidi"/>
          <w:color w:val="000000" w:themeColor="text1"/>
        </w:rPr>
        <w:t xml:space="preserve"> en considérant le cas échéant les remises proposées. </w:t>
      </w:r>
    </w:p>
    <w:p w14:paraId="21AC7E09" w14:textId="3F22E001" w:rsidR="00B42B6C" w:rsidRPr="00C44D7D" w:rsidRDefault="00B42B6C"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Si l’Appel d’Offres porte sur plusieurs lots, l’attribution se fera selon les prescriptions du RPAO. </w:t>
      </w:r>
    </w:p>
    <w:p w14:paraId="5432B5FC" w14:textId="4B5F214A" w:rsidR="00A64EFC" w:rsidRPr="00C44D7D" w:rsidRDefault="00B42B6C"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Dans tous les cas, toute attribution d’un marché est matérialisée par une décision du Maître d’Ouvrage et notifiée à l’attributaire dans un délai maximum de soixante-douze (72) heures à compter de sa signature</w:t>
      </w:r>
      <w:r w:rsidR="00A64EFC" w:rsidRPr="00C44D7D">
        <w:rPr>
          <w:rFonts w:asciiTheme="majorBidi" w:hAnsiTheme="majorBidi" w:cstheme="majorBidi"/>
          <w:color w:val="000000" w:themeColor="text1"/>
        </w:rPr>
        <w:t>.</w:t>
      </w:r>
      <w:r w:rsidRPr="00C44D7D">
        <w:rPr>
          <w:rFonts w:asciiTheme="majorBidi" w:hAnsiTheme="majorBidi" w:cstheme="majorBidi"/>
          <w:color w:val="000000" w:themeColor="text1"/>
        </w:rPr>
        <w:t xml:space="preserve"> </w:t>
      </w:r>
    </w:p>
    <w:p w14:paraId="365F9832" w14:textId="37F84AEC" w:rsidR="00B42B6C" w:rsidRPr="00C44D7D" w:rsidRDefault="00B42B6C" w:rsidP="00BA084B">
      <w:pPr>
        <w:widowControl w:val="0"/>
        <w:tabs>
          <w:tab w:val="left" w:pos="1700"/>
          <w:tab w:val="left" w:pos="2100"/>
          <w:tab w:val="left" w:pos="2620"/>
          <w:tab w:val="left" w:pos="3640"/>
          <w:tab w:val="left" w:pos="4220"/>
        </w:tabs>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3C3B4D05" w14:textId="0B62C309" w:rsidR="001D682E" w:rsidRPr="00C44D7D" w:rsidRDefault="00A64EFC" w:rsidP="00AE2BAC">
      <w:pPr>
        <w:pStyle w:val="Dao2"/>
        <w:rPr>
          <w:rFonts w:asciiTheme="majorBidi" w:hAnsiTheme="majorBidi" w:cstheme="majorBidi"/>
          <w:color w:val="000000" w:themeColor="text1"/>
        </w:rPr>
      </w:pPr>
      <w:bookmarkStart w:id="86" w:name="_Toc224037680"/>
      <w:r w:rsidRPr="00C44D7D">
        <w:rPr>
          <w:rFonts w:asciiTheme="majorBidi" w:hAnsiTheme="majorBidi" w:cstheme="majorBidi"/>
          <w:color w:val="000000" w:themeColor="text1"/>
        </w:rPr>
        <w:lastRenderedPageBreak/>
        <w:t>Droit du Maître d’Ouvrage de déclarer un Appel d’Offres infructueux ou d’annuler une procédure</w:t>
      </w:r>
      <w:bookmarkEnd w:id="86"/>
    </w:p>
    <w:p w14:paraId="1533C8F5" w14:textId="5AD8FBB7" w:rsidR="00A64EFC" w:rsidRPr="00C44D7D" w:rsidRDefault="00A64EFC"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Maître d’Ouvrage se réserve le droit d’annuler un Appel d’Offres ou de déclarer un appel d’offres infructueux après avis de la commission des marchés compétente sans qu’il y’ait lieu à réclamation. Toutefois, lorsque les offres ont déjà été ouvertes, l’annulation est subordonnée à l’accord de l’Autorité chargée des Marchés Publics. </w:t>
      </w:r>
    </w:p>
    <w:p w14:paraId="694CF3CB" w14:textId="15DC20C4" w:rsidR="00A64EFC" w:rsidRPr="00C44D7D" w:rsidRDefault="00A64EFC"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Maître d'Ouvrage notifie la décision d'annulation ou celle déclarant l’appel d’offres infructueux, au Président de la Commission de Passation des Marchés, avec copie à l’organisme chargé de la régulation des marchés publics. </w:t>
      </w:r>
    </w:p>
    <w:p w14:paraId="6EDD2EE1" w14:textId="38E1B647" w:rsidR="00A64EFC" w:rsidRPr="00C44D7D" w:rsidRDefault="00A64EFC"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En cas d'allotissement, les dispositions prévues aux alinéas ci-dessus sont applicables à chacun des lots.</w:t>
      </w:r>
    </w:p>
    <w:p w14:paraId="6559AF2E" w14:textId="461A88AD" w:rsidR="001D682E" w:rsidRPr="00C44D7D" w:rsidRDefault="001D682E" w:rsidP="00AE2BAC">
      <w:pPr>
        <w:pStyle w:val="Dao2"/>
        <w:rPr>
          <w:rFonts w:asciiTheme="majorBidi" w:hAnsiTheme="majorBidi" w:cstheme="majorBidi"/>
          <w:color w:val="000000" w:themeColor="text1"/>
        </w:rPr>
      </w:pPr>
      <w:bookmarkStart w:id="87" w:name="_Toc224037681"/>
      <w:r w:rsidRPr="00C44D7D">
        <w:rPr>
          <w:rFonts w:asciiTheme="majorBidi" w:hAnsiTheme="majorBidi" w:cstheme="majorBidi"/>
          <w:color w:val="000000" w:themeColor="text1"/>
        </w:rPr>
        <w:t>Notification de l’attribution du marché</w:t>
      </w:r>
      <w:bookmarkEnd w:id="87"/>
    </w:p>
    <w:p w14:paraId="4E5BA3DA" w14:textId="51E6B2BB" w:rsidR="00A64EFC" w:rsidRPr="00C44D7D" w:rsidRDefault="00A64EFC"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Toute attribution d’un marché est matérialisée par une décision du Maître d’Ouvrage et notifiée à l’attributaire dans un délai maximum de soixante-douze (72) heures à compter de sa signature. </w:t>
      </w:r>
    </w:p>
    <w:p w14:paraId="34AA76BC" w14:textId="0468509B" w:rsidR="00A64EFC" w:rsidRPr="00C44D7D" w:rsidRDefault="00A64EFC"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Avant l’expiration du délai de validité des offres fixé par le RPAO, le Maître d’Ouvrage notifiera à l’attributaire </w:t>
      </w:r>
      <w:r w:rsidR="003868E5" w:rsidRPr="00C44D7D">
        <w:rPr>
          <w:rFonts w:asciiTheme="majorBidi" w:hAnsiTheme="majorBidi" w:cstheme="majorBidi"/>
          <w:color w:val="000000" w:themeColor="text1"/>
        </w:rPr>
        <w:t>du Marché</w:t>
      </w:r>
      <w:r w:rsidRPr="00C44D7D">
        <w:rPr>
          <w:rFonts w:asciiTheme="majorBidi" w:hAnsiTheme="majorBidi" w:cstheme="majorBidi"/>
          <w:color w:val="000000" w:themeColor="text1"/>
        </w:rPr>
        <w:t xml:space="preserve">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w:t>
      </w:r>
    </w:p>
    <w:p w14:paraId="3B785060" w14:textId="1363AAC7" w:rsidR="001D682E" w:rsidRPr="00C44D7D" w:rsidRDefault="00C40098" w:rsidP="00AE2BAC">
      <w:pPr>
        <w:pStyle w:val="Dao2"/>
        <w:rPr>
          <w:rFonts w:asciiTheme="majorBidi" w:hAnsiTheme="majorBidi" w:cstheme="majorBidi"/>
          <w:color w:val="000000" w:themeColor="text1"/>
        </w:rPr>
      </w:pPr>
      <w:bookmarkStart w:id="88" w:name="_Toc224037682"/>
      <w:r w:rsidRPr="00C44D7D">
        <w:rPr>
          <w:rFonts w:asciiTheme="majorBidi" w:hAnsiTheme="majorBidi" w:cstheme="majorBidi"/>
          <w:color w:val="000000" w:themeColor="text1"/>
        </w:rPr>
        <w:t>Publication des résultats d’attribution</w:t>
      </w:r>
      <w:r w:rsidR="001D682E" w:rsidRPr="00C44D7D">
        <w:rPr>
          <w:rFonts w:asciiTheme="majorBidi" w:hAnsiTheme="majorBidi" w:cstheme="majorBidi"/>
          <w:color w:val="000000" w:themeColor="text1"/>
        </w:rPr>
        <w:t xml:space="preserve"> du marché et recours</w:t>
      </w:r>
      <w:bookmarkEnd w:id="88"/>
    </w:p>
    <w:p w14:paraId="299B2985" w14:textId="709DF9E3" w:rsidR="00306E04" w:rsidRPr="00C44D7D" w:rsidRDefault="00306E04"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 </w:t>
      </w:r>
    </w:p>
    <w:p w14:paraId="48E3D1A7" w14:textId="2A26CAD4" w:rsidR="00A64EFC" w:rsidRPr="00C44D7D" w:rsidRDefault="00306E04"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Toute décision d’attribution d’un marché public par le Maître d’Ouvrage, est insérée avec indication du montant de l’Offre de l’attributaire et du délai, dans le journal des marchés publics édité par l’organisme chargé de la régulation des marchés publics ou dans toute autre publication habilitée.</w:t>
      </w:r>
    </w:p>
    <w:p w14:paraId="1E99392F" w14:textId="1C2748F6" w:rsidR="00306E04" w:rsidRPr="00C44D7D" w:rsidRDefault="00306E04"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Dès publication des résultats portant attribution, le Maître d’Ouvrage adresse à chaque soumissionnaire qui en fait la demande, un extrait du rapport d’analyse le concernant. </w:t>
      </w:r>
    </w:p>
    <w:p w14:paraId="10BBA229" w14:textId="1DB05863" w:rsidR="00306E04" w:rsidRPr="00C44D7D" w:rsidRDefault="00306E04"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 </w:t>
      </w:r>
    </w:p>
    <w:p w14:paraId="43298C9E" w14:textId="33C4B382" w:rsidR="00306E04" w:rsidRPr="00C44D7D" w:rsidRDefault="00306E04"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En cas de recours, il doit être adressé, au Comité chargé de l’examen des recours avec copies au Maître d’Ouvrage, au Président de la Commission de passation des marchés concernée, à l’Organisme chargé de la Régulation des Marchés Publics, et à l’Autorité chargée des marchés publics. Il doit intervenir dans un délai maximum de cinq (05) jours ouvrables après la publication des résultats. </w:t>
      </w:r>
    </w:p>
    <w:p w14:paraId="6FED6150" w14:textId="2D3FE91B" w:rsidR="00A64EFC" w:rsidRPr="00C44D7D" w:rsidRDefault="00306E04"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Ce recours peut donner lieu à la suspension de la procédure à l’appréciation de l’organisme chargé de la régulation des marchés publics.</w:t>
      </w:r>
    </w:p>
    <w:p w14:paraId="75446FBE" w14:textId="76B5CA2B" w:rsidR="001D682E" w:rsidRPr="00C44D7D" w:rsidRDefault="001D682E" w:rsidP="00AE2BAC">
      <w:pPr>
        <w:pStyle w:val="Dao2"/>
        <w:rPr>
          <w:rFonts w:asciiTheme="majorBidi" w:hAnsiTheme="majorBidi" w:cstheme="majorBidi"/>
          <w:color w:val="000000" w:themeColor="text1"/>
        </w:rPr>
      </w:pPr>
      <w:bookmarkStart w:id="89" w:name="_Toc224037683"/>
      <w:r w:rsidRPr="00C44D7D">
        <w:rPr>
          <w:rFonts w:asciiTheme="majorBidi" w:hAnsiTheme="majorBidi" w:cstheme="majorBidi"/>
          <w:color w:val="000000" w:themeColor="text1"/>
        </w:rPr>
        <w:t xml:space="preserve">Signature </w:t>
      </w:r>
      <w:r w:rsidR="003868E5" w:rsidRPr="00C44D7D">
        <w:rPr>
          <w:rFonts w:asciiTheme="majorBidi" w:hAnsiTheme="majorBidi" w:cstheme="majorBidi"/>
          <w:color w:val="000000" w:themeColor="text1"/>
        </w:rPr>
        <w:t>du Marché</w:t>
      </w:r>
      <w:bookmarkEnd w:id="89"/>
    </w:p>
    <w:p w14:paraId="3ADEE039" w14:textId="756FD0EE" w:rsidR="00150488" w:rsidRPr="00C44D7D" w:rsidRDefault="00150488"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Après publication des résultats, le Maître d’Ouvrage dispose d’un délai de cinq (05) jours ouvrables pour la signature </w:t>
      </w:r>
      <w:r w:rsidR="003868E5" w:rsidRPr="00C44D7D">
        <w:rPr>
          <w:rFonts w:asciiTheme="majorBidi" w:hAnsiTheme="majorBidi" w:cstheme="majorBidi"/>
          <w:color w:val="000000" w:themeColor="text1"/>
        </w:rPr>
        <w:t>du Marché</w:t>
      </w:r>
      <w:r w:rsidRPr="00C44D7D">
        <w:rPr>
          <w:rFonts w:asciiTheme="majorBidi" w:hAnsiTheme="majorBidi" w:cstheme="majorBidi"/>
          <w:color w:val="000000" w:themeColor="text1"/>
        </w:rPr>
        <w:t xml:space="preserve"> à compter de la date de souscription du projet de marché par l’attributaire. </w:t>
      </w:r>
    </w:p>
    <w:p w14:paraId="02261DF3" w14:textId="62C4A333" w:rsidR="00150488" w:rsidRPr="00C44D7D" w:rsidRDefault="00150488"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L’attributaire </w:t>
      </w:r>
      <w:r w:rsidR="003868E5" w:rsidRPr="00C44D7D">
        <w:rPr>
          <w:rFonts w:asciiTheme="majorBidi" w:hAnsiTheme="majorBidi" w:cstheme="majorBidi"/>
          <w:color w:val="000000" w:themeColor="text1"/>
        </w:rPr>
        <w:t>du Marché</w:t>
      </w:r>
      <w:r w:rsidRPr="00C44D7D">
        <w:rPr>
          <w:rFonts w:asciiTheme="majorBidi" w:hAnsiTheme="majorBidi" w:cstheme="majorBidi"/>
          <w:color w:val="000000" w:themeColor="text1"/>
        </w:rPr>
        <w:t xml:space="preserve"> dispose d’un délai de quinze (15) jours ouvrables à compter de sa réception pour souscrire le marché ou la lettre commande. Passé ce délai, le Maître d’Ouvrage se réserve le droit d’annuler la décision d’attribution après mise en demeure de l’attributaire restée sans suite. Dans ce cas, le cautionnement de soumission est saisi et </w:t>
      </w:r>
      <w:r w:rsidR="003868E5" w:rsidRPr="00C44D7D">
        <w:rPr>
          <w:rFonts w:asciiTheme="majorBidi" w:hAnsiTheme="majorBidi" w:cstheme="majorBidi"/>
          <w:color w:val="000000" w:themeColor="text1"/>
        </w:rPr>
        <w:t>le Marché</w:t>
      </w:r>
      <w:r w:rsidRPr="00C44D7D">
        <w:rPr>
          <w:rFonts w:asciiTheme="majorBidi" w:hAnsiTheme="majorBidi" w:cstheme="majorBidi"/>
          <w:color w:val="000000" w:themeColor="text1"/>
        </w:rPr>
        <w:t xml:space="preserve"> est attribué</w:t>
      </w:r>
      <w:r w:rsidR="006F10E9" w:rsidRPr="00C44D7D">
        <w:rPr>
          <w:rFonts w:asciiTheme="majorBidi" w:hAnsiTheme="majorBidi" w:cstheme="majorBidi"/>
          <w:color w:val="000000" w:themeColor="text1"/>
        </w:rPr>
        <w:t>e</w:t>
      </w:r>
      <w:r w:rsidRPr="00C44D7D">
        <w:rPr>
          <w:rFonts w:asciiTheme="majorBidi" w:hAnsiTheme="majorBidi" w:cstheme="majorBidi"/>
          <w:color w:val="000000" w:themeColor="text1"/>
        </w:rPr>
        <w:t xml:space="preserve"> au candidat classé en seconde position. </w:t>
      </w:r>
    </w:p>
    <w:p w14:paraId="1727217A" w14:textId="0ED7EC0A" w:rsidR="00150488" w:rsidRPr="00C44D7D" w:rsidRDefault="00150488"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Maître d’Ouvrage dispose d’un délai de cinq (05) jours ouvrables pour la signature </w:t>
      </w:r>
      <w:r w:rsidR="003868E5" w:rsidRPr="00C44D7D">
        <w:rPr>
          <w:rFonts w:asciiTheme="majorBidi" w:hAnsiTheme="majorBidi" w:cstheme="majorBidi"/>
          <w:color w:val="000000" w:themeColor="text1"/>
        </w:rPr>
        <w:t>du Marché</w:t>
      </w:r>
      <w:r w:rsidRPr="00C44D7D">
        <w:rPr>
          <w:rFonts w:asciiTheme="majorBidi" w:hAnsiTheme="majorBidi" w:cstheme="majorBidi"/>
          <w:color w:val="000000" w:themeColor="text1"/>
        </w:rPr>
        <w:t xml:space="preserve">, à compter de la date de réception du projet de marché souscrit par l’attributaire ; ou pour les marchés de gré à gré, à compter de la </w:t>
      </w:r>
      <w:r w:rsidRPr="00C44D7D">
        <w:rPr>
          <w:rFonts w:asciiTheme="majorBidi" w:hAnsiTheme="majorBidi" w:cstheme="majorBidi"/>
          <w:color w:val="000000" w:themeColor="text1"/>
        </w:rPr>
        <w:lastRenderedPageBreak/>
        <w:t xml:space="preserve">date de réception de l’avis de la Commission Centrale de Contrôle des Marchés compétente, après leur souscription par l’attributaire. </w:t>
      </w:r>
    </w:p>
    <w:p w14:paraId="56227947" w14:textId="55B5FDE2" w:rsidR="00150488" w:rsidRPr="00C44D7D" w:rsidRDefault="00150488"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Maître d’Ouvrage notifie </w:t>
      </w:r>
      <w:r w:rsidR="003868E5" w:rsidRPr="00C44D7D">
        <w:rPr>
          <w:rFonts w:asciiTheme="majorBidi" w:hAnsiTheme="majorBidi" w:cstheme="majorBidi"/>
          <w:color w:val="000000" w:themeColor="text1"/>
        </w:rPr>
        <w:t>le Marché</w:t>
      </w:r>
      <w:r w:rsidR="006F10E9"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 xml:space="preserve">à son titulaire dans les cinq (5) jours ouvrables qui suivent la date de sa signature. </w:t>
      </w:r>
    </w:p>
    <w:p w14:paraId="7FC02967" w14:textId="642D7E81" w:rsidR="001D682E" w:rsidRPr="00C44D7D" w:rsidRDefault="001D682E" w:rsidP="00AE2BAC">
      <w:pPr>
        <w:pStyle w:val="Dao2"/>
        <w:rPr>
          <w:rFonts w:asciiTheme="majorBidi" w:hAnsiTheme="majorBidi" w:cstheme="majorBidi"/>
          <w:color w:val="000000" w:themeColor="text1"/>
        </w:rPr>
      </w:pPr>
      <w:bookmarkStart w:id="90" w:name="_Toc224037684"/>
      <w:r w:rsidRPr="00C44D7D">
        <w:rPr>
          <w:rFonts w:asciiTheme="majorBidi" w:hAnsiTheme="majorBidi" w:cstheme="majorBidi"/>
          <w:color w:val="000000" w:themeColor="text1"/>
        </w:rPr>
        <w:t>Cautionnement définitif</w:t>
      </w:r>
      <w:bookmarkEnd w:id="90"/>
    </w:p>
    <w:p w14:paraId="289CAEE7" w14:textId="301410E5" w:rsidR="0022535D" w:rsidRPr="00C44D7D" w:rsidRDefault="0022535D"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Dans les vingt (20) jours calendaires suivant la notification </w:t>
      </w:r>
      <w:r w:rsidR="003868E5" w:rsidRPr="00C44D7D">
        <w:rPr>
          <w:rFonts w:asciiTheme="majorBidi" w:hAnsiTheme="majorBidi" w:cstheme="majorBidi"/>
          <w:color w:val="000000" w:themeColor="text1"/>
        </w:rPr>
        <w:t>du Marché</w:t>
      </w:r>
      <w:r w:rsidRPr="00C44D7D">
        <w:rPr>
          <w:rFonts w:asciiTheme="majorBidi" w:hAnsiTheme="majorBidi" w:cstheme="majorBidi"/>
          <w:color w:val="000000" w:themeColor="text1"/>
        </w:rPr>
        <w:t xml:space="preserve"> par le Maître d’Ouvrage, le cocontractant fournira au Maître d’Ouvrage un cautionnement garantissant l’exécution intégrale des travaux, sous la forme stipulée dans le RPAO, conformément au modèle fourni dans le Dossier d’Appel d’Offres. </w:t>
      </w:r>
    </w:p>
    <w:p w14:paraId="68A3BC1D" w14:textId="4CEE3EDD" w:rsidR="0022535D" w:rsidRPr="00C44D7D" w:rsidRDefault="0022535D"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 cautionnement définitif dont le taux, fixé dans le RPAO, varie entre 2 et 5% du montant TTC du marché, augmenté le cas échéant du montant des avenants, peut être remplacé par la garantie d’une caution d’un établissement bancaire agréé conformément aux textes en vigueur, et émise au profit du Maître d’ouvrage ou par une caution personnelle et solidaire. </w:t>
      </w:r>
    </w:p>
    <w:p w14:paraId="4CDEB203" w14:textId="3D87A150" w:rsidR="0022535D" w:rsidRPr="00C44D7D" w:rsidRDefault="0022535D"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 </w:t>
      </w:r>
    </w:p>
    <w:p w14:paraId="79FB60DB" w14:textId="17445FE5" w:rsidR="0022535D" w:rsidRPr="00C44D7D" w:rsidRDefault="0022535D"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L’absence de production du cautionnement définitif dans les délais prescrits est susceptible de donner lieu à la résiliation du marché dans les conditions prévues dans le CCAG. Dans ce cas, le cautionnement de soumission est saisi par le Maître d’ouvrage. </w:t>
      </w:r>
    </w:p>
    <w:p w14:paraId="3DF4D869" w14:textId="6DAD51DA" w:rsidR="0022535D" w:rsidRPr="00C44D7D" w:rsidRDefault="0022535D" w:rsidP="00AE2BAC">
      <w:pPr>
        <w:pStyle w:val="Dao3"/>
        <w:rPr>
          <w:rFonts w:asciiTheme="majorBidi" w:hAnsiTheme="majorBidi" w:cstheme="majorBidi"/>
          <w:color w:val="000000" w:themeColor="text1"/>
        </w:rPr>
      </w:pPr>
      <w:r w:rsidRPr="00C44D7D">
        <w:rPr>
          <w:rFonts w:asciiTheme="majorBidi" w:hAnsiTheme="majorBidi" w:cstheme="majorBidi"/>
          <w:color w:val="000000" w:themeColor="text1"/>
        </w:rPr>
        <w:t xml:space="preserve">Les titulaires d’un </w:t>
      </w:r>
      <w:r w:rsidR="003868E5" w:rsidRPr="00C44D7D">
        <w:rPr>
          <w:rFonts w:asciiTheme="majorBidi" w:hAnsiTheme="majorBidi" w:cstheme="majorBidi"/>
          <w:color w:val="000000" w:themeColor="text1"/>
        </w:rPr>
        <w:t>Marché</w:t>
      </w:r>
      <w:r w:rsidRPr="00C44D7D">
        <w:rPr>
          <w:rFonts w:asciiTheme="majorBidi" w:hAnsiTheme="majorBidi" w:cstheme="majorBidi"/>
          <w:color w:val="000000" w:themeColor="text1"/>
        </w:rPr>
        <w:t xml:space="preserve"> peuvent être dispensés de l’obligation de fournir le cautionnement définitif.</w:t>
      </w:r>
    </w:p>
    <w:p w14:paraId="19924080" w14:textId="77777777" w:rsidR="0022535D" w:rsidRPr="00C44D7D" w:rsidRDefault="0022535D" w:rsidP="00E869FF">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p>
    <w:p w14:paraId="733FCAE1" w14:textId="6C554014" w:rsidR="0022535D" w:rsidRPr="00C44D7D" w:rsidRDefault="0022535D">
      <w:pPr>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br w:type="page"/>
      </w:r>
    </w:p>
    <w:p w14:paraId="168A9A9E" w14:textId="77777777" w:rsidR="00CF05E6" w:rsidRPr="00C44D7D"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2F8C1FD" w14:textId="5495D3CF" w:rsidR="00CF05E6" w:rsidRPr="00C44D7D"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013FA87" w14:textId="097ED640" w:rsidR="00CF05E6" w:rsidRPr="00C44D7D"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F314913" w14:textId="77777777" w:rsidR="00CF05E6" w:rsidRPr="00C44D7D" w:rsidRDefault="00CF05E6" w:rsidP="00DE123C">
      <w:pPr>
        <w:widowControl w:val="0"/>
        <w:autoSpaceDE w:val="0"/>
        <w:autoSpaceDN w:val="0"/>
        <w:adjustRightInd w:val="0"/>
        <w:spacing w:after="120"/>
        <w:rPr>
          <w:rFonts w:asciiTheme="majorBidi" w:eastAsia="Times New Roman" w:hAnsiTheme="majorBidi" w:cstheme="majorBidi"/>
          <w:color w:val="000000" w:themeColor="text1"/>
          <w:sz w:val="28"/>
          <w:szCs w:val="28"/>
          <w:lang w:eastAsia="fr-FR"/>
        </w:rPr>
      </w:pPr>
    </w:p>
    <w:p w14:paraId="10AD84A7" w14:textId="77777777" w:rsidR="00C579AB" w:rsidRPr="00C44D7D" w:rsidRDefault="00C579AB" w:rsidP="00DE123C">
      <w:pPr>
        <w:spacing w:after="120"/>
        <w:rPr>
          <w:rFonts w:asciiTheme="majorBidi" w:hAnsiTheme="majorBidi" w:cstheme="majorBidi"/>
          <w:color w:val="000000" w:themeColor="text1"/>
        </w:rPr>
      </w:pPr>
    </w:p>
    <w:p w14:paraId="12EB8B10" w14:textId="77777777" w:rsidR="00356C91" w:rsidRPr="00C44D7D" w:rsidRDefault="00356C91" w:rsidP="00DE123C">
      <w:pPr>
        <w:spacing w:after="120"/>
        <w:rPr>
          <w:rFonts w:asciiTheme="majorBidi" w:hAnsiTheme="majorBidi" w:cstheme="majorBidi"/>
          <w:color w:val="000000" w:themeColor="text1"/>
        </w:rPr>
      </w:pPr>
    </w:p>
    <w:p w14:paraId="714296A3" w14:textId="77777777" w:rsidR="00356C91" w:rsidRPr="00C44D7D" w:rsidRDefault="00356C91" w:rsidP="00DE123C">
      <w:pPr>
        <w:spacing w:after="120"/>
        <w:rPr>
          <w:rFonts w:asciiTheme="majorBidi" w:hAnsiTheme="majorBidi" w:cstheme="majorBidi"/>
          <w:color w:val="000000" w:themeColor="text1"/>
        </w:rPr>
      </w:pPr>
    </w:p>
    <w:p w14:paraId="2299E367" w14:textId="77777777" w:rsidR="00356C91" w:rsidRPr="00C44D7D" w:rsidRDefault="00356C91" w:rsidP="00DE123C">
      <w:pPr>
        <w:spacing w:after="120"/>
        <w:rPr>
          <w:rFonts w:asciiTheme="majorBidi" w:hAnsiTheme="majorBidi" w:cstheme="majorBidi"/>
          <w:color w:val="000000" w:themeColor="text1"/>
        </w:rPr>
      </w:pPr>
    </w:p>
    <w:p w14:paraId="04B5A762" w14:textId="77777777" w:rsidR="00356C91" w:rsidRPr="00C44D7D" w:rsidRDefault="00356C91" w:rsidP="00DE123C">
      <w:pPr>
        <w:spacing w:after="120"/>
        <w:rPr>
          <w:rFonts w:asciiTheme="majorBidi" w:hAnsiTheme="majorBidi" w:cstheme="majorBidi"/>
          <w:color w:val="000000" w:themeColor="text1"/>
        </w:rPr>
      </w:pPr>
    </w:p>
    <w:p w14:paraId="47E32096" w14:textId="77777777" w:rsidR="00356C91" w:rsidRPr="00C44D7D" w:rsidRDefault="00356C91" w:rsidP="00DE123C">
      <w:pPr>
        <w:spacing w:after="120"/>
        <w:rPr>
          <w:rFonts w:asciiTheme="majorBidi" w:hAnsiTheme="majorBidi" w:cstheme="majorBidi"/>
          <w:color w:val="000000" w:themeColor="text1"/>
        </w:rPr>
      </w:pPr>
    </w:p>
    <w:p w14:paraId="6F65E6FE" w14:textId="77777777" w:rsidR="00356C91" w:rsidRPr="00C44D7D" w:rsidRDefault="00356C91" w:rsidP="00DE123C">
      <w:pPr>
        <w:spacing w:after="120"/>
        <w:rPr>
          <w:rFonts w:asciiTheme="majorBidi" w:hAnsiTheme="majorBidi" w:cstheme="majorBidi"/>
          <w:color w:val="000000" w:themeColor="text1"/>
        </w:rPr>
      </w:pPr>
    </w:p>
    <w:p w14:paraId="335B8992" w14:textId="77777777" w:rsidR="00356C91" w:rsidRPr="00C44D7D" w:rsidRDefault="00356C91" w:rsidP="00DE123C">
      <w:pPr>
        <w:spacing w:after="120"/>
        <w:rPr>
          <w:rFonts w:asciiTheme="majorBidi" w:hAnsiTheme="majorBidi" w:cstheme="majorBidi"/>
          <w:color w:val="000000" w:themeColor="text1"/>
        </w:rPr>
      </w:pPr>
    </w:p>
    <w:p w14:paraId="6BC6AB4B" w14:textId="77777777" w:rsidR="00C579AB" w:rsidRPr="00C44D7D" w:rsidRDefault="00C579AB" w:rsidP="00DE123C">
      <w:pPr>
        <w:spacing w:after="120"/>
        <w:rPr>
          <w:rFonts w:asciiTheme="majorBidi" w:hAnsiTheme="majorBidi" w:cstheme="majorBidi"/>
          <w:color w:val="000000" w:themeColor="text1"/>
        </w:rPr>
      </w:pPr>
    </w:p>
    <w:p w14:paraId="3FA65807" w14:textId="73C242D4" w:rsidR="00C579AB" w:rsidRPr="00C44D7D" w:rsidRDefault="00C579AB" w:rsidP="00DE123C">
      <w:pPr>
        <w:spacing w:after="120"/>
        <w:rPr>
          <w:rFonts w:asciiTheme="majorBidi" w:hAnsiTheme="majorBidi" w:cstheme="majorBidi"/>
          <w:color w:val="000000" w:themeColor="text1"/>
        </w:rPr>
      </w:pPr>
    </w:p>
    <w:p w14:paraId="6B8BE114" w14:textId="6100403B" w:rsidR="00C579AB" w:rsidRPr="00C44D7D" w:rsidRDefault="00C579AB" w:rsidP="00DE123C">
      <w:pPr>
        <w:spacing w:after="120"/>
        <w:rPr>
          <w:rFonts w:asciiTheme="majorBidi" w:hAnsiTheme="majorBidi" w:cstheme="majorBidi"/>
          <w:color w:val="000000" w:themeColor="text1"/>
        </w:rPr>
      </w:pPr>
    </w:p>
    <w:p w14:paraId="7046A29D" w14:textId="37A0D20C" w:rsidR="00C579AB" w:rsidRPr="00C44D7D" w:rsidRDefault="00C579AB" w:rsidP="00DE123C">
      <w:pPr>
        <w:spacing w:after="120"/>
        <w:rPr>
          <w:rFonts w:asciiTheme="majorBidi" w:hAnsiTheme="majorBidi" w:cstheme="majorBidi"/>
          <w:color w:val="000000" w:themeColor="text1"/>
        </w:rPr>
      </w:pPr>
    </w:p>
    <w:p w14:paraId="60D96608" w14:textId="71BFAAE6" w:rsidR="00C579AB" w:rsidRPr="00C44D7D" w:rsidRDefault="00C579AB" w:rsidP="00DE123C">
      <w:pPr>
        <w:spacing w:after="120"/>
        <w:rPr>
          <w:rFonts w:asciiTheme="majorBidi" w:hAnsiTheme="majorBidi" w:cstheme="majorBidi"/>
          <w:color w:val="000000" w:themeColor="text1"/>
        </w:rPr>
      </w:pPr>
    </w:p>
    <w:p w14:paraId="0F2C2AA2" w14:textId="6027C36D" w:rsidR="00C579AB" w:rsidRPr="00C44D7D" w:rsidRDefault="00C579AB" w:rsidP="00DE123C">
      <w:pPr>
        <w:spacing w:after="120"/>
        <w:rPr>
          <w:rFonts w:asciiTheme="majorBidi" w:hAnsiTheme="majorBidi" w:cstheme="majorBidi"/>
          <w:color w:val="000000" w:themeColor="text1"/>
        </w:rPr>
      </w:pPr>
      <w:r w:rsidRPr="00C44D7D">
        <w:rPr>
          <w:rFonts w:asciiTheme="majorBidi" w:hAnsiTheme="majorBidi" w:cstheme="majorBidi"/>
          <w:color w:val="000000" w:themeColor="text1"/>
        </w:rPr>
        <w:tab/>
      </w:r>
    </w:p>
    <w:p w14:paraId="2C6C47A5" w14:textId="7E8AB2C7" w:rsidR="000A6B36" w:rsidRPr="00C44D7D" w:rsidRDefault="006A5190" w:rsidP="00DE123C">
      <w:pPr>
        <w:spacing w:after="120"/>
        <w:rPr>
          <w:rFonts w:asciiTheme="majorBidi" w:hAnsiTheme="majorBidi" w:cstheme="majorBidi"/>
          <w:color w:val="000000" w:themeColor="text1"/>
        </w:rPr>
      </w:pPr>
      <w:r w:rsidRPr="00C44D7D">
        <w:rPr>
          <w:rFonts w:asciiTheme="majorBidi" w:hAnsiTheme="majorBidi" w:cstheme="majorBidi"/>
          <w:noProof/>
          <w:color w:val="000000" w:themeColor="text1"/>
          <w:lang w:eastAsia="fr-FR"/>
        </w:rPr>
        <mc:AlternateContent>
          <mc:Choice Requires="wps">
            <w:drawing>
              <wp:anchor distT="0" distB="0" distL="114300" distR="114300" simplePos="0" relativeHeight="251676160" behindDoc="0" locked="0" layoutInCell="1" allowOverlap="1" wp14:anchorId="6716ACF4" wp14:editId="33926F3F">
                <wp:simplePos x="580159" y="5879523"/>
                <wp:positionH relativeFrom="margin">
                  <wp:align>center</wp:align>
                </wp:positionH>
                <wp:positionV relativeFrom="margin">
                  <wp:align>center</wp:align>
                </wp:positionV>
                <wp:extent cx="6248400" cy="1403985"/>
                <wp:effectExtent l="19050" t="19050" r="19050" b="2286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3985"/>
                        </a:xfrm>
                        <a:prstGeom prst="rect">
                          <a:avLst/>
                        </a:prstGeom>
                        <a:solidFill>
                          <a:srgbClr val="FFFFFF"/>
                        </a:solidFill>
                        <a:ln w="38100">
                          <a:solidFill>
                            <a:schemeClr val="tx1"/>
                          </a:solidFill>
                          <a:miter lim="800000"/>
                          <a:headEnd/>
                          <a:tailEnd/>
                        </a:ln>
                      </wps:spPr>
                      <wps:txbx>
                        <w:txbxContent>
                          <w:p w14:paraId="6A88B22D" w14:textId="77777777" w:rsidR="006A5190" w:rsidRPr="00165CA7" w:rsidRDefault="006A5190" w:rsidP="001C4478">
                            <w:pPr>
                              <w:pStyle w:val="PiceDAO"/>
                              <w:spacing w:before="240"/>
                            </w:pPr>
                            <w:bookmarkStart w:id="91" w:name="_Toc189435715"/>
                            <w:bookmarkStart w:id="92" w:name="_Toc224052878"/>
                            <w:r w:rsidRPr="00165CA7">
                              <w:t>PIECE N° 3 : REGLEMENT PARTICULIER D’APPEL D’OFFRES (RPAO)</w:t>
                            </w:r>
                            <w:bookmarkEnd w:id="91"/>
                            <w:bookmarkEnd w:id="9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6ACF4" id="_x0000_s1041" type="#_x0000_t202" style="position:absolute;margin-left:0;margin-top:0;width:492pt;height:110.55pt;z-index:25167616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" strokecolor="black [3213]" strokeweight="3pt">
                <v:textbox style="mso-fit-shape-to-text:t">
                  <w:txbxContent>
                    <w:p w14:paraId="6A88B22D" w14:textId="77777777" w:rsidR="006A5190" w:rsidRPr="00165CA7" w:rsidRDefault="006A5190" w:rsidP="001C4478">
                      <w:pPr>
                        <w:pStyle w:val="PiceDAO"/>
                        <w:spacing w:before="240"/>
                      </w:pPr>
                      <w:bookmarkStart w:id="93" w:name="_Toc189435715"/>
                      <w:bookmarkStart w:id="94" w:name="_Toc224052878"/>
                      <w:r w:rsidRPr="00165CA7">
                        <w:t>PIECE N° 3 : REGLEMENT PARTICULIER D’APPEL D’OFFRES (RPAO)</w:t>
                      </w:r>
                      <w:bookmarkEnd w:id="93"/>
                      <w:bookmarkEnd w:id="94"/>
                    </w:p>
                  </w:txbxContent>
                </v:textbox>
                <w10:wrap type="square" anchorx="margin" anchory="margin"/>
              </v:shape>
            </w:pict>
          </mc:Fallback>
        </mc:AlternateContent>
      </w:r>
      <w:r w:rsidR="000A6B36" w:rsidRPr="00C44D7D">
        <w:rPr>
          <w:rFonts w:asciiTheme="majorBidi" w:hAnsiTheme="majorBidi" w:cstheme="majorBidi"/>
          <w:color w:val="000000" w:themeColor="text1"/>
        </w:rPr>
        <w:br w:type="page"/>
      </w:r>
    </w:p>
    <w:p w14:paraId="6BA5EEFE" w14:textId="59EB49F2" w:rsidR="00E37A63" w:rsidRPr="00C44D7D" w:rsidRDefault="00E37A63">
      <w:pPr>
        <w:rPr>
          <w:rFonts w:asciiTheme="majorBidi" w:eastAsia="Times New Roman" w:hAnsiTheme="majorBidi" w:cstheme="majorBidi"/>
          <w:b/>
          <w:color w:val="000000" w:themeColor="text1"/>
          <w:sz w:val="28"/>
          <w:szCs w:val="28"/>
          <w:u w:val="single"/>
          <w:lang w:eastAsia="fr-FR"/>
        </w:rPr>
      </w:pPr>
      <w:bookmarkStart w:id="95" w:name="_Toc348175750"/>
      <w:bookmarkStart w:id="96" w:name="_Toc161053568"/>
    </w:p>
    <w:tbl>
      <w:tblPr>
        <w:tblW w:w="10860" w:type="dxa"/>
        <w:jc w:val="center"/>
        <w:tblCellMar>
          <w:top w:w="56" w:type="dxa"/>
          <w:left w:w="5" w:type="dxa"/>
        </w:tblCellMar>
        <w:tblLook w:val="04A0" w:firstRow="1" w:lastRow="0" w:firstColumn="1" w:lastColumn="0" w:noHBand="0" w:noVBand="1"/>
      </w:tblPr>
      <w:tblGrid>
        <w:gridCol w:w="953"/>
        <w:gridCol w:w="9788"/>
        <w:gridCol w:w="119"/>
      </w:tblGrid>
      <w:tr w:rsidR="00C44D7D" w:rsidRPr="00C44D7D" w14:paraId="1EA3511E" w14:textId="77777777" w:rsidTr="000716B1">
        <w:trPr>
          <w:gridAfter w:val="1"/>
          <w:wAfter w:w="119" w:type="dxa"/>
          <w:trHeight w:val="20"/>
          <w:jc w:val="center"/>
        </w:trPr>
        <w:tc>
          <w:tcPr>
            <w:tcW w:w="953" w:type="dxa"/>
            <w:tcBorders>
              <w:top w:val="single" w:sz="4" w:space="0" w:color="221F1F"/>
              <w:left w:val="single" w:sz="4" w:space="0" w:color="221F1F"/>
              <w:bottom w:val="single" w:sz="4" w:space="0" w:color="221F1F"/>
              <w:right w:val="single" w:sz="4" w:space="0" w:color="221F1F"/>
            </w:tcBorders>
            <w:hideMark/>
          </w:tcPr>
          <w:p w14:paraId="75D6199D" w14:textId="77777777" w:rsidR="00FB09C1" w:rsidRPr="00C44D7D" w:rsidRDefault="00FB09C1" w:rsidP="00165CA7">
            <w:pPr>
              <w:spacing w:after="0" w:line="256" w:lineRule="auto"/>
              <w:jc w:val="center"/>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sz w:val="18"/>
                <w:szCs w:val="18"/>
                <w:lang w:val="fr-CM"/>
              </w:rPr>
              <w:t>Références du RGAO</w:t>
            </w:r>
          </w:p>
        </w:tc>
        <w:tc>
          <w:tcPr>
            <w:tcW w:w="9788" w:type="dxa"/>
            <w:tcBorders>
              <w:top w:val="single" w:sz="4" w:space="0" w:color="221F1F"/>
              <w:left w:val="single" w:sz="4" w:space="0" w:color="221F1F"/>
              <w:bottom w:val="single" w:sz="4" w:space="0" w:color="221F1F"/>
              <w:right w:val="single" w:sz="4" w:space="0" w:color="221F1F"/>
            </w:tcBorders>
            <w:vAlign w:val="center"/>
            <w:hideMark/>
          </w:tcPr>
          <w:p w14:paraId="31A19379" w14:textId="77777777" w:rsidR="00FB09C1" w:rsidRPr="00C44D7D" w:rsidRDefault="00FB09C1" w:rsidP="00165CA7">
            <w:pPr>
              <w:spacing w:after="0" w:line="256" w:lineRule="auto"/>
              <w:jc w:val="center"/>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Description de la Disposition du RPAO</w:t>
            </w:r>
          </w:p>
        </w:tc>
      </w:tr>
      <w:tr w:rsidR="00C44D7D" w:rsidRPr="00C44D7D" w14:paraId="0D581CDA" w14:textId="77777777" w:rsidTr="000716B1">
        <w:trPr>
          <w:gridAfter w:val="1"/>
          <w:wAfter w:w="119" w:type="dxa"/>
          <w:trHeight w:val="20"/>
          <w:jc w:val="center"/>
        </w:trPr>
        <w:tc>
          <w:tcPr>
            <w:tcW w:w="10741" w:type="dxa"/>
            <w:gridSpan w:val="2"/>
            <w:tcBorders>
              <w:top w:val="single" w:sz="4" w:space="0" w:color="221F1F"/>
              <w:left w:val="single" w:sz="4" w:space="0" w:color="221F1F"/>
              <w:bottom w:val="single" w:sz="4" w:space="0" w:color="221F1F"/>
              <w:right w:val="single" w:sz="4" w:space="0" w:color="221F1F"/>
            </w:tcBorders>
            <w:hideMark/>
          </w:tcPr>
          <w:p w14:paraId="7A6B9C4D" w14:textId="77777777" w:rsidR="00FB09C1" w:rsidRPr="00C44D7D" w:rsidRDefault="00FB09C1" w:rsidP="00165CA7">
            <w:pPr>
              <w:spacing w:after="0" w:line="256" w:lineRule="auto"/>
              <w:jc w:val="center"/>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A.  GENERALITES</w:t>
            </w:r>
          </w:p>
        </w:tc>
      </w:tr>
      <w:tr w:rsidR="00C44D7D" w:rsidRPr="00C44D7D" w14:paraId="6A74E9F4" w14:textId="77777777" w:rsidTr="000716B1">
        <w:trPr>
          <w:gridAfter w:val="1"/>
          <w:wAfter w:w="119" w:type="dxa"/>
          <w:trHeight w:val="509"/>
          <w:jc w:val="center"/>
        </w:trPr>
        <w:tc>
          <w:tcPr>
            <w:tcW w:w="953" w:type="dxa"/>
            <w:vMerge w:val="restart"/>
            <w:tcBorders>
              <w:top w:val="single" w:sz="4" w:space="0" w:color="221F1F"/>
              <w:left w:val="single" w:sz="4" w:space="0" w:color="221F1F"/>
              <w:bottom w:val="single" w:sz="4" w:space="0" w:color="221F1F"/>
              <w:right w:val="single" w:sz="4" w:space="0" w:color="221F1F"/>
            </w:tcBorders>
            <w:vAlign w:val="center"/>
            <w:hideMark/>
          </w:tcPr>
          <w:p w14:paraId="085799CF" w14:textId="77777777" w:rsidR="00FB09C1" w:rsidRPr="00C44D7D" w:rsidRDefault="00FB09C1" w:rsidP="005C4512">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1.1 </w:t>
            </w:r>
          </w:p>
        </w:tc>
        <w:tc>
          <w:tcPr>
            <w:tcW w:w="9788" w:type="dxa"/>
            <w:vMerge w:val="restart"/>
            <w:tcBorders>
              <w:top w:val="single" w:sz="4" w:space="0" w:color="221F1F"/>
              <w:left w:val="single" w:sz="4" w:space="0" w:color="221F1F"/>
              <w:bottom w:val="single" w:sz="4" w:space="0" w:color="221F1F"/>
              <w:right w:val="single" w:sz="4" w:space="0" w:color="221F1F"/>
            </w:tcBorders>
            <w:hideMark/>
          </w:tcPr>
          <w:p w14:paraId="23B46009" w14:textId="7FA7EF8B" w:rsidR="00FB09C1" w:rsidRPr="00C44D7D" w:rsidRDefault="00FB09C1" w:rsidP="005C4512">
            <w:pPr>
              <w:spacing w:after="0"/>
              <w:jc w:val="both"/>
              <w:rPr>
                <w:rFonts w:asciiTheme="majorBidi" w:eastAsia="Calibri" w:hAnsiTheme="majorBidi" w:cstheme="majorBidi"/>
                <w:b/>
                <w:bCs/>
                <w:color w:val="000000" w:themeColor="text1"/>
              </w:rPr>
            </w:pPr>
            <w:r w:rsidRPr="00C44D7D">
              <w:rPr>
                <w:rFonts w:asciiTheme="majorBidi" w:eastAsia="Calibri" w:hAnsiTheme="majorBidi" w:cstheme="majorBidi"/>
                <w:color w:val="000000" w:themeColor="text1"/>
                <w:lang w:val="fr-CM"/>
              </w:rPr>
              <w:t xml:space="preserve">Nom et adresse du Maître d’Ouvrage : </w:t>
            </w:r>
            <w:r w:rsidR="00FC1C95" w:rsidRPr="00C44D7D">
              <w:rPr>
                <w:rFonts w:asciiTheme="majorBidi" w:eastAsia="Calibri" w:hAnsiTheme="majorBidi" w:cstheme="majorBidi"/>
                <w:b/>
                <w:bCs/>
                <w:color w:val="000000" w:themeColor="text1"/>
                <w:lang w:val="fr-CM"/>
              </w:rPr>
              <w:t>BAKAR</w:t>
            </w:r>
            <w:r w:rsidR="00555090" w:rsidRPr="00C44D7D">
              <w:rPr>
                <w:rFonts w:asciiTheme="majorBidi" w:eastAsia="Calibri" w:hAnsiTheme="majorBidi" w:cstheme="majorBidi"/>
                <w:b/>
                <w:bCs/>
                <w:color w:val="000000" w:themeColor="text1"/>
                <w:lang w:val="fr-CM"/>
              </w:rPr>
              <w:t>I</w:t>
            </w:r>
            <w:r w:rsidR="00FC1C95" w:rsidRPr="00C44D7D">
              <w:rPr>
                <w:rFonts w:asciiTheme="majorBidi" w:eastAsia="Calibri" w:hAnsiTheme="majorBidi" w:cstheme="majorBidi"/>
                <w:b/>
                <w:bCs/>
                <w:color w:val="000000" w:themeColor="text1"/>
                <w:lang w:val="fr-CM"/>
              </w:rPr>
              <w:t xml:space="preserve"> Robert</w:t>
            </w:r>
            <w:r w:rsidR="00FC1C95" w:rsidRPr="00C44D7D">
              <w:rPr>
                <w:rFonts w:asciiTheme="majorBidi" w:eastAsia="Calibri" w:hAnsiTheme="majorBidi" w:cstheme="majorBidi"/>
                <w:color w:val="000000" w:themeColor="text1"/>
                <w:lang w:val="fr-CM"/>
              </w:rPr>
              <w:t>,</w:t>
            </w:r>
            <w:r w:rsidRPr="00C44D7D">
              <w:rPr>
                <w:rFonts w:asciiTheme="majorBidi" w:eastAsia="Calibri" w:hAnsiTheme="majorBidi" w:cstheme="majorBidi"/>
                <w:b/>
                <w:bCs/>
                <w:color w:val="000000" w:themeColor="text1"/>
              </w:rPr>
              <w:t xml:space="preserve"> Directeur Général de la MIDIMA. B.P. : 246 Maroua Tél. : +237 222-293-047 - E-mail : </w:t>
            </w:r>
            <w:hyperlink r:id="rId47" w:history="1">
              <w:r w:rsidR="0098588C" w:rsidRPr="00C44D7D">
                <w:rPr>
                  <w:rStyle w:val="Lienhypertexte"/>
                  <w:rFonts w:asciiTheme="majorBidi" w:eastAsia="Calibri" w:hAnsiTheme="majorBidi" w:cstheme="majorBidi"/>
                  <w:b/>
                  <w:bCs/>
                  <w:color w:val="000000" w:themeColor="text1"/>
                </w:rPr>
                <w:t>midimaen@yahoo.fr</w:t>
              </w:r>
            </w:hyperlink>
            <w:r w:rsidRPr="00C44D7D">
              <w:rPr>
                <w:rFonts w:asciiTheme="majorBidi" w:eastAsia="Calibri" w:hAnsiTheme="majorBidi" w:cstheme="majorBidi"/>
                <w:b/>
                <w:bCs/>
                <w:color w:val="000000" w:themeColor="text1"/>
              </w:rPr>
              <w:t>.</w:t>
            </w:r>
          </w:p>
          <w:p w14:paraId="5D17C95F" w14:textId="77777777" w:rsidR="0098588C" w:rsidRPr="00C44D7D" w:rsidRDefault="0098588C" w:rsidP="005C4512">
            <w:pPr>
              <w:spacing w:after="0"/>
              <w:jc w:val="both"/>
              <w:rPr>
                <w:rFonts w:asciiTheme="majorBidi" w:eastAsia="Calibri" w:hAnsiTheme="majorBidi" w:cstheme="majorBidi"/>
                <w:color w:val="000000" w:themeColor="text1"/>
                <w:lang w:val="fr-CM"/>
              </w:rPr>
            </w:pPr>
          </w:p>
          <w:p w14:paraId="5A3499EB" w14:textId="31C958BD" w:rsidR="00FB09C1" w:rsidRPr="00C44D7D" w:rsidRDefault="00FB09C1" w:rsidP="005C4512">
            <w:pPr>
              <w:spacing w:after="0"/>
              <w:jc w:val="both"/>
              <w:rPr>
                <w:rFonts w:asciiTheme="majorBidi" w:eastAsia="Calibri" w:hAnsiTheme="majorBidi" w:cstheme="majorBidi"/>
                <w:b/>
                <w:bCs/>
                <w:color w:val="000000" w:themeColor="text1"/>
              </w:rPr>
            </w:pPr>
            <w:r w:rsidRPr="00C44D7D">
              <w:rPr>
                <w:rFonts w:asciiTheme="majorBidi" w:eastAsia="Calibri" w:hAnsiTheme="majorBidi" w:cstheme="majorBidi"/>
                <w:color w:val="000000" w:themeColor="text1"/>
                <w:lang w:val="fr-CM"/>
              </w:rPr>
              <w:t xml:space="preserve">Référence de l’Appel d’Offres : </w:t>
            </w:r>
            <w:r w:rsidRPr="00C44D7D">
              <w:rPr>
                <w:rFonts w:asciiTheme="majorBidi" w:eastAsia="Calibri" w:hAnsiTheme="majorBidi" w:cstheme="majorBidi"/>
                <w:b/>
                <w:bCs/>
                <w:color w:val="000000" w:themeColor="text1"/>
              </w:rPr>
              <w:t>Appel d’Offres National Ouvert en procédure d’urgenc</w:t>
            </w:r>
            <w:r w:rsidR="0098588C" w:rsidRPr="00C44D7D">
              <w:rPr>
                <w:rFonts w:asciiTheme="majorBidi" w:eastAsia="Calibri" w:hAnsiTheme="majorBidi" w:cstheme="majorBidi"/>
                <w:b/>
                <w:bCs/>
                <w:color w:val="000000" w:themeColor="text1"/>
              </w:rPr>
              <w:t xml:space="preserve">e </w:t>
            </w:r>
            <w:r w:rsidRPr="00C44D7D">
              <w:rPr>
                <w:rFonts w:asciiTheme="majorBidi" w:eastAsia="Calibri" w:hAnsiTheme="majorBidi" w:cstheme="majorBidi"/>
                <w:b/>
                <w:bCs/>
                <w:color w:val="000000" w:themeColor="text1"/>
              </w:rPr>
              <w:t>N°_______/AONO/MIDIMA/</w:t>
            </w:r>
            <w:r w:rsidR="007A7BF6" w:rsidRPr="00C44D7D">
              <w:rPr>
                <w:rFonts w:asciiTheme="majorBidi" w:eastAsia="Calibri" w:hAnsiTheme="majorBidi" w:cstheme="majorBidi"/>
                <w:b/>
                <w:bCs/>
                <w:color w:val="000000" w:themeColor="text1"/>
              </w:rPr>
              <w:t>CIPM-AI</w:t>
            </w:r>
            <w:r w:rsidRPr="00C44D7D">
              <w:rPr>
                <w:rFonts w:asciiTheme="majorBidi" w:eastAsia="Calibri" w:hAnsiTheme="majorBidi" w:cstheme="majorBidi"/>
                <w:b/>
                <w:bCs/>
                <w:color w:val="000000" w:themeColor="text1"/>
              </w:rPr>
              <w:t>/</w:t>
            </w:r>
            <w:r w:rsidR="009715A3" w:rsidRPr="00C44D7D">
              <w:rPr>
                <w:rFonts w:asciiTheme="majorBidi" w:eastAsia="Calibri" w:hAnsiTheme="majorBidi" w:cstheme="majorBidi"/>
                <w:b/>
                <w:bCs/>
                <w:color w:val="000000" w:themeColor="text1"/>
              </w:rPr>
              <w:t>2026</w:t>
            </w:r>
            <w:r w:rsidRPr="00C44D7D">
              <w:rPr>
                <w:rFonts w:asciiTheme="majorBidi" w:eastAsia="Calibri" w:hAnsiTheme="majorBidi" w:cstheme="majorBidi"/>
                <w:b/>
                <w:bCs/>
                <w:color w:val="000000" w:themeColor="text1"/>
              </w:rPr>
              <w:t xml:space="preserve"> du ____________</w:t>
            </w:r>
          </w:p>
          <w:p w14:paraId="24F9353A" w14:textId="77777777" w:rsidR="0098588C" w:rsidRPr="00C44D7D" w:rsidRDefault="0098588C" w:rsidP="005C4512">
            <w:pPr>
              <w:spacing w:after="0"/>
              <w:jc w:val="both"/>
              <w:rPr>
                <w:rFonts w:asciiTheme="majorBidi" w:eastAsia="Calibri" w:hAnsiTheme="majorBidi" w:cstheme="majorBidi"/>
                <w:b/>
                <w:bCs/>
                <w:color w:val="000000" w:themeColor="text1"/>
              </w:rPr>
            </w:pPr>
          </w:p>
          <w:p w14:paraId="2F01A9A8" w14:textId="77777777" w:rsidR="00FB09C1" w:rsidRPr="00C44D7D" w:rsidRDefault="00FB09C1" w:rsidP="005C4512">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Nombre de lots :  </w:t>
            </w:r>
            <w:r w:rsidRPr="00C44D7D">
              <w:rPr>
                <w:rFonts w:asciiTheme="majorBidi" w:eastAsia="Calibri" w:hAnsiTheme="majorBidi" w:cstheme="majorBidi"/>
                <w:b/>
                <w:bCs/>
                <w:color w:val="000000" w:themeColor="text1"/>
                <w:lang w:val="fr-CM"/>
              </w:rPr>
              <w:t>un (01) lot unique</w:t>
            </w:r>
          </w:p>
          <w:p w14:paraId="6DD67156" w14:textId="77777777" w:rsidR="00FB09C1" w:rsidRPr="00C44D7D" w:rsidRDefault="00FB09C1" w:rsidP="005C4512">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 </w:t>
            </w:r>
          </w:p>
          <w:p w14:paraId="56C6F23E" w14:textId="7B56A192" w:rsidR="00FB09C1" w:rsidRPr="00C44D7D" w:rsidRDefault="00FB09C1" w:rsidP="005C4512">
            <w:pPr>
              <w:spacing w:after="0"/>
              <w:jc w:val="both"/>
              <w:rPr>
                <w:rFonts w:asciiTheme="majorBidi" w:eastAsia="Calibri" w:hAnsiTheme="majorBidi" w:cstheme="majorBidi"/>
                <w:b/>
                <w:iCs/>
                <w:color w:val="000000" w:themeColor="text1"/>
              </w:rPr>
            </w:pPr>
            <w:r w:rsidRPr="00C44D7D">
              <w:rPr>
                <w:rFonts w:asciiTheme="majorBidi" w:eastAsia="Calibri" w:hAnsiTheme="majorBidi" w:cstheme="majorBidi"/>
                <w:color w:val="000000" w:themeColor="text1"/>
                <w:lang w:val="fr-CM"/>
              </w:rPr>
              <w:t>Définition des Travaux</w:t>
            </w:r>
            <w:r w:rsidRPr="00C44D7D">
              <w:rPr>
                <w:rFonts w:asciiTheme="majorBidi" w:eastAsia="Calibri" w:hAnsiTheme="majorBidi" w:cstheme="majorBidi"/>
                <w:b/>
                <w:color w:val="000000" w:themeColor="text1"/>
                <w:lang w:val="fr-CM"/>
              </w:rPr>
              <w:t xml:space="preserve"> : </w:t>
            </w:r>
            <w:r w:rsidR="0098588C" w:rsidRPr="00C44D7D">
              <w:rPr>
                <w:rFonts w:asciiTheme="majorBidi" w:eastAsia="Calibri" w:hAnsiTheme="majorBidi" w:cstheme="majorBidi"/>
                <w:b/>
                <w:color w:val="000000" w:themeColor="text1"/>
                <w:lang w:val="fr-CM"/>
              </w:rPr>
              <w:t>la</w:t>
            </w:r>
            <w:r w:rsidRPr="00C44D7D">
              <w:rPr>
                <w:rFonts w:asciiTheme="majorBidi" w:eastAsia="Calibri" w:hAnsiTheme="majorBidi" w:cstheme="majorBidi"/>
                <w:b/>
                <w:iCs/>
                <w:color w:val="000000" w:themeColor="text1"/>
              </w:rPr>
              <w:t xml:space="preserve"> construction </w:t>
            </w:r>
            <w:r w:rsidR="00166044" w:rsidRPr="00C44D7D">
              <w:rPr>
                <w:rFonts w:asciiTheme="majorBidi" w:eastAsia="Calibri" w:hAnsiTheme="majorBidi" w:cstheme="majorBidi"/>
                <w:b/>
                <w:iCs/>
                <w:color w:val="000000" w:themeColor="text1"/>
              </w:rPr>
              <w:t xml:space="preserve">de cinq (05) mini-adductions d’eau potable à énergie solaire dans les localités de </w:t>
            </w:r>
            <w:proofErr w:type="spellStart"/>
            <w:r w:rsidR="00342D95" w:rsidRPr="00C44D7D">
              <w:rPr>
                <w:rFonts w:asciiTheme="majorBidi" w:eastAsia="Calibri" w:hAnsiTheme="majorBidi" w:cstheme="majorBidi"/>
                <w:b/>
                <w:bCs/>
                <w:iCs/>
                <w:color w:val="000000" w:themeColor="text1"/>
              </w:rPr>
              <w:t>Kalfou</w:t>
            </w:r>
            <w:proofErr w:type="spellEnd"/>
            <w:r w:rsidR="00342D95" w:rsidRPr="00C44D7D">
              <w:rPr>
                <w:rFonts w:asciiTheme="majorBidi" w:eastAsia="Calibri" w:hAnsiTheme="majorBidi" w:cstheme="majorBidi"/>
                <w:b/>
                <w:bCs/>
                <w:iCs/>
                <w:color w:val="000000" w:themeColor="text1"/>
              </w:rPr>
              <w:t xml:space="preserve">, de Yagoua 1, de Yagoua 2, de </w:t>
            </w:r>
            <w:proofErr w:type="spellStart"/>
            <w:r w:rsidR="00342D95" w:rsidRPr="00C44D7D">
              <w:rPr>
                <w:rFonts w:asciiTheme="majorBidi" w:eastAsia="Calibri" w:hAnsiTheme="majorBidi" w:cstheme="majorBidi"/>
                <w:b/>
                <w:bCs/>
                <w:iCs/>
                <w:color w:val="000000" w:themeColor="text1"/>
              </w:rPr>
              <w:t>Tchatchibali</w:t>
            </w:r>
            <w:proofErr w:type="spellEnd"/>
            <w:r w:rsidR="00342D95" w:rsidRPr="00C44D7D">
              <w:rPr>
                <w:rFonts w:asciiTheme="majorBidi" w:eastAsia="Calibri" w:hAnsiTheme="majorBidi" w:cstheme="majorBidi"/>
                <w:b/>
                <w:bCs/>
                <w:iCs/>
                <w:color w:val="000000" w:themeColor="text1"/>
              </w:rPr>
              <w:t xml:space="preserve"> et de </w:t>
            </w:r>
            <w:proofErr w:type="spellStart"/>
            <w:r w:rsidR="00342D95" w:rsidRPr="00C44D7D">
              <w:rPr>
                <w:rFonts w:asciiTheme="majorBidi" w:eastAsia="Calibri" w:hAnsiTheme="majorBidi" w:cstheme="majorBidi"/>
                <w:b/>
                <w:bCs/>
                <w:iCs/>
                <w:color w:val="000000" w:themeColor="text1"/>
              </w:rPr>
              <w:t>Karhay</w:t>
            </w:r>
            <w:proofErr w:type="spellEnd"/>
            <w:r w:rsidR="00342D95" w:rsidRPr="00C44D7D">
              <w:rPr>
                <w:rFonts w:asciiTheme="majorBidi" w:eastAsia="Calibri" w:hAnsiTheme="majorBidi" w:cstheme="majorBidi"/>
                <w:b/>
                <w:bCs/>
                <w:iCs/>
                <w:color w:val="000000" w:themeColor="text1"/>
              </w:rPr>
              <w:t xml:space="preserve">, Département du Mayo </w:t>
            </w:r>
            <w:proofErr w:type="spellStart"/>
            <w:r w:rsidR="00342D95" w:rsidRPr="00C44D7D">
              <w:rPr>
                <w:rFonts w:asciiTheme="majorBidi" w:eastAsia="Calibri" w:hAnsiTheme="majorBidi" w:cstheme="majorBidi"/>
                <w:b/>
                <w:bCs/>
                <w:iCs/>
                <w:color w:val="000000" w:themeColor="text1"/>
              </w:rPr>
              <w:t>Danay</w:t>
            </w:r>
            <w:proofErr w:type="spellEnd"/>
            <w:r w:rsidRPr="00C44D7D">
              <w:rPr>
                <w:rFonts w:asciiTheme="majorBidi" w:eastAsia="Calibri" w:hAnsiTheme="majorBidi" w:cstheme="majorBidi"/>
                <w:b/>
                <w:iCs/>
                <w:color w:val="000000" w:themeColor="text1"/>
              </w:rPr>
              <w:t>, Région de l’Extrême-Nord</w:t>
            </w:r>
            <w:r w:rsidR="0098588C" w:rsidRPr="00C44D7D">
              <w:rPr>
                <w:rFonts w:asciiTheme="majorBidi" w:eastAsia="Calibri" w:hAnsiTheme="majorBidi" w:cstheme="majorBidi"/>
                <w:b/>
                <w:iCs/>
                <w:color w:val="000000" w:themeColor="text1"/>
              </w:rPr>
              <w:t>.</w:t>
            </w:r>
          </w:p>
          <w:p w14:paraId="01C2705F" w14:textId="77777777" w:rsidR="0098588C" w:rsidRPr="00C44D7D" w:rsidRDefault="0098588C" w:rsidP="005C4512">
            <w:pPr>
              <w:spacing w:after="0"/>
              <w:jc w:val="both"/>
              <w:rPr>
                <w:rFonts w:asciiTheme="majorBidi" w:eastAsia="Calibri" w:hAnsiTheme="majorBidi" w:cstheme="majorBidi"/>
                <w:color w:val="000000" w:themeColor="text1"/>
                <w:lang w:val="fr-CM"/>
              </w:rPr>
            </w:pPr>
          </w:p>
          <w:p w14:paraId="2948140F" w14:textId="7101F088" w:rsidR="00FB09C1" w:rsidRPr="00C44D7D" w:rsidRDefault="00FB09C1" w:rsidP="005C4512">
            <w:pPr>
              <w:spacing w:after="0"/>
              <w:jc w:val="both"/>
              <w:rPr>
                <w:rFonts w:asciiTheme="majorBidi" w:eastAsia="Calibri" w:hAnsiTheme="majorBidi" w:cstheme="majorBidi"/>
                <w:b/>
                <w:bCs/>
                <w:color w:val="000000" w:themeColor="text1"/>
                <w:lang w:val="fr-CM"/>
              </w:rPr>
            </w:pPr>
            <w:r w:rsidRPr="00C44D7D">
              <w:rPr>
                <w:rFonts w:asciiTheme="majorBidi" w:eastAsia="Calibri" w:hAnsiTheme="majorBidi" w:cstheme="majorBidi"/>
                <w:b/>
                <w:bCs/>
                <w:color w:val="000000" w:themeColor="text1"/>
                <w:lang w:val="fr-CM"/>
              </w:rPr>
              <w:t>Les travaux consistent</w:t>
            </w:r>
            <w:r w:rsidR="009B52A8" w:rsidRPr="00C44D7D">
              <w:rPr>
                <w:rFonts w:asciiTheme="majorBidi" w:eastAsia="Calibri" w:hAnsiTheme="majorBidi" w:cstheme="majorBidi"/>
                <w:b/>
                <w:bCs/>
                <w:color w:val="000000" w:themeColor="text1"/>
                <w:lang w:val="fr-CM"/>
              </w:rPr>
              <w:t xml:space="preserve"> pour chaque localité concernée</w:t>
            </w:r>
            <w:r w:rsidRPr="00C44D7D">
              <w:rPr>
                <w:rFonts w:asciiTheme="majorBidi" w:eastAsia="Calibri" w:hAnsiTheme="majorBidi" w:cstheme="majorBidi"/>
                <w:b/>
                <w:bCs/>
                <w:color w:val="000000" w:themeColor="text1"/>
                <w:lang w:val="fr-CM"/>
              </w:rPr>
              <w:t xml:space="preserve"> à : </w:t>
            </w:r>
          </w:p>
          <w:p w14:paraId="22E91BFE"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travaux préparatoires, installation et repli du chantier ;</w:t>
            </w:r>
          </w:p>
          <w:p w14:paraId="63E3A661"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réalisation études hydro-géophysiques ;</w:t>
            </w:r>
          </w:p>
          <w:p w14:paraId="2F72BF8A"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foration ;</w:t>
            </w:r>
          </w:p>
          <w:p w14:paraId="602AE4FA"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L’équipement du forage ;</w:t>
            </w:r>
          </w:p>
          <w:p w14:paraId="689F2E79"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développement et les essais de débit du forage ;</w:t>
            </w:r>
          </w:p>
          <w:p w14:paraId="3DC6C820"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désinfection du forage au chlore ;</w:t>
            </w:r>
          </w:p>
          <w:p w14:paraId="0DF84A3F"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L’analyse et traitement physico-chimique et bactériologique de l’eau ;</w:t>
            </w:r>
          </w:p>
          <w:p w14:paraId="09450578"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réalisation de la tête du forage ;</w:t>
            </w:r>
          </w:p>
          <w:p w14:paraId="37EF7102"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sécurisation du forage dans un regard ;</w:t>
            </w:r>
          </w:p>
          <w:p w14:paraId="77CF3E34"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construction du réservoir de stockage d’eau/château ;</w:t>
            </w:r>
          </w:p>
          <w:p w14:paraId="649240FB"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construction de deux bornes fontaines munies de deux robinets chacune ;</w:t>
            </w:r>
          </w:p>
          <w:p w14:paraId="59D3D332"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fourniture et pose des canalisations/conduites ; </w:t>
            </w:r>
          </w:p>
          <w:p w14:paraId="2E5A023A"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fourniture et pose d’une pompe immergée à énergie solaire et d’un contrôleur de pompe ;</w:t>
            </w:r>
          </w:p>
          <w:p w14:paraId="4E143579"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fourniture et installation des équipements solaires (champ photovoltaïque) ;</w:t>
            </w:r>
          </w:p>
          <w:p w14:paraId="78544AF4"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prise en compte des aspects socio-environnementaux ;</w:t>
            </w:r>
          </w:p>
          <w:p w14:paraId="54CC7756"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heme="majorBidi" w:eastAsia="Times New Roman" w:hAnsiTheme="majorBidi" w:cstheme="majorBidi"/>
                <w:color w:val="000000" w:themeColor="text1"/>
                <w:lang w:eastAsia="fr-FR"/>
              </w:rPr>
              <w:t>Communication ;</w:t>
            </w:r>
          </w:p>
          <w:p w14:paraId="430B1275"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mise sur pied des comités de Gestion et leur Formation ;</w:t>
            </w:r>
          </w:p>
          <w:p w14:paraId="1ACFE1C8"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fourniture au comité de gestion d’un kit d’entretien ;</w:t>
            </w:r>
          </w:p>
          <w:p w14:paraId="01873CB2" w14:textId="34156FE0" w:rsidR="00B64800" w:rsidRPr="00C44D7D" w:rsidRDefault="003C3A4B" w:rsidP="003C3A4B">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Remise en état du site</w:t>
            </w:r>
            <w:r w:rsidR="00B64800" w:rsidRPr="00C44D7D">
              <w:rPr>
                <w:rFonts w:asciiTheme="majorBidi" w:eastAsia="Times New Roman" w:hAnsiTheme="majorBidi" w:cstheme="majorBidi"/>
                <w:color w:val="000000" w:themeColor="text1"/>
                <w:lang w:eastAsia="fr-FR"/>
              </w:rPr>
              <w:t>.</w:t>
            </w:r>
          </w:p>
          <w:p w14:paraId="3C3034E8" w14:textId="77777777" w:rsidR="00B64800" w:rsidRPr="00C44D7D" w:rsidRDefault="00B64800" w:rsidP="00B64800">
            <w:pPr>
              <w:spacing w:after="120"/>
              <w:jc w:val="both"/>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Le système de pompage solaire comprend :</w:t>
            </w:r>
          </w:p>
          <w:p w14:paraId="206A839F" w14:textId="77777777" w:rsidR="00B64800" w:rsidRPr="00C44D7D"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14839D0" w14:textId="77777777" w:rsidR="00B64800" w:rsidRPr="00C44D7D"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pompe immergée et ses accessoires de type GRUNDFOS ou équivalent ;</w:t>
            </w:r>
          </w:p>
          <w:p w14:paraId="3ADEAC3E" w14:textId="77777777" w:rsidR="00B64800" w:rsidRPr="00C44D7D"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réservoir de stockage/Château ;</w:t>
            </w:r>
          </w:p>
          <w:p w14:paraId="0B828B89" w14:textId="77777777" w:rsidR="00B64800" w:rsidRPr="00C44D7D"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Deux bornes fontaines constituées chacune de :</w:t>
            </w:r>
          </w:p>
          <w:p w14:paraId="2A2FC569" w14:textId="77777777" w:rsidR="00B64800" w:rsidRPr="00C44D7D"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dalle légèrement inclinée ;</w:t>
            </w:r>
          </w:p>
          <w:p w14:paraId="05B5214B" w14:textId="77777777" w:rsidR="00B64800" w:rsidRPr="00C44D7D"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muret carrelé, mini de deux robinets ;</w:t>
            </w:r>
          </w:p>
          <w:p w14:paraId="10CAED0D" w14:textId="77777777" w:rsidR="00B64800" w:rsidRPr="00C44D7D"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canal et puits perdu pour l'évacuation des eaux ;</w:t>
            </w:r>
          </w:p>
          <w:p w14:paraId="53F4C50B" w14:textId="77777777" w:rsidR="00B64800" w:rsidRPr="00C44D7D"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anti-bourbier à la périphérie ;</w:t>
            </w:r>
          </w:p>
          <w:p w14:paraId="70380F1C" w14:textId="77777777" w:rsidR="00B64800" w:rsidRPr="00C44D7D"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rampe d’accès ;</w:t>
            </w:r>
          </w:p>
          <w:p w14:paraId="31A89664" w14:textId="77777777" w:rsidR="00B64800" w:rsidRPr="00C44D7D"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regard de contrôle et d’entretien des conduites ;</w:t>
            </w:r>
          </w:p>
          <w:p w14:paraId="2B9E3F7D" w14:textId="77777777" w:rsidR="00B64800" w:rsidRPr="00C44D7D"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Canalisations d’alimentation des bornes fontaine ;</w:t>
            </w:r>
          </w:p>
          <w:p w14:paraId="0513FA45" w14:textId="387337D0" w:rsidR="00FB09C1" w:rsidRPr="00C44D7D" w:rsidRDefault="00B64800" w:rsidP="00B64800">
            <w:pPr>
              <w:numPr>
                <w:ilvl w:val="0"/>
                <w:numId w:val="18"/>
              </w:numPr>
              <w:spacing w:after="120" w:line="259" w:lineRule="auto"/>
              <w:contextualSpacing/>
              <w:jc w:val="both"/>
              <w:rPr>
                <w:rFonts w:asciiTheme="majorBidi" w:eastAsia="Calibri" w:hAnsiTheme="majorBidi" w:cstheme="majorBidi"/>
                <w:color w:val="000000" w:themeColor="text1"/>
                <w:lang w:val="fr-CM"/>
              </w:rPr>
            </w:pPr>
            <w:r w:rsidRPr="00C44D7D">
              <w:rPr>
                <w:rFonts w:ascii="Times New Roman" w:eastAsia="Times New Roman" w:hAnsi="Times New Roman" w:cs="Times New Roman"/>
                <w:color w:val="000000" w:themeColor="text1"/>
                <w:lang w:eastAsia="fr-FR"/>
              </w:rPr>
              <w:t>Panneaux solaires posés sur supports en béton/Galva au-dessus du réservoir de stockage d’eau</w:t>
            </w:r>
            <w:r w:rsidR="00FB09C1" w:rsidRPr="00C44D7D">
              <w:rPr>
                <w:rFonts w:asciiTheme="majorBidi" w:eastAsia="Calibri" w:hAnsiTheme="majorBidi" w:cstheme="majorBidi"/>
                <w:color w:val="000000" w:themeColor="text1"/>
              </w:rPr>
              <w:t>.</w:t>
            </w:r>
            <w:r w:rsidR="00FB09C1" w:rsidRPr="00C44D7D">
              <w:rPr>
                <w:rFonts w:asciiTheme="majorBidi" w:eastAsia="Calibri" w:hAnsiTheme="majorBidi" w:cstheme="majorBidi"/>
                <w:color w:val="000000" w:themeColor="text1"/>
                <w:lang w:val="fr-CM"/>
              </w:rPr>
              <w:t xml:space="preserve">  </w:t>
            </w:r>
          </w:p>
        </w:tc>
      </w:tr>
      <w:tr w:rsidR="00C44D7D" w:rsidRPr="00C44D7D" w14:paraId="0FCEE03B" w14:textId="77777777" w:rsidTr="000716B1">
        <w:trPr>
          <w:trHeight w:val="20"/>
          <w:jc w:val="center"/>
        </w:trPr>
        <w:tc>
          <w:tcPr>
            <w:tcW w:w="953" w:type="dxa"/>
            <w:vMerge/>
            <w:tcBorders>
              <w:top w:val="single" w:sz="4" w:space="0" w:color="221F1F"/>
              <w:left w:val="single" w:sz="4" w:space="0" w:color="221F1F"/>
              <w:bottom w:val="single" w:sz="4" w:space="0" w:color="221F1F"/>
              <w:right w:val="single" w:sz="4" w:space="0" w:color="221F1F"/>
            </w:tcBorders>
            <w:vAlign w:val="center"/>
            <w:hideMark/>
          </w:tcPr>
          <w:p w14:paraId="22401B05" w14:textId="77777777" w:rsidR="00FB09C1" w:rsidRPr="00C44D7D" w:rsidRDefault="00FB09C1" w:rsidP="005C4512">
            <w:pPr>
              <w:spacing w:after="0"/>
              <w:jc w:val="both"/>
              <w:rPr>
                <w:rFonts w:asciiTheme="majorBidi" w:eastAsia="Calibri" w:hAnsiTheme="majorBidi" w:cstheme="majorBidi"/>
                <w:color w:val="000000" w:themeColor="text1"/>
                <w:lang w:val="fr-CM"/>
              </w:rPr>
            </w:pPr>
          </w:p>
        </w:tc>
        <w:tc>
          <w:tcPr>
            <w:tcW w:w="9788" w:type="dxa"/>
            <w:vMerge/>
            <w:tcBorders>
              <w:top w:val="single" w:sz="4" w:space="0" w:color="221F1F"/>
              <w:left w:val="single" w:sz="4" w:space="0" w:color="221F1F"/>
              <w:bottom w:val="single" w:sz="4" w:space="0" w:color="221F1F"/>
              <w:right w:val="single" w:sz="4" w:space="0" w:color="221F1F"/>
            </w:tcBorders>
            <w:vAlign w:val="center"/>
            <w:hideMark/>
          </w:tcPr>
          <w:p w14:paraId="10595F71" w14:textId="77777777" w:rsidR="00FB09C1" w:rsidRPr="00C44D7D" w:rsidRDefault="00FB09C1" w:rsidP="005C4512">
            <w:pPr>
              <w:spacing w:after="0"/>
              <w:jc w:val="both"/>
              <w:rPr>
                <w:rFonts w:asciiTheme="majorBidi" w:eastAsia="Calibri" w:hAnsiTheme="majorBidi" w:cstheme="majorBidi"/>
                <w:color w:val="000000" w:themeColor="text1"/>
                <w:lang w:val="fr-CM"/>
              </w:rPr>
            </w:pPr>
          </w:p>
        </w:tc>
        <w:tc>
          <w:tcPr>
            <w:tcW w:w="0" w:type="auto"/>
            <w:vAlign w:val="center"/>
            <w:hideMark/>
          </w:tcPr>
          <w:p w14:paraId="4FAF369C" w14:textId="77777777" w:rsidR="00FB09C1" w:rsidRPr="00C44D7D" w:rsidRDefault="00FB09C1" w:rsidP="00165CA7">
            <w:pPr>
              <w:spacing w:after="0" w:line="256" w:lineRule="auto"/>
              <w:rPr>
                <w:rFonts w:asciiTheme="majorBidi" w:eastAsia="Calibri" w:hAnsiTheme="majorBidi" w:cstheme="majorBidi"/>
                <w:color w:val="000000" w:themeColor="text1"/>
                <w:lang w:val="fr-CM"/>
              </w:rPr>
            </w:pPr>
          </w:p>
        </w:tc>
      </w:tr>
      <w:tr w:rsidR="00C44D7D" w:rsidRPr="00C44D7D" w14:paraId="05E66DBB"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0E7CFDF2" w14:textId="77777777"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1.2. </w:t>
            </w:r>
          </w:p>
        </w:tc>
        <w:tc>
          <w:tcPr>
            <w:tcW w:w="9788" w:type="dxa"/>
            <w:tcBorders>
              <w:top w:val="single" w:sz="4" w:space="0" w:color="221F1F"/>
              <w:left w:val="single" w:sz="4" w:space="0" w:color="221F1F"/>
              <w:bottom w:val="single" w:sz="4" w:space="0" w:color="221F1F"/>
              <w:right w:val="single" w:sz="4" w:space="0" w:color="221F1F"/>
            </w:tcBorders>
            <w:hideMark/>
          </w:tcPr>
          <w:p w14:paraId="6C26DD77" w14:textId="4FBF4322"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délai prévisionnel d’exécution des travaux est de : </w:t>
            </w:r>
            <w:r w:rsidRPr="00C44D7D">
              <w:rPr>
                <w:rFonts w:asciiTheme="majorBidi" w:eastAsia="Calibri" w:hAnsiTheme="majorBidi" w:cstheme="majorBidi"/>
                <w:color w:val="000000" w:themeColor="text1"/>
              </w:rPr>
              <w:t> </w:t>
            </w:r>
            <w:r w:rsidR="00166044" w:rsidRPr="00C44D7D">
              <w:rPr>
                <w:rFonts w:asciiTheme="majorBidi" w:eastAsia="Calibri" w:hAnsiTheme="majorBidi" w:cstheme="majorBidi"/>
                <w:color w:val="000000" w:themeColor="text1"/>
              </w:rPr>
              <w:t>cinq</w:t>
            </w:r>
            <w:r w:rsidRPr="00C44D7D">
              <w:rPr>
                <w:rFonts w:asciiTheme="majorBidi" w:eastAsia="Calibri" w:hAnsiTheme="majorBidi" w:cstheme="majorBidi"/>
                <w:b/>
                <w:bCs/>
                <w:color w:val="000000" w:themeColor="text1"/>
              </w:rPr>
              <w:t xml:space="preserve"> (0</w:t>
            </w:r>
            <w:r w:rsidR="00166044" w:rsidRPr="00C44D7D">
              <w:rPr>
                <w:rFonts w:asciiTheme="majorBidi" w:eastAsia="Calibri" w:hAnsiTheme="majorBidi" w:cstheme="majorBidi"/>
                <w:b/>
                <w:bCs/>
                <w:color w:val="000000" w:themeColor="text1"/>
              </w:rPr>
              <w:t>5</w:t>
            </w:r>
            <w:r w:rsidRPr="00C44D7D">
              <w:rPr>
                <w:rFonts w:asciiTheme="majorBidi" w:eastAsia="Calibri" w:hAnsiTheme="majorBidi" w:cstheme="majorBidi"/>
                <w:b/>
                <w:bCs/>
                <w:color w:val="000000" w:themeColor="text1"/>
              </w:rPr>
              <w:t>) mois</w:t>
            </w:r>
            <w:r w:rsidRPr="00C44D7D">
              <w:rPr>
                <w:rFonts w:asciiTheme="majorBidi" w:eastAsia="Calibri" w:hAnsiTheme="majorBidi" w:cstheme="majorBidi"/>
                <w:color w:val="000000" w:themeColor="text1"/>
              </w:rPr>
              <w:t xml:space="preserve"> soit </w:t>
            </w:r>
            <w:r w:rsidRPr="00C44D7D">
              <w:rPr>
                <w:rFonts w:asciiTheme="majorBidi" w:eastAsia="Calibri" w:hAnsiTheme="majorBidi" w:cstheme="majorBidi"/>
                <w:b/>
                <w:bCs/>
                <w:color w:val="000000" w:themeColor="text1"/>
              </w:rPr>
              <w:t>1</w:t>
            </w:r>
            <w:r w:rsidR="00166044" w:rsidRPr="00C44D7D">
              <w:rPr>
                <w:rFonts w:asciiTheme="majorBidi" w:eastAsia="Calibri" w:hAnsiTheme="majorBidi" w:cstheme="majorBidi"/>
                <w:b/>
                <w:bCs/>
                <w:color w:val="000000" w:themeColor="text1"/>
              </w:rPr>
              <w:t>5</w:t>
            </w:r>
            <w:r w:rsidRPr="00C44D7D">
              <w:rPr>
                <w:rFonts w:asciiTheme="majorBidi" w:eastAsia="Calibri" w:hAnsiTheme="majorBidi" w:cstheme="majorBidi"/>
                <w:b/>
                <w:bCs/>
                <w:color w:val="000000" w:themeColor="text1"/>
              </w:rPr>
              <w:t>0 jours calendaires</w:t>
            </w:r>
            <w:r w:rsidRPr="00C44D7D">
              <w:rPr>
                <w:rFonts w:asciiTheme="majorBidi" w:eastAsia="Calibri" w:hAnsiTheme="majorBidi" w:cstheme="majorBidi"/>
                <w:color w:val="000000" w:themeColor="text1"/>
              </w:rPr>
              <w:t>. Ce délai court à compter de la date de notification de l’ordre de service de commencer les travaux.</w:t>
            </w:r>
            <w:r w:rsidRPr="00C44D7D">
              <w:rPr>
                <w:rFonts w:asciiTheme="majorBidi" w:eastAsia="Calibri" w:hAnsiTheme="majorBidi" w:cstheme="majorBidi"/>
                <w:b/>
                <w:color w:val="000000" w:themeColor="text1"/>
              </w:rPr>
              <w:t xml:space="preserve"> </w:t>
            </w:r>
          </w:p>
        </w:tc>
        <w:tc>
          <w:tcPr>
            <w:tcW w:w="0" w:type="auto"/>
            <w:vAlign w:val="center"/>
            <w:hideMark/>
          </w:tcPr>
          <w:p w14:paraId="2A0B130C"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5C5EA33A"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40C6583" w14:textId="77777777"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2 </w:t>
            </w:r>
          </w:p>
        </w:tc>
        <w:tc>
          <w:tcPr>
            <w:tcW w:w="9788" w:type="dxa"/>
            <w:tcBorders>
              <w:top w:val="single" w:sz="4" w:space="0" w:color="221F1F"/>
              <w:left w:val="single" w:sz="4" w:space="0" w:color="221F1F"/>
              <w:bottom w:val="single" w:sz="4" w:space="0" w:color="221F1F"/>
              <w:right w:val="single" w:sz="4" w:space="0" w:color="221F1F"/>
            </w:tcBorders>
            <w:hideMark/>
          </w:tcPr>
          <w:p w14:paraId="1A9F56D7" w14:textId="79FBCEED"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Source(s) de financement : les travaux objet du présent Appel d’Offres sont financés par le </w:t>
            </w:r>
            <w:r w:rsidR="00166044" w:rsidRPr="00C44D7D">
              <w:rPr>
                <w:rFonts w:asciiTheme="majorBidi" w:eastAsia="Calibri" w:hAnsiTheme="majorBidi" w:cstheme="majorBidi"/>
                <w:b/>
                <w:bCs/>
                <w:color w:val="000000" w:themeColor="text1"/>
              </w:rPr>
              <w:t>BIP/MINEPAT</w:t>
            </w:r>
            <w:r w:rsidRPr="00C44D7D">
              <w:rPr>
                <w:rFonts w:asciiTheme="majorBidi" w:eastAsia="Calibri" w:hAnsiTheme="majorBidi" w:cstheme="majorBidi"/>
                <w:b/>
                <w:bCs/>
                <w:color w:val="000000" w:themeColor="text1"/>
              </w:rPr>
              <w:t> ;</w:t>
            </w:r>
            <w:r w:rsidRPr="00C44D7D">
              <w:rPr>
                <w:rFonts w:asciiTheme="majorBidi" w:eastAsia="Calibri" w:hAnsiTheme="majorBidi" w:cstheme="majorBidi"/>
                <w:color w:val="000000" w:themeColor="text1"/>
                <w:lang w:val="fr-CM"/>
              </w:rPr>
              <w:t xml:space="preserve"> Exercice </w:t>
            </w:r>
            <w:r w:rsidR="009715A3" w:rsidRPr="00C44D7D">
              <w:rPr>
                <w:rFonts w:asciiTheme="majorBidi" w:eastAsia="Calibri" w:hAnsiTheme="majorBidi" w:cstheme="majorBidi"/>
                <w:b/>
                <w:bCs/>
                <w:color w:val="000000" w:themeColor="text1"/>
                <w:lang w:val="fr-CM"/>
              </w:rPr>
              <w:t>2026</w:t>
            </w:r>
            <w:r w:rsidRPr="00C44D7D">
              <w:rPr>
                <w:rFonts w:asciiTheme="majorBidi" w:eastAsia="Calibri" w:hAnsiTheme="majorBidi" w:cstheme="majorBidi"/>
                <w:color w:val="000000" w:themeColor="text1"/>
                <w:lang w:val="fr-CM"/>
              </w:rPr>
              <w:t xml:space="preserve"> ; Ligne </w:t>
            </w:r>
            <w:r w:rsidRPr="00C44D7D">
              <w:rPr>
                <w:rFonts w:asciiTheme="majorBidi" w:eastAsia="Calibri" w:hAnsiTheme="majorBidi" w:cstheme="majorBidi"/>
                <w:b/>
                <w:bCs/>
                <w:color w:val="000000" w:themeColor="text1"/>
              </w:rPr>
              <w:t xml:space="preserve">Imputation : </w:t>
            </w:r>
            <w:r w:rsidR="00F746B9" w:rsidRPr="00C44D7D">
              <w:rPr>
                <w:rFonts w:asciiTheme="majorBidi" w:eastAsia="Calibri" w:hAnsiTheme="majorBidi" w:cstheme="majorBidi"/>
                <w:b/>
                <w:bCs/>
                <w:color w:val="000000" w:themeColor="text1"/>
              </w:rPr>
              <w:t>220325</w:t>
            </w:r>
            <w:r w:rsidRPr="00C44D7D">
              <w:rPr>
                <w:rFonts w:asciiTheme="majorBidi" w:eastAsia="Calibri" w:hAnsiTheme="majorBidi" w:cstheme="majorBidi"/>
                <w:color w:val="000000" w:themeColor="text1"/>
              </w:rPr>
              <w:t xml:space="preserve"> </w:t>
            </w:r>
          </w:p>
        </w:tc>
        <w:tc>
          <w:tcPr>
            <w:tcW w:w="0" w:type="auto"/>
            <w:vAlign w:val="center"/>
            <w:hideMark/>
          </w:tcPr>
          <w:p w14:paraId="6DD34082"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6C71D70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5A8C668" w14:textId="77777777"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4.2 </w:t>
            </w:r>
          </w:p>
        </w:tc>
        <w:tc>
          <w:tcPr>
            <w:tcW w:w="9788" w:type="dxa"/>
            <w:tcBorders>
              <w:top w:val="single" w:sz="4" w:space="0" w:color="221F1F"/>
              <w:left w:val="single" w:sz="4" w:space="0" w:color="221F1F"/>
              <w:bottom w:val="single" w:sz="4" w:space="0" w:color="221F1F"/>
              <w:right w:val="single" w:sz="4" w:space="0" w:color="221F1F"/>
            </w:tcBorders>
          </w:tcPr>
          <w:p w14:paraId="20D5A342" w14:textId="4EEDD9C7"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L’appel d’offres est ouvert </w:t>
            </w:r>
          </w:p>
        </w:tc>
        <w:tc>
          <w:tcPr>
            <w:tcW w:w="0" w:type="auto"/>
            <w:vAlign w:val="center"/>
            <w:hideMark/>
          </w:tcPr>
          <w:p w14:paraId="3EE4D951" w14:textId="786DC01D" w:rsidR="00D76C5F" w:rsidRPr="00C44D7D" w:rsidRDefault="00D76C5F"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1A9A443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7A04E330" w14:textId="0559C23B" w:rsidR="00D76C5F" w:rsidRPr="00C44D7D" w:rsidRDefault="00D76C5F" w:rsidP="00D76C5F">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4.3</w:t>
            </w:r>
          </w:p>
        </w:tc>
        <w:tc>
          <w:tcPr>
            <w:tcW w:w="9788" w:type="dxa"/>
            <w:tcBorders>
              <w:top w:val="single" w:sz="4" w:space="0" w:color="221F1F"/>
              <w:left w:val="single" w:sz="4" w:space="0" w:color="221F1F"/>
              <w:bottom w:val="single" w:sz="4" w:space="0" w:color="221F1F"/>
              <w:right w:val="single" w:sz="4" w:space="0" w:color="221F1F"/>
            </w:tcBorders>
          </w:tcPr>
          <w:p w14:paraId="288CB47B" w14:textId="5F7D0CED" w:rsidR="00D76C5F" w:rsidRPr="00C44D7D" w:rsidRDefault="00D76C5F" w:rsidP="00D76C5F">
            <w:pPr>
              <w:spacing w:after="0"/>
              <w:jc w:val="both"/>
              <w:rPr>
                <w:rFonts w:asciiTheme="majorBidi" w:eastAsia="Calibri" w:hAnsiTheme="majorBidi" w:cstheme="majorBidi"/>
                <w:color w:val="000000" w:themeColor="text1"/>
                <w:lang w:val="fr-CM"/>
              </w:rPr>
            </w:pPr>
            <w:proofErr w:type="gramStart"/>
            <w:r w:rsidRPr="00C44D7D">
              <w:rPr>
                <w:rFonts w:asciiTheme="majorBidi" w:eastAsia="Calibri" w:hAnsiTheme="majorBidi" w:cstheme="majorBidi"/>
                <w:color w:val="000000" w:themeColor="text1"/>
                <w:lang w:val="fr-CM"/>
              </w:rPr>
              <w:t>le</w:t>
            </w:r>
            <w:proofErr w:type="gramEnd"/>
            <w:r w:rsidRPr="00C44D7D">
              <w:rPr>
                <w:rFonts w:asciiTheme="majorBidi" w:eastAsia="Calibri" w:hAnsiTheme="majorBidi" w:cstheme="majorBidi"/>
                <w:color w:val="000000" w:themeColor="text1"/>
                <w:lang w:val="fr-CM"/>
              </w:rPr>
              <w:t xml:space="preserve"> candidat ou soumissionnaire doit être enregistré sur la plateforme COLEPS et disposer d’un certificat électronique valide.</w:t>
            </w:r>
          </w:p>
        </w:tc>
        <w:tc>
          <w:tcPr>
            <w:tcW w:w="0" w:type="auto"/>
            <w:vAlign w:val="center"/>
          </w:tcPr>
          <w:p w14:paraId="38F498E4" w14:textId="77777777" w:rsidR="00D76C5F" w:rsidRPr="00C44D7D" w:rsidRDefault="00D76C5F" w:rsidP="00D76C5F">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2786E86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66544419" w14:textId="77777777"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5.1 </w:t>
            </w:r>
          </w:p>
        </w:tc>
        <w:tc>
          <w:tcPr>
            <w:tcW w:w="9788" w:type="dxa"/>
            <w:tcBorders>
              <w:top w:val="single" w:sz="4" w:space="0" w:color="221F1F"/>
              <w:left w:val="single" w:sz="4" w:space="0" w:color="221F1F"/>
              <w:bottom w:val="single" w:sz="4" w:space="0" w:color="221F1F"/>
              <w:right w:val="single" w:sz="4" w:space="0" w:color="221F1F"/>
            </w:tcBorders>
          </w:tcPr>
          <w:p w14:paraId="31D143A6" w14:textId="04E000B9" w:rsidR="00FB09C1" w:rsidRPr="00C44D7D" w:rsidRDefault="00FB09C1" w:rsidP="00165CA7">
            <w:pPr>
              <w:spacing w:after="0"/>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5.1 : Les matériaux, les matériels de l’Entrepreneur, les fournitures, équipements et services devant être fournis dans le cadre du Marché doivent provenir des pays répondant aux critères de provenance définis dans le CCTP, et toutes les dépenses effectuées au titre du Marché sont limitées auxdits matériaux, matériels, fournitures, équipements et services.</w:t>
            </w:r>
          </w:p>
        </w:tc>
        <w:tc>
          <w:tcPr>
            <w:tcW w:w="0" w:type="auto"/>
            <w:vAlign w:val="center"/>
            <w:hideMark/>
          </w:tcPr>
          <w:p w14:paraId="441CFF9C"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238E97E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D8D8982" w14:textId="77777777"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6.2 </w:t>
            </w:r>
          </w:p>
        </w:tc>
        <w:tc>
          <w:tcPr>
            <w:tcW w:w="9788" w:type="dxa"/>
            <w:tcBorders>
              <w:top w:val="single" w:sz="4" w:space="0" w:color="221F1F"/>
              <w:left w:val="single" w:sz="4" w:space="0" w:color="221F1F"/>
              <w:bottom w:val="single" w:sz="4" w:space="0" w:color="221F1F"/>
              <w:right w:val="single" w:sz="4" w:space="0" w:color="221F1F"/>
            </w:tcBorders>
            <w:hideMark/>
          </w:tcPr>
          <w:p w14:paraId="39E129E0" w14:textId="11391468"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En cas de groupement d’entreprises, chaque membre du groupement doit présenter un </w:t>
            </w:r>
            <w:r w:rsidRPr="00C44D7D">
              <w:rPr>
                <w:rFonts w:asciiTheme="majorBidi" w:eastAsia="Calibri" w:hAnsiTheme="majorBidi" w:cstheme="majorBidi"/>
                <w:b/>
                <w:bCs/>
                <w:color w:val="000000" w:themeColor="text1"/>
                <w:lang w:val="fr-CM"/>
              </w:rPr>
              <w:t>dossier administratif complet</w:t>
            </w:r>
            <w:r w:rsidRPr="00C44D7D">
              <w:rPr>
                <w:rFonts w:asciiTheme="majorBidi" w:eastAsia="Calibri" w:hAnsiTheme="majorBidi" w:cstheme="majorBidi"/>
                <w:color w:val="000000" w:themeColor="text1"/>
                <w:lang w:val="fr-CM"/>
              </w:rPr>
              <w:t xml:space="preserve">, les pièces " </w:t>
            </w:r>
            <w:r w:rsidRPr="00C44D7D">
              <w:rPr>
                <w:rFonts w:asciiTheme="majorBidi" w:eastAsia="Calibri" w:hAnsiTheme="majorBidi" w:cstheme="majorBidi"/>
                <w:b/>
                <w:bCs/>
                <w:color w:val="000000" w:themeColor="text1"/>
                <w:lang w:val="fr-CM"/>
              </w:rPr>
              <w:t>L’attestation de domiciliation bancaire</w:t>
            </w:r>
            <w:r w:rsidRPr="00C44D7D">
              <w:rPr>
                <w:rFonts w:asciiTheme="majorBidi" w:eastAsia="Calibri" w:hAnsiTheme="majorBidi" w:cstheme="majorBidi"/>
                <w:color w:val="000000" w:themeColor="text1"/>
                <w:lang w:val="fr-CM"/>
              </w:rPr>
              <w:t xml:space="preserve"> (sauf cas de cotraitance conjointe), </w:t>
            </w:r>
            <w:r w:rsidRPr="00C44D7D">
              <w:rPr>
                <w:rFonts w:asciiTheme="majorBidi" w:eastAsia="Calibri" w:hAnsiTheme="majorBidi" w:cstheme="majorBidi"/>
                <w:b/>
                <w:bCs/>
                <w:color w:val="000000" w:themeColor="text1"/>
                <w:lang w:val="fr-CM"/>
              </w:rPr>
              <w:t>La quittance d’achat du DAO</w:t>
            </w:r>
            <w:r w:rsidRPr="00C44D7D">
              <w:rPr>
                <w:rFonts w:asciiTheme="majorBidi" w:eastAsia="Calibri" w:hAnsiTheme="majorBidi" w:cstheme="majorBidi"/>
                <w:color w:val="000000" w:themeColor="text1"/>
                <w:lang w:val="fr-CM"/>
              </w:rPr>
              <w:t xml:space="preserve"> et le </w:t>
            </w:r>
            <w:r w:rsidRPr="00C44D7D">
              <w:rPr>
                <w:rFonts w:asciiTheme="majorBidi" w:eastAsia="Calibri" w:hAnsiTheme="majorBidi" w:cstheme="majorBidi"/>
                <w:b/>
                <w:bCs/>
                <w:color w:val="000000" w:themeColor="text1"/>
                <w:lang w:val="fr-CM"/>
              </w:rPr>
              <w:t>cautionnement de soumission</w:t>
            </w:r>
            <w:r w:rsidR="00D76C5F" w:rsidRPr="00C44D7D">
              <w:rPr>
                <w:rFonts w:asciiTheme="majorBidi" w:eastAsia="Calibri" w:hAnsiTheme="majorBidi" w:cstheme="majorBidi"/>
                <w:b/>
                <w:bCs/>
                <w:color w:val="000000" w:themeColor="text1"/>
              </w:rPr>
              <w:t xml:space="preserve"> accompagné du récépissé de consignation émis par la CDEC</w:t>
            </w:r>
            <w:r w:rsidR="00D76C5F" w:rsidRPr="00C44D7D">
              <w:rPr>
                <w:rFonts w:asciiTheme="majorBidi" w:eastAsia="Calibri" w:hAnsiTheme="majorBidi" w:cstheme="majorBidi"/>
                <w:b/>
                <w:bCs/>
                <w:color w:val="000000" w:themeColor="text1"/>
                <w:lang w:val="fr-CM"/>
              </w:rPr>
              <w:t xml:space="preserve"> </w:t>
            </w:r>
            <w:r w:rsidRPr="00C44D7D">
              <w:rPr>
                <w:rFonts w:asciiTheme="majorBidi" w:eastAsia="Calibri" w:hAnsiTheme="majorBidi" w:cstheme="majorBidi"/>
                <w:color w:val="000000" w:themeColor="text1"/>
                <w:lang w:val="fr-CM"/>
              </w:rPr>
              <w:t xml:space="preserve">"   prévues au point 13.1 du RPAO étant uniquement présentés par le </w:t>
            </w:r>
            <w:r w:rsidRPr="00C44D7D">
              <w:rPr>
                <w:rFonts w:asciiTheme="majorBidi" w:eastAsia="Calibri" w:hAnsiTheme="majorBidi" w:cstheme="majorBidi"/>
                <w:b/>
                <w:bCs/>
                <w:color w:val="000000" w:themeColor="text1"/>
                <w:lang w:val="fr-CM"/>
              </w:rPr>
              <w:t>mandataire du groupement</w:t>
            </w:r>
            <w:r w:rsidRPr="00C44D7D">
              <w:rPr>
                <w:rFonts w:asciiTheme="majorBidi" w:eastAsia="Calibri" w:hAnsiTheme="majorBidi" w:cstheme="majorBidi"/>
                <w:color w:val="000000" w:themeColor="text1"/>
                <w:lang w:val="fr-CM"/>
              </w:rPr>
              <w:t xml:space="preserve">. </w:t>
            </w:r>
          </w:p>
        </w:tc>
        <w:tc>
          <w:tcPr>
            <w:tcW w:w="0" w:type="auto"/>
            <w:vAlign w:val="center"/>
            <w:hideMark/>
          </w:tcPr>
          <w:p w14:paraId="0E1054B7"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47AA269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712E50D6" w14:textId="151EC9C6" w:rsidR="003641E1" w:rsidRPr="00C44D7D" w:rsidRDefault="003641E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6.4</w:t>
            </w:r>
          </w:p>
        </w:tc>
        <w:tc>
          <w:tcPr>
            <w:tcW w:w="9788" w:type="dxa"/>
            <w:tcBorders>
              <w:top w:val="single" w:sz="4" w:space="0" w:color="221F1F"/>
              <w:left w:val="single" w:sz="4" w:space="0" w:color="221F1F"/>
              <w:bottom w:val="single" w:sz="4" w:space="0" w:color="221F1F"/>
              <w:right w:val="single" w:sz="4" w:space="0" w:color="221F1F"/>
            </w:tcBorders>
          </w:tcPr>
          <w:p w14:paraId="18E0033A" w14:textId="7FC1F1D1" w:rsidR="003641E1" w:rsidRPr="00C44D7D" w:rsidRDefault="003641E1" w:rsidP="00165CA7">
            <w:pPr>
              <w:spacing w:after="0"/>
              <w:jc w:val="both"/>
              <w:rPr>
                <w:rFonts w:asciiTheme="majorBidi" w:eastAsia="Calibri" w:hAnsiTheme="majorBidi" w:cstheme="majorBidi"/>
                <w:b/>
                <w:bCs/>
                <w:color w:val="000000" w:themeColor="text1"/>
              </w:rPr>
            </w:pPr>
            <w:r w:rsidRPr="00C44D7D">
              <w:rPr>
                <w:rFonts w:asciiTheme="majorBidi" w:eastAsia="Calibri" w:hAnsiTheme="majorBidi" w:cstheme="majorBidi"/>
                <w:color w:val="000000" w:themeColor="text1"/>
              </w:rPr>
              <w:t xml:space="preserve">Renseignements nécessaires à produire pour justifier la satisfaction aux critères d’éligibilité à la préférence nationale : </w:t>
            </w:r>
            <w:r w:rsidR="007E5E2B" w:rsidRPr="00C44D7D">
              <w:rPr>
                <w:rFonts w:asciiTheme="majorBidi" w:hAnsiTheme="majorBidi" w:cstheme="majorBidi"/>
                <w:color w:val="000000" w:themeColor="text1"/>
              </w:rPr>
              <w:t xml:space="preserve"> </w:t>
            </w:r>
            <w:r w:rsidR="007E5E2B" w:rsidRPr="00C44D7D">
              <w:rPr>
                <w:rFonts w:asciiTheme="majorBidi" w:eastAsia="Calibri" w:hAnsiTheme="majorBidi" w:cstheme="majorBidi"/>
                <w:b/>
                <w:bCs/>
                <w:color w:val="000000" w:themeColor="text1"/>
              </w:rPr>
              <w:t>Une attestation de non-exclusion des marchés publics délivrée par l’ARMP portant le numéro et l’objet de l’Appel d’Offres</w:t>
            </w:r>
          </w:p>
        </w:tc>
        <w:tc>
          <w:tcPr>
            <w:tcW w:w="0" w:type="auto"/>
            <w:vAlign w:val="center"/>
          </w:tcPr>
          <w:p w14:paraId="64E887AF" w14:textId="77777777" w:rsidR="003641E1" w:rsidRPr="00C44D7D" w:rsidRDefault="003641E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0C34424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065F480" w14:textId="77777777"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7.1. </w:t>
            </w:r>
          </w:p>
        </w:tc>
        <w:tc>
          <w:tcPr>
            <w:tcW w:w="9788" w:type="dxa"/>
            <w:tcBorders>
              <w:top w:val="single" w:sz="4" w:space="0" w:color="221F1F"/>
              <w:left w:val="single" w:sz="4" w:space="0" w:color="221F1F"/>
              <w:bottom w:val="single" w:sz="4" w:space="0" w:color="221F1F"/>
              <w:right w:val="single" w:sz="4" w:space="0" w:color="221F1F"/>
            </w:tcBorders>
          </w:tcPr>
          <w:p w14:paraId="03FE66BE" w14:textId="3F9DB1CD" w:rsidR="00FB09C1" w:rsidRPr="00C44D7D" w:rsidRDefault="00FB09C1" w:rsidP="00165CA7">
            <w:pPr>
              <w:spacing w:after="0"/>
              <w:jc w:val="both"/>
              <w:rPr>
                <w:rFonts w:asciiTheme="majorBidi" w:eastAsia="Calibri" w:hAnsiTheme="majorBidi" w:cstheme="majorBidi"/>
                <w:iCs/>
                <w:color w:val="000000" w:themeColor="text1"/>
              </w:rPr>
            </w:pPr>
            <w:r w:rsidRPr="00C44D7D">
              <w:rPr>
                <w:rFonts w:asciiTheme="majorBidi" w:eastAsia="Calibri" w:hAnsiTheme="majorBidi" w:cstheme="majorBidi"/>
                <w:iCs/>
                <w:color w:val="000000" w:themeColor="text1"/>
              </w:rPr>
              <w:t>Il est exigé du Soumissionnaire de visiter et d’inspecter le site des travaux et ses environs et d’obtenir par lui-même, et sous sa propre responsabilité, tous les renseignements qui peuvent être nécessaires pour la préparation de l’offre et l’exécution des travaux. A cet effet, il devra présenter dans son offre technique un rapport de visite de site suivant le modèle (</w:t>
            </w:r>
            <w:r w:rsidR="004E6C0F" w:rsidRPr="00C44D7D">
              <w:rPr>
                <w:rFonts w:asciiTheme="majorBidi" w:eastAsia="Calibri" w:hAnsiTheme="majorBidi" w:cstheme="majorBidi"/>
                <w:iCs/>
                <w:color w:val="000000" w:themeColor="text1"/>
              </w:rPr>
              <w:t>Annexe N°12</w:t>
            </w:r>
            <w:r w:rsidRPr="00C44D7D">
              <w:rPr>
                <w:rFonts w:asciiTheme="majorBidi" w:eastAsia="Calibri" w:hAnsiTheme="majorBidi" w:cstheme="majorBidi"/>
                <w:iCs/>
                <w:color w:val="000000" w:themeColor="text1"/>
              </w:rPr>
              <w:t xml:space="preserve"> du DAO) et signée sur l’honneur. Les coûts liés à la visite du site sont à la charge du Soumissionnaire.</w:t>
            </w:r>
          </w:p>
          <w:p w14:paraId="51B84A4F" w14:textId="45C17FA3" w:rsidR="00FB09C1" w:rsidRPr="00C44D7D" w:rsidRDefault="003641E1" w:rsidP="00165CA7">
            <w:pPr>
              <w:spacing w:after="0"/>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Le soumissionnaire fournira dans son offre un rapport pertinent de visite de site (description des lieux, photos, etc.) et une attestation ou une déclaration sur l’honneur de visite de site.</w:t>
            </w:r>
          </w:p>
        </w:tc>
        <w:tc>
          <w:tcPr>
            <w:tcW w:w="0" w:type="auto"/>
            <w:vAlign w:val="center"/>
            <w:hideMark/>
          </w:tcPr>
          <w:p w14:paraId="260796E3"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0608E08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4BE07AE2" w14:textId="77777777"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7.2</w:t>
            </w:r>
          </w:p>
        </w:tc>
        <w:tc>
          <w:tcPr>
            <w:tcW w:w="9788" w:type="dxa"/>
            <w:tcBorders>
              <w:top w:val="single" w:sz="4" w:space="0" w:color="221F1F"/>
              <w:left w:val="single" w:sz="4" w:space="0" w:color="221F1F"/>
              <w:bottom w:val="single" w:sz="4" w:space="0" w:color="221F1F"/>
              <w:right w:val="single" w:sz="4" w:space="0" w:color="221F1F"/>
            </w:tcBorders>
          </w:tcPr>
          <w:p w14:paraId="3F2942C4" w14:textId="52B76CC9" w:rsidR="00FB09C1" w:rsidRPr="00C44D7D" w:rsidRDefault="00FB09C1" w:rsidP="00165CA7">
            <w:pPr>
              <w:spacing w:after="0"/>
              <w:jc w:val="both"/>
              <w:rPr>
                <w:rFonts w:asciiTheme="majorBidi" w:eastAsia="Calibri" w:hAnsiTheme="majorBidi" w:cstheme="majorBidi"/>
                <w:color w:val="000000" w:themeColor="text1"/>
              </w:rPr>
            </w:pPr>
            <w:r w:rsidRPr="00C44D7D">
              <w:rPr>
                <w:rFonts w:asciiTheme="majorBidi" w:eastAsia="Calibri" w:hAnsiTheme="majorBidi" w:cstheme="majorBidi"/>
                <w:iCs/>
                <w:color w:val="000000" w:themeColor="text1"/>
              </w:rPr>
              <w:t>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tc>
        <w:tc>
          <w:tcPr>
            <w:tcW w:w="0" w:type="auto"/>
            <w:vAlign w:val="center"/>
            <w:hideMark/>
          </w:tcPr>
          <w:p w14:paraId="2CF31F6A"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47963BC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1D9B6029" w14:textId="77777777"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9 </w:t>
            </w:r>
          </w:p>
        </w:tc>
        <w:tc>
          <w:tcPr>
            <w:tcW w:w="9788" w:type="dxa"/>
            <w:tcBorders>
              <w:top w:val="single" w:sz="4" w:space="0" w:color="221F1F"/>
              <w:left w:val="single" w:sz="4" w:space="0" w:color="221F1F"/>
              <w:bottom w:val="single" w:sz="4" w:space="0" w:color="221F1F"/>
              <w:right w:val="single" w:sz="4" w:space="0" w:color="221F1F"/>
            </w:tcBorders>
            <w:hideMark/>
          </w:tcPr>
          <w:p w14:paraId="6CC4BDB0" w14:textId="4BE84E6C" w:rsidR="00FB09C1" w:rsidRPr="00C44D7D" w:rsidRDefault="00FB09C1" w:rsidP="00165CA7">
            <w:pPr>
              <w:spacing w:after="0"/>
              <w:jc w:val="both"/>
              <w:rPr>
                <w:rFonts w:asciiTheme="majorBidi" w:eastAsia="Calibri" w:hAnsiTheme="majorBidi" w:cstheme="majorBidi"/>
                <w:bCs/>
                <w:color w:val="000000" w:themeColor="text1"/>
                <w:lang w:val="fr-CM"/>
              </w:rPr>
            </w:pPr>
            <w:r w:rsidRPr="00C44D7D">
              <w:rPr>
                <w:rFonts w:asciiTheme="majorBidi" w:eastAsia="Calibri" w:hAnsiTheme="majorBidi" w:cstheme="majorBidi"/>
                <w:bCs/>
                <w:color w:val="000000" w:themeColor="text1"/>
              </w:rPr>
              <w:t xml:space="preserve">Les renseignements complémentaires d’ordre technique peuvent être obtenus aux heures ouvrables, auprès </w:t>
            </w:r>
            <w:r w:rsidR="005F20C9" w:rsidRPr="00C44D7D">
              <w:rPr>
                <w:rFonts w:asciiTheme="majorBidi" w:eastAsia="Calibri" w:hAnsiTheme="majorBidi" w:cstheme="majorBidi"/>
                <w:bCs/>
                <w:color w:val="000000" w:themeColor="text1"/>
              </w:rPr>
              <w:t xml:space="preserve">du </w:t>
            </w:r>
            <w:r w:rsidR="001C4478" w:rsidRPr="00C44D7D">
              <w:rPr>
                <w:rFonts w:asciiTheme="majorBidi" w:eastAsia="Calibri" w:hAnsiTheme="majorBidi" w:cstheme="majorBidi"/>
                <w:bCs/>
                <w:color w:val="000000" w:themeColor="text1"/>
              </w:rPr>
              <w:t>Coordonnateur de l’Observatoire des Barrages des Eaux et des Milieux Associés (OBEMA)</w:t>
            </w:r>
            <w:r w:rsidRPr="00C44D7D">
              <w:rPr>
                <w:rFonts w:asciiTheme="majorBidi" w:eastAsia="Calibri" w:hAnsiTheme="majorBidi" w:cstheme="majorBidi"/>
                <w:bCs/>
                <w:color w:val="000000" w:themeColor="text1"/>
              </w:rPr>
              <w:t xml:space="preserve"> de la </w:t>
            </w:r>
            <w:r w:rsidR="00BE3E25" w:rsidRPr="00C44D7D">
              <w:rPr>
                <w:rFonts w:asciiTheme="majorBidi" w:eastAsia="Calibri" w:hAnsiTheme="majorBidi" w:cstheme="majorBidi"/>
                <w:bCs/>
                <w:color w:val="000000" w:themeColor="text1"/>
              </w:rPr>
              <w:t xml:space="preserve">MIDIMA sis au quartier </w:t>
            </w:r>
            <w:proofErr w:type="spellStart"/>
            <w:r w:rsidR="00BE3E25" w:rsidRPr="00C44D7D">
              <w:rPr>
                <w:rFonts w:asciiTheme="majorBidi" w:eastAsia="Calibri" w:hAnsiTheme="majorBidi" w:cstheme="majorBidi"/>
                <w:bCs/>
                <w:color w:val="000000" w:themeColor="text1"/>
              </w:rPr>
              <w:t>Ouro-Tchédé</w:t>
            </w:r>
            <w:proofErr w:type="spellEnd"/>
            <w:r w:rsidR="00BE3E25" w:rsidRPr="00C44D7D">
              <w:rPr>
                <w:rFonts w:asciiTheme="majorBidi" w:eastAsia="Calibri" w:hAnsiTheme="majorBidi" w:cstheme="majorBidi"/>
                <w:bCs/>
                <w:color w:val="000000" w:themeColor="text1"/>
              </w:rPr>
              <w:t xml:space="preserve"> Maroua (carrefour Para)</w:t>
            </w:r>
            <w:r w:rsidRPr="00C44D7D">
              <w:rPr>
                <w:rFonts w:asciiTheme="majorBidi" w:eastAsia="Calibri" w:hAnsiTheme="majorBidi" w:cstheme="majorBidi"/>
                <w:bCs/>
                <w:color w:val="000000" w:themeColor="text1"/>
              </w:rPr>
              <w:t>, téléphone :</w:t>
            </w:r>
            <w:r w:rsidRPr="00C44D7D">
              <w:rPr>
                <w:rFonts w:asciiTheme="majorBidi" w:eastAsia="Calibri" w:hAnsiTheme="majorBidi" w:cstheme="majorBidi"/>
                <w:b/>
                <w:bCs/>
                <w:color w:val="000000" w:themeColor="text1"/>
              </w:rPr>
              <w:t xml:space="preserve"> +237 222-293-047 – Maroua - E-mail : midimaen@yahoo.fr</w:t>
            </w:r>
            <w:r w:rsidRPr="00C44D7D">
              <w:rPr>
                <w:rFonts w:asciiTheme="majorBidi" w:eastAsia="Calibri" w:hAnsiTheme="majorBidi" w:cstheme="majorBidi"/>
                <w:b/>
                <w:color w:val="000000" w:themeColor="text1"/>
              </w:rPr>
              <w:t xml:space="preserve"> </w:t>
            </w:r>
            <w:r w:rsidR="005E24F2" w:rsidRPr="00C44D7D">
              <w:rPr>
                <w:rFonts w:asciiTheme="majorBidi" w:eastAsia="Calibri" w:hAnsiTheme="majorBidi" w:cstheme="majorBidi"/>
                <w:bCs/>
                <w:iCs/>
                <w:color w:val="000000" w:themeColor="text1"/>
              </w:rPr>
              <w:t xml:space="preserve">ou en ligne </w:t>
            </w:r>
            <w:r w:rsidR="005E24F2" w:rsidRPr="00C44D7D">
              <w:rPr>
                <w:rFonts w:asciiTheme="majorBidi" w:eastAsia="Calibri" w:hAnsiTheme="majorBidi" w:cstheme="majorBidi"/>
                <w:bCs/>
                <w:iCs/>
                <w:color w:val="000000" w:themeColor="text1"/>
                <w:lang w:val="fr-CM"/>
              </w:rPr>
              <w:t xml:space="preserve">sur la plateforme COLEPS aux adresses </w:t>
            </w:r>
            <w:hyperlink r:id="rId48">
              <w:r w:rsidR="005E24F2" w:rsidRPr="00C44D7D">
                <w:rPr>
                  <w:rStyle w:val="Lienhypertexte"/>
                  <w:rFonts w:asciiTheme="majorBidi" w:eastAsia="Calibri" w:hAnsiTheme="majorBidi" w:cstheme="majorBidi"/>
                  <w:bCs/>
                  <w:iCs/>
                  <w:color w:val="000000" w:themeColor="text1"/>
                  <w:lang w:val="fr-CM"/>
                </w:rPr>
                <w:t>http://www.marchespublics.cm</w:t>
              </w:r>
            </w:hyperlink>
            <w:hyperlink r:id="rId49">
              <w:r w:rsidR="005E24F2" w:rsidRPr="00C44D7D">
                <w:rPr>
                  <w:rStyle w:val="Lienhypertexte"/>
                  <w:rFonts w:asciiTheme="majorBidi" w:eastAsia="Calibri" w:hAnsiTheme="majorBidi" w:cstheme="majorBidi"/>
                  <w:bCs/>
                  <w:iCs/>
                  <w:color w:val="000000" w:themeColor="text1"/>
                  <w:lang w:val="fr-CM"/>
                </w:rPr>
                <w:t xml:space="preserve"> </w:t>
              </w:r>
            </w:hyperlink>
            <w:r w:rsidR="005E24F2" w:rsidRPr="00C44D7D">
              <w:rPr>
                <w:rFonts w:asciiTheme="majorBidi" w:eastAsia="Calibri" w:hAnsiTheme="majorBidi" w:cstheme="majorBidi"/>
                <w:bCs/>
                <w:iCs/>
                <w:color w:val="000000" w:themeColor="text1"/>
                <w:lang w:val="fr-CM"/>
              </w:rPr>
              <w:t xml:space="preserve">et </w:t>
            </w:r>
            <w:hyperlink r:id="rId50">
              <w:r w:rsidR="005E24F2" w:rsidRPr="00C44D7D">
                <w:rPr>
                  <w:rStyle w:val="Lienhypertexte"/>
                  <w:rFonts w:asciiTheme="majorBidi" w:eastAsia="Calibri" w:hAnsiTheme="majorBidi" w:cstheme="majorBidi"/>
                  <w:bCs/>
                  <w:iCs/>
                  <w:color w:val="000000" w:themeColor="text1"/>
                  <w:lang w:val="fr-CM"/>
                </w:rPr>
                <w:t>http://www.publiccontracts.cm,</w:t>
              </w:r>
            </w:hyperlink>
            <w:r w:rsidR="005E24F2" w:rsidRPr="00C44D7D">
              <w:rPr>
                <w:rFonts w:asciiTheme="majorBidi" w:eastAsia="Calibri" w:hAnsiTheme="majorBidi" w:cstheme="majorBidi"/>
                <w:bCs/>
                <w:iCs/>
                <w:color w:val="000000" w:themeColor="text1"/>
                <w:u w:val="single"/>
                <w:lang w:val="fr-CM"/>
              </w:rPr>
              <w:t xml:space="preserve"> </w:t>
            </w:r>
          </w:p>
          <w:p w14:paraId="52ADFD00" w14:textId="230A2085"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 Des éclaircissements peuvent être demandés au plus tard</w:t>
            </w:r>
            <w:r w:rsidR="005F20C9" w:rsidRPr="00C44D7D">
              <w:rPr>
                <w:rFonts w:asciiTheme="majorBidi" w:eastAsia="Calibri" w:hAnsiTheme="majorBidi" w:cstheme="majorBidi"/>
                <w:color w:val="000000" w:themeColor="text1"/>
                <w:lang w:val="fr-CM"/>
              </w:rPr>
              <w:t xml:space="preserve"> </w:t>
            </w:r>
            <w:r w:rsidR="007E5E2B" w:rsidRPr="00C44D7D">
              <w:rPr>
                <w:rFonts w:asciiTheme="majorBidi" w:eastAsia="Calibri" w:hAnsiTheme="majorBidi" w:cstheme="majorBidi"/>
                <w:b/>
                <w:bCs/>
                <w:color w:val="000000" w:themeColor="text1"/>
                <w:lang w:val="fr-CM"/>
              </w:rPr>
              <w:t>14</w:t>
            </w:r>
            <w:r w:rsidR="003641E1" w:rsidRPr="00C44D7D">
              <w:rPr>
                <w:rFonts w:asciiTheme="majorBidi" w:eastAsia="Calibri" w:hAnsiTheme="majorBidi" w:cstheme="majorBidi"/>
                <w:b/>
                <w:bCs/>
                <w:color w:val="000000" w:themeColor="text1"/>
                <w:lang w:val="fr-CM"/>
              </w:rPr>
              <w:t xml:space="preserve"> jours</w:t>
            </w:r>
            <w:r w:rsidRPr="00C44D7D">
              <w:rPr>
                <w:rFonts w:asciiTheme="majorBidi" w:eastAsia="Calibri" w:hAnsiTheme="majorBidi" w:cstheme="majorBidi"/>
                <w:color w:val="000000" w:themeColor="text1"/>
                <w:lang w:val="fr-CM"/>
              </w:rPr>
              <w:t xml:space="preserve"> avant la date de remise des offres.  </w:t>
            </w:r>
          </w:p>
          <w:p w14:paraId="77CFD0C6" w14:textId="77777777" w:rsidR="00FB09C1" w:rsidRPr="00C44D7D" w:rsidRDefault="00FB09C1" w:rsidP="00165CA7">
            <w:p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demandes d’éclaircissement doivent mentionner le nom et l’adresse complète du requérant et être expédiées à l’adresse suivante :  </w:t>
            </w:r>
          </w:p>
          <w:p w14:paraId="7A892BB8" w14:textId="77777777" w:rsidR="00FB09C1" w:rsidRPr="00C44D7D" w:rsidRDefault="00FB09C1" w:rsidP="0059651B">
            <w:pPr>
              <w:numPr>
                <w:ilvl w:val="0"/>
                <w:numId w:val="62"/>
              </w:numPr>
              <w:spacing w:after="0"/>
              <w:jc w:val="both"/>
              <w:rPr>
                <w:rFonts w:asciiTheme="majorBidi" w:eastAsia="Calibri" w:hAnsiTheme="majorBidi" w:cstheme="majorBidi"/>
                <w:b/>
                <w:bCs/>
                <w:iCs/>
                <w:color w:val="000000" w:themeColor="text1"/>
                <w:lang w:val="fr-CM"/>
              </w:rPr>
            </w:pPr>
            <w:r w:rsidRPr="00C44D7D">
              <w:rPr>
                <w:rFonts w:asciiTheme="majorBidi" w:eastAsia="Calibri" w:hAnsiTheme="majorBidi" w:cstheme="majorBidi"/>
                <w:b/>
                <w:bCs/>
                <w:iCs/>
                <w:color w:val="000000" w:themeColor="text1"/>
                <w:lang w:val="fr-CM"/>
              </w:rPr>
              <w:t>MIDIMA</w:t>
            </w:r>
          </w:p>
          <w:p w14:paraId="7B5F3258" w14:textId="1C7A872A" w:rsidR="00FB09C1" w:rsidRPr="00C44D7D" w:rsidRDefault="00FB09C1" w:rsidP="0059651B">
            <w:pPr>
              <w:numPr>
                <w:ilvl w:val="0"/>
                <w:numId w:val="62"/>
              </w:numPr>
              <w:spacing w:after="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Télécopie BP</w:t>
            </w:r>
            <w:r w:rsidR="000837D5" w:rsidRPr="00C44D7D">
              <w:rPr>
                <w:rFonts w:asciiTheme="majorBidi" w:eastAsia="Calibri" w:hAnsiTheme="majorBidi" w:cstheme="majorBidi"/>
                <w:color w:val="000000" w:themeColor="text1"/>
                <w:lang w:val="fr-CM"/>
              </w:rPr>
              <w:t>.</w:t>
            </w:r>
            <w:r w:rsidRPr="00C44D7D">
              <w:rPr>
                <w:rFonts w:asciiTheme="majorBidi" w:eastAsia="Calibri" w:hAnsiTheme="majorBidi" w:cstheme="majorBidi"/>
                <w:color w:val="000000" w:themeColor="text1"/>
                <w:lang w:val="fr-CM"/>
              </w:rPr>
              <w:t> : 246 Maroua E-mail :</w:t>
            </w:r>
            <w:r w:rsidRPr="00C44D7D">
              <w:rPr>
                <w:rFonts w:asciiTheme="majorBidi" w:eastAsia="Calibri" w:hAnsiTheme="majorBidi" w:cstheme="majorBidi"/>
                <w:b/>
                <w:bCs/>
                <w:color w:val="000000" w:themeColor="text1"/>
              </w:rPr>
              <w:t xml:space="preserve"> midimaen@yahoo.fr</w:t>
            </w:r>
          </w:p>
        </w:tc>
        <w:tc>
          <w:tcPr>
            <w:tcW w:w="0" w:type="auto"/>
            <w:vAlign w:val="center"/>
            <w:hideMark/>
          </w:tcPr>
          <w:p w14:paraId="0E1B4798"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38EC4D50" w14:textId="77777777" w:rsidTr="000716B1">
        <w:trPr>
          <w:trHeight w:val="20"/>
          <w:jc w:val="center"/>
        </w:trPr>
        <w:tc>
          <w:tcPr>
            <w:tcW w:w="10741" w:type="dxa"/>
            <w:gridSpan w:val="2"/>
            <w:tcBorders>
              <w:top w:val="single" w:sz="4" w:space="0" w:color="221F1F"/>
              <w:left w:val="single" w:sz="4" w:space="0" w:color="221F1F"/>
              <w:bottom w:val="single" w:sz="4" w:space="0" w:color="221F1F"/>
              <w:right w:val="single" w:sz="4" w:space="0" w:color="221F1F"/>
            </w:tcBorders>
            <w:hideMark/>
          </w:tcPr>
          <w:p w14:paraId="69812068" w14:textId="32F15CCA" w:rsidR="00FB09C1" w:rsidRPr="00C44D7D" w:rsidRDefault="00FB09C1" w:rsidP="00165CA7">
            <w:pPr>
              <w:spacing w:after="0" w:line="256" w:lineRule="auto"/>
              <w:jc w:val="center"/>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C- PREPARATION DES OFFRES</w:t>
            </w:r>
          </w:p>
        </w:tc>
        <w:tc>
          <w:tcPr>
            <w:tcW w:w="0" w:type="auto"/>
            <w:vAlign w:val="center"/>
            <w:hideMark/>
          </w:tcPr>
          <w:p w14:paraId="19C51611"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3FB0A928"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5C5EC64F" w14:textId="77777777" w:rsidR="00FB09C1" w:rsidRPr="00C44D7D" w:rsidRDefault="00FB09C1"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12. </w:t>
            </w:r>
          </w:p>
        </w:tc>
        <w:tc>
          <w:tcPr>
            <w:tcW w:w="9788" w:type="dxa"/>
            <w:tcBorders>
              <w:top w:val="single" w:sz="4" w:space="0" w:color="221F1F"/>
              <w:left w:val="single" w:sz="4" w:space="0" w:color="221F1F"/>
              <w:bottom w:val="single" w:sz="4" w:space="0" w:color="221F1F"/>
              <w:right w:val="single" w:sz="4" w:space="0" w:color="221F1F"/>
            </w:tcBorders>
            <w:hideMark/>
          </w:tcPr>
          <w:p w14:paraId="3AEAB325" w14:textId="77777777" w:rsidR="00FB09C1" w:rsidRPr="00C44D7D" w:rsidRDefault="00FB09C1"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langue de soumission est le Français ou l’Anglais </w:t>
            </w:r>
          </w:p>
        </w:tc>
        <w:tc>
          <w:tcPr>
            <w:tcW w:w="0" w:type="auto"/>
            <w:vAlign w:val="center"/>
            <w:hideMark/>
          </w:tcPr>
          <w:p w14:paraId="58E7623D"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54A4BD0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7564C0E" w14:textId="77777777" w:rsidR="00FB09C1" w:rsidRPr="00C44D7D" w:rsidRDefault="00FB09C1"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13.1</w:t>
            </w:r>
          </w:p>
        </w:tc>
        <w:tc>
          <w:tcPr>
            <w:tcW w:w="9788" w:type="dxa"/>
            <w:tcBorders>
              <w:top w:val="single" w:sz="4" w:space="0" w:color="221F1F"/>
              <w:left w:val="single" w:sz="4" w:space="0" w:color="221F1F"/>
              <w:bottom w:val="single" w:sz="4" w:space="0" w:color="221F1F"/>
              <w:right w:val="single" w:sz="4" w:space="0" w:color="221F1F"/>
            </w:tcBorders>
          </w:tcPr>
          <w:p w14:paraId="1751E117" w14:textId="75E0FE31" w:rsidR="00D76C5F" w:rsidRPr="00C44D7D" w:rsidRDefault="00D76C5F" w:rsidP="00D76C5F">
            <w:pPr>
              <w:spacing w:after="0" w:line="256" w:lineRule="auto"/>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La liste des documents visés à l’article 13 du RGAO devra être regroupée en trois volumes comme suit :</w:t>
            </w:r>
          </w:p>
          <w:p w14:paraId="7C425207" w14:textId="77777777" w:rsidR="00D76C5F" w:rsidRPr="00C44D7D" w:rsidRDefault="00D76C5F" w:rsidP="00165CA7">
            <w:pPr>
              <w:spacing w:after="0" w:line="256" w:lineRule="auto"/>
              <w:rPr>
                <w:rFonts w:asciiTheme="majorBidi" w:eastAsia="Calibri" w:hAnsiTheme="majorBidi" w:cstheme="majorBidi"/>
                <w:color w:val="000000" w:themeColor="text1"/>
                <w:sz w:val="4"/>
                <w:szCs w:val="4"/>
              </w:rPr>
            </w:pPr>
          </w:p>
          <w:p w14:paraId="1A8ECDF1" w14:textId="0BF55925" w:rsidR="00FB09C1" w:rsidRPr="00C44D7D" w:rsidRDefault="00FB09C1" w:rsidP="00165CA7">
            <w:pPr>
              <w:pStyle w:val="EnveloppeoFFRE"/>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ENVELOPPE A –VOLUME I : </w:t>
            </w:r>
            <w:r w:rsidR="00D76C5F" w:rsidRPr="00C44D7D">
              <w:rPr>
                <w:rFonts w:asciiTheme="majorBidi" w:hAnsiTheme="majorBidi" w:cstheme="majorBidi"/>
                <w:color w:val="000000" w:themeColor="text1"/>
              </w:rPr>
              <w:t>OFFRE</w:t>
            </w:r>
            <w:r w:rsidRPr="00C44D7D">
              <w:rPr>
                <w:rFonts w:asciiTheme="majorBidi" w:hAnsiTheme="majorBidi" w:cstheme="majorBidi"/>
                <w:color w:val="000000" w:themeColor="text1"/>
              </w:rPr>
              <w:t xml:space="preserve"> ADMINISTRATIVE</w:t>
            </w:r>
          </w:p>
          <w:p w14:paraId="737F5A5C" w14:textId="77777777" w:rsidR="00FB09C1" w:rsidRPr="00C44D7D" w:rsidRDefault="00FB09C1" w:rsidP="00165CA7">
            <w:pPr>
              <w:spacing w:after="0" w:line="256" w:lineRule="auto"/>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 xml:space="preserve">Pour toute entreprise soumissionnaire : </w:t>
            </w:r>
          </w:p>
          <w:p w14:paraId="1665F786" w14:textId="36CF8DDD" w:rsidR="00E679B2" w:rsidRPr="00C44D7D" w:rsidRDefault="00FB09C1" w:rsidP="00165CA7">
            <w:pPr>
              <w:pStyle w:val="Piecesadmin"/>
              <w:spacing w:after="0"/>
              <w:rPr>
                <w:rFonts w:asciiTheme="majorBidi" w:hAnsiTheme="majorBidi" w:cstheme="majorBidi"/>
                <w:b/>
                <w:bCs/>
                <w:color w:val="000000" w:themeColor="text1"/>
                <w:sz w:val="28"/>
                <w:szCs w:val="28"/>
              </w:rPr>
            </w:pPr>
            <w:r w:rsidRPr="00C44D7D">
              <w:rPr>
                <w:rFonts w:asciiTheme="majorBidi" w:hAnsiTheme="majorBidi" w:cstheme="majorBidi"/>
                <w:color w:val="000000" w:themeColor="text1"/>
              </w:rPr>
              <w:lastRenderedPageBreak/>
              <w:t xml:space="preserve">Une déclaration d'intention de soumissionner timbrée </w:t>
            </w:r>
            <w:r w:rsidRPr="00C44D7D">
              <w:rPr>
                <w:rFonts w:asciiTheme="majorBidi" w:hAnsiTheme="majorBidi" w:cstheme="majorBidi"/>
                <w:iCs/>
                <w:color w:val="000000" w:themeColor="text1"/>
                <w:lang w:val="fr-CM"/>
              </w:rPr>
              <w:t>signée du représentant légal ou du mandataire dument désigné</w:t>
            </w:r>
            <w:r w:rsidRPr="00C44D7D">
              <w:rPr>
                <w:rFonts w:asciiTheme="majorBidi" w:hAnsiTheme="majorBidi" w:cstheme="majorBidi"/>
                <w:color w:val="000000" w:themeColor="text1"/>
              </w:rPr>
              <w:t xml:space="preserve"> et faisant apparaître ses noms, prénoms, qualité, domicile, nationalité et les pouvoirs qui lui sont délégués, et s'il s'agit d'une société, la raison sociale et l'adresse du Siège Social ;</w:t>
            </w:r>
            <w:r w:rsidR="007E5E2B" w:rsidRPr="00C44D7D">
              <w:rPr>
                <w:rFonts w:asciiTheme="majorBidi" w:hAnsiTheme="majorBidi" w:cstheme="majorBidi"/>
                <w:color w:val="000000" w:themeColor="text1"/>
              </w:rPr>
              <w:t xml:space="preserve"> </w:t>
            </w:r>
          </w:p>
          <w:p w14:paraId="4504D1D8" w14:textId="65A003EF" w:rsidR="00652602" w:rsidRPr="00C44D7D" w:rsidRDefault="00880A60" w:rsidP="00165CA7">
            <w:pPr>
              <w:pStyle w:val="Piecesadmin"/>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La caution de soumission dont le montant est </w:t>
            </w:r>
            <w:r w:rsidRPr="00C44D7D">
              <w:rPr>
                <w:rFonts w:asciiTheme="majorBidi" w:hAnsiTheme="majorBidi" w:cstheme="majorBidi"/>
                <w:b/>
                <w:color w:val="000000" w:themeColor="text1"/>
              </w:rPr>
              <w:t xml:space="preserve">de </w:t>
            </w:r>
            <w:r w:rsidR="00947B33" w:rsidRPr="00C44D7D">
              <w:rPr>
                <w:rFonts w:asciiTheme="majorBidi" w:hAnsiTheme="majorBidi" w:cstheme="majorBidi"/>
                <w:b/>
                <w:color w:val="000000" w:themeColor="text1"/>
              </w:rPr>
              <w:t>deux millions deux cent mille</w:t>
            </w:r>
            <w:r w:rsidRPr="00C44D7D">
              <w:rPr>
                <w:rFonts w:asciiTheme="majorBidi" w:hAnsiTheme="majorBidi" w:cstheme="majorBidi"/>
                <w:b/>
                <w:color w:val="000000" w:themeColor="text1"/>
              </w:rPr>
              <w:t xml:space="preserve"> (</w:t>
            </w:r>
            <w:r w:rsidR="00947B33" w:rsidRPr="00C44D7D">
              <w:rPr>
                <w:rFonts w:asciiTheme="majorBidi" w:hAnsiTheme="majorBidi" w:cstheme="majorBidi"/>
                <w:b/>
                <w:color w:val="000000" w:themeColor="text1"/>
              </w:rPr>
              <w:t>2 200</w:t>
            </w:r>
            <w:r w:rsidR="007A7BF6" w:rsidRPr="00C44D7D">
              <w:rPr>
                <w:rFonts w:asciiTheme="majorBidi" w:hAnsiTheme="majorBidi" w:cstheme="majorBidi"/>
                <w:b/>
                <w:color w:val="000000" w:themeColor="text1"/>
              </w:rPr>
              <w:t xml:space="preserve"> 000</w:t>
            </w:r>
            <w:r w:rsidRPr="00C44D7D">
              <w:rPr>
                <w:rFonts w:asciiTheme="majorBidi" w:hAnsiTheme="majorBidi" w:cstheme="majorBidi"/>
                <w:b/>
                <w:color w:val="000000" w:themeColor="text1"/>
              </w:rPr>
              <w:t xml:space="preserve">) F CFA, </w:t>
            </w:r>
            <w:r w:rsidR="00947B33" w:rsidRPr="00C44D7D">
              <w:rPr>
                <w:rFonts w:asciiTheme="majorBidi" w:hAnsiTheme="majorBidi" w:cstheme="majorBidi"/>
                <w:bCs/>
                <w:color w:val="000000" w:themeColor="text1"/>
              </w:rPr>
              <w:t>accompagnée du</w:t>
            </w:r>
            <w:r w:rsidR="00947B33" w:rsidRPr="00C44D7D">
              <w:rPr>
                <w:rFonts w:asciiTheme="majorBidi" w:hAnsiTheme="majorBidi" w:cstheme="majorBidi"/>
                <w:b/>
                <w:color w:val="000000" w:themeColor="text1"/>
              </w:rPr>
              <w:t xml:space="preserve"> récépissé de consignation émis par la CDEC, </w:t>
            </w:r>
            <w:r w:rsidR="00947B33" w:rsidRPr="00C44D7D">
              <w:rPr>
                <w:rFonts w:asciiTheme="majorBidi" w:hAnsiTheme="majorBidi" w:cstheme="majorBidi"/>
                <w:color w:val="000000" w:themeColor="text1"/>
              </w:rPr>
              <w:t>d’une durée de validité de 90 jours, délivrée par une banque de 1</w:t>
            </w:r>
            <w:r w:rsidR="00947B33" w:rsidRPr="00C44D7D">
              <w:rPr>
                <w:rFonts w:asciiTheme="majorBidi" w:hAnsiTheme="majorBidi" w:cstheme="majorBidi"/>
                <w:color w:val="000000" w:themeColor="text1"/>
                <w:vertAlign w:val="superscript"/>
              </w:rPr>
              <w:t>er</w:t>
            </w:r>
            <w:r w:rsidR="00947B33" w:rsidRPr="00C44D7D">
              <w:rPr>
                <w:rFonts w:asciiTheme="majorBidi" w:hAnsiTheme="majorBidi" w:cstheme="majorBidi"/>
                <w:color w:val="000000" w:themeColor="text1"/>
              </w:rPr>
              <w:t xml:space="preserve"> ordre agréée par le Ministère en charge des Finances</w:t>
            </w:r>
            <w:r w:rsidRPr="00C44D7D">
              <w:rPr>
                <w:rFonts w:asciiTheme="majorBidi" w:hAnsiTheme="majorBidi" w:cstheme="majorBidi"/>
                <w:color w:val="000000" w:themeColor="text1"/>
              </w:rPr>
              <w:t>, et conforme au modèle).</w:t>
            </w:r>
          </w:p>
          <w:p w14:paraId="7193A29F" w14:textId="63731EC3" w:rsidR="00880A60" w:rsidRPr="00C44D7D" w:rsidRDefault="00652602" w:rsidP="00165CA7">
            <w:pPr>
              <w:pStyle w:val="Piecesadmin"/>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Un Accord de </w:t>
            </w:r>
            <w:r w:rsidR="00C9750B" w:rsidRPr="00C44D7D">
              <w:rPr>
                <w:rFonts w:asciiTheme="majorBidi" w:hAnsiTheme="majorBidi" w:cstheme="majorBidi"/>
                <w:color w:val="000000" w:themeColor="text1"/>
              </w:rPr>
              <w:t>groupement</w:t>
            </w:r>
            <w:r w:rsidR="00693F5F"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le cas échéant</w:t>
            </w:r>
            <w:r w:rsidR="00880A60" w:rsidRPr="00C44D7D">
              <w:rPr>
                <w:rFonts w:asciiTheme="majorBidi" w:hAnsiTheme="majorBidi" w:cstheme="majorBidi"/>
                <w:color w:val="000000" w:themeColor="text1"/>
              </w:rPr>
              <w:t xml:space="preserve"> </w:t>
            </w:r>
          </w:p>
          <w:p w14:paraId="30407204" w14:textId="126C0F1A" w:rsidR="00FB09C1" w:rsidRPr="00C44D7D" w:rsidRDefault="00FB09C1" w:rsidP="00165CA7">
            <w:pPr>
              <w:pStyle w:val="Piecesadmin"/>
              <w:spacing w:after="0"/>
              <w:rPr>
                <w:rFonts w:asciiTheme="majorBidi" w:hAnsiTheme="majorBidi" w:cstheme="majorBidi"/>
                <w:b/>
                <w:bCs/>
                <w:color w:val="000000" w:themeColor="text1"/>
                <w:sz w:val="28"/>
                <w:szCs w:val="28"/>
              </w:rPr>
            </w:pPr>
            <w:r w:rsidRPr="00C44D7D">
              <w:rPr>
                <w:rFonts w:asciiTheme="majorBidi" w:hAnsiTheme="majorBidi" w:cstheme="majorBidi"/>
                <w:color w:val="000000" w:themeColor="text1"/>
              </w:rPr>
              <w:t>Le pouvoir de signature</w:t>
            </w:r>
            <w:r w:rsidR="00693F5F" w:rsidRPr="00C44D7D">
              <w:rPr>
                <w:rFonts w:asciiTheme="majorBidi" w:hAnsiTheme="majorBidi" w:cstheme="majorBidi"/>
                <w:color w:val="000000" w:themeColor="text1"/>
              </w:rPr>
              <w:t>, le</w:t>
            </w:r>
            <w:r w:rsidRPr="00C44D7D">
              <w:rPr>
                <w:rFonts w:asciiTheme="majorBidi" w:hAnsiTheme="majorBidi" w:cstheme="majorBidi"/>
                <w:color w:val="000000" w:themeColor="text1"/>
              </w:rPr>
              <w:t xml:space="preserve"> cas échéant ;</w:t>
            </w:r>
            <w:r w:rsidR="007E5E2B" w:rsidRPr="00C44D7D">
              <w:rPr>
                <w:rFonts w:asciiTheme="majorBidi" w:hAnsiTheme="majorBidi" w:cstheme="majorBidi"/>
                <w:color w:val="000000" w:themeColor="text1"/>
              </w:rPr>
              <w:t xml:space="preserve"> </w:t>
            </w:r>
          </w:p>
          <w:p w14:paraId="64E39DE1" w14:textId="4213CF45" w:rsidR="00880A60" w:rsidRPr="00C44D7D" w:rsidRDefault="00880A60" w:rsidP="00165CA7">
            <w:pPr>
              <w:pStyle w:val="Piecesadmin"/>
              <w:spacing w:after="0"/>
              <w:rPr>
                <w:rFonts w:asciiTheme="majorBidi" w:hAnsiTheme="majorBidi" w:cstheme="majorBidi"/>
                <w:color w:val="000000" w:themeColor="text1"/>
              </w:rPr>
            </w:pPr>
            <w:r w:rsidRPr="00C44D7D">
              <w:rPr>
                <w:rFonts w:asciiTheme="majorBidi" w:hAnsiTheme="majorBidi" w:cstheme="majorBidi"/>
                <w:color w:val="000000" w:themeColor="text1"/>
              </w:rPr>
              <w:t>Une attestation de conformité fiscale</w:t>
            </w:r>
            <w:r w:rsidR="00947B33" w:rsidRPr="00C44D7D">
              <w:rPr>
                <w:rFonts w:asciiTheme="majorBidi" w:hAnsiTheme="majorBidi" w:cstheme="majorBidi"/>
                <w:color w:val="000000" w:themeColor="text1"/>
              </w:rPr>
              <w:t xml:space="preserve"> timbrée</w:t>
            </w:r>
            <w:r w:rsidRPr="00C44D7D">
              <w:rPr>
                <w:rFonts w:asciiTheme="majorBidi" w:hAnsiTheme="majorBidi" w:cstheme="majorBidi"/>
                <w:color w:val="000000" w:themeColor="text1"/>
              </w:rPr>
              <w:t xml:space="preserve"> (pièce produite en original) datant de moins de trois (03) mois ; </w:t>
            </w:r>
          </w:p>
          <w:p w14:paraId="3362D5BA" w14:textId="261F8AC2" w:rsidR="00FB09C1" w:rsidRPr="00C44D7D" w:rsidRDefault="00FB09C1" w:rsidP="00165CA7">
            <w:pPr>
              <w:pStyle w:val="Piecesadmin"/>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Une attestation de non-faillite </w:t>
            </w:r>
            <w:r w:rsidR="00652602" w:rsidRPr="00C44D7D">
              <w:rPr>
                <w:rFonts w:asciiTheme="majorBidi" w:hAnsiTheme="majorBidi" w:cstheme="majorBidi"/>
                <w:color w:val="000000" w:themeColor="text1"/>
              </w:rPr>
              <w:t xml:space="preserve">datant de moins de trois (03) </w:t>
            </w:r>
            <w:r w:rsidR="00C9750B" w:rsidRPr="00C44D7D">
              <w:rPr>
                <w:rFonts w:asciiTheme="majorBidi" w:hAnsiTheme="majorBidi" w:cstheme="majorBidi"/>
                <w:color w:val="000000" w:themeColor="text1"/>
              </w:rPr>
              <w:t>mois ;</w:t>
            </w:r>
            <w:r w:rsidRPr="00C44D7D">
              <w:rPr>
                <w:rFonts w:asciiTheme="majorBidi" w:hAnsiTheme="majorBidi" w:cstheme="majorBidi"/>
                <w:color w:val="000000" w:themeColor="text1"/>
              </w:rPr>
              <w:t xml:space="preserve"> </w:t>
            </w:r>
          </w:p>
          <w:p w14:paraId="71AE04FA" w14:textId="231B0627" w:rsidR="00FB09C1" w:rsidRPr="00C44D7D" w:rsidRDefault="00FB09C1" w:rsidP="00165CA7">
            <w:pPr>
              <w:pStyle w:val="Piecesadmin"/>
              <w:spacing w:after="0"/>
              <w:rPr>
                <w:rFonts w:asciiTheme="majorBidi" w:hAnsiTheme="majorBidi" w:cstheme="majorBidi"/>
                <w:color w:val="000000" w:themeColor="text1"/>
              </w:rPr>
            </w:pPr>
            <w:r w:rsidRPr="00C44D7D">
              <w:rPr>
                <w:rFonts w:asciiTheme="majorBidi" w:hAnsiTheme="majorBidi" w:cstheme="majorBidi"/>
                <w:color w:val="000000" w:themeColor="text1"/>
              </w:rPr>
              <w:t>Une attestation de domiciliation bancaire du soumissionnaire, délivrée par une banque agréée par le Ministère en charge des Finances (pièce produite en original) datant de moins de trois (03) mois ;</w:t>
            </w:r>
            <w:r w:rsidR="007E5E2B" w:rsidRPr="00C44D7D">
              <w:rPr>
                <w:rFonts w:asciiTheme="majorBidi" w:hAnsiTheme="majorBidi" w:cstheme="majorBidi"/>
                <w:color w:val="000000" w:themeColor="text1"/>
              </w:rPr>
              <w:t xml:space="preserve"> </w:t>
            </w:r>
          </w:p>
          <w:p w14:paraId="3C01E4CE" w14:textId="33AD86E3" w:rsidR="00FB09C1" w:rsidRPr="00C44D7D" w:rsidRDefault="00FB09C1" w:rsidP="00165CA7">
            <w:pPr>
              <w:pStyle w:val="Piecesadmin"/>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Une quittance d’achat du dossier d’Appel d’Offres d’un montant de </w:t>
            </w:r>
            <w:r w:rsidR="00606FF8" w:rsidRPr="00C44D7D">
              <w:rPr>
                <w:rFonts w:asciiTheme="majorBidi" w:hAnsiTheme="majorBidi" w:cstheme="majorBidi"/>
                <w:b/>
                <w:color w:val="000000" w:themeColor="text1"/>
              </w:rPr>
              <w:t xml:space="preserve">Cent mille (100 000) </w:t>
            </w:r>
            <w:r w:rsidRPr="00C44D7D">
              <w:rPr>
                <w:rFonts w:asciiTheme="majorBidi" w:hAnsiTheme="majorBidi" w:cstheme="majorBidi"/>
                <w:b/>
                <w:color w:val="000000" w:themeColor="text1"/>
              </w:rPr>
              <w:t>FCFA ;</w:t>
            </w:r>
            <w:r w:rsidR="007E5E2B" w:rsidRPr="00C44D7D">
              <w:rPr>
                <w:rFonts w:asciiTheme="majorBidi" w:hAnsiTheme="majorBidi" w:cstheme="majorBidi"/>
                <w:b/>
                <w:color w:val="000000" w:themeColor="text1"/>
              </w:rPr>
              <w:t xml:space="preserve"> </w:t>
            </w:r>
          </w:p>
          <w:p w14:paraId="147F2DAA" w14:textId="2F188164" w:rsidR="00FB09C1" w:rsidRPr="00C44D7D" w:rsidRDefault="00FB09C1" w:rsidP="00165CA7">
            <w:pPr>
              <w:pStyle w:val="Piecesadmin"/>
              <w:spacing w:after="0"/>
              <w:rPr>
                <w:rFonts w:asciiTheme="majorBidi" w:hAnsiTheme="majorBidi" w:cstheme="majorBidi"/>
                <w:b/>
                <w:bCs/>
                <w:color w:val="000000" w:themeColor="text1"/>
                <w:sz w:val="28"/>
                <w:szCs w:val="28"/>
              </w:rPr>
            </w:pPr>
            <w:r w:rsidRPr="00C44D7D">
              <w:rPr>
                <w:rFonts w:asciiTheme="majorBidi" w:hAnsiTheme="majorBidi" w:cstheme="majorBidi"/>
                <w:color w:val="000000" w:themeColor="text1"/>
              </w:rPr>
              <w:t>Une attestation de non exclusion des marchés publics signée par l’Agence de Régulation des Marchés Publics (Pièce produite en Original) ;</w:t>
            </w:r>
            <w:r w:rsidR="007E5E2B" w:rsidRPr="00C44D7D">
              <w:rPr>
                <w:rFonts w:asciiTheme="majorBidi" w:hAnsiTheme="majorBidi" w:cstheme="majorBidi"/>
                <w:color w:val="000000" w:themeColor="text1"/>
              </w:rPr>
              <w:t xml:space="preserve"> </w:t>
            </w:r>
          </w:p>
          <w:p w14:paraId="6B253460" w14:textId="5A28A514" w:rsidR="00880A60" w:rsidRPr="00C44D7D" w:rsidRDefault="00880A60" w:rsidP="00165CA7">
            <w:pPr>
              <w:pStyle w:val="Piecesadmin"/>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Une attestation de soumission CNPS datant de moins de trois (03) mois, en cours de validité, certifiant que le soumissionnaire a effectivement versé à la CNPS les sommes dont il est redevable (pièce produite en original) ; </w:t>
            </w:r>
          </w:p>
          <w:p w14:paraId="6E0781E3" w14:textId="08381933" w:rsidR="00FB09C1" w:rsidRPr="00C44D7D" w:rsidRDefault="00FB09C1" w:rsidP="00165CA7">
            <w:pPr>
              <w:pStyle w:val="Piecesadmin"/>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Une attestation de visite du site signé </w:t>
            </w:r>
            <w:r w:rsidR="00BE3E25" w:rsidRPr="00C44D7D">
              <w:rPr>
                <w:rFonts w:asciiTheme="majorBidi" w:hAnsiTheme="majorBidi" w:cstheme="majorBidi"/>
                <w:color w:val="000000" w:themeColor="text1"/>
              </w:rPr>
              <w:t xml:space="preserve">sur l’honneur par le </w:t>
            </w:r>
            <w:r w:rsidR="00947B33" w:rsidRPr="00C44D7D">
              <w:rPr>
                <w:rFonts w:asciiTheme="majorBidi" w:hAnsiTheme="majorBidi" w:cstheme="majorBidi"/>
                <w:color w:val="000000" w:themeColor="text1"/>
              </w:rPr>
              <w:t>Soumissionnaire ;</w:t>
            </w:r>
            <w:r w:rsidRPr="00C44D7D">
              <w:rPr>
                <w:rFonts w:asciiTheme="majorBidi" w:hAnsiTheme="majorBidi" w:cstheme="majorBidi"/>
                <w:color w:val="000000" w:themeColor="text1"/>
              </w:rPr>
              <w:t xml:space="preserve"> </w:t>
            </w:r>
          </w:p>
          <w:p w14:paraId="115B8F04" w14:textId="3A4D77A2" w:rsidR="00FB09C1" w:rsidRPr="00C44D7D" w:rsidRDefault="00D5780D" w:rsidP="00165CA7">
            <w:pPr>
              <w:pStyle w:val="Piecesadmin"/>
              <w:spacing w:after="0"/>
              <w:rPr>
                <w:rFonts w:asciiTheme="majorBidi" w:hAnsiTheme="majorBidi" w:cstheme="majorBidi"/>
                <w:color w:val="000000" w:themeColor="text1"/>
              </w:rPr>
            </w:pPr>
            <w:r w:rsidRPr="00D5780D">
              <w:rPr>
                <w:rFonts w:asciiTheme="majorBidi" w:hAnsiTheme="majorBidi" w:cstheme="majorBidi"/>
                <w:color w:val="000000" w:themeColor="text1"/>
              </w:rPr>
              <w:t>Une attestation de catégorisation (</w:t>
            </w:r>
            <w:r w:rsidRPr="00D5780D">
              <w:rPr>
                <w:rFonts w:asciiTheme="majorBidi" w:hAnsiTheme="majorBidi" w:cstheme="majorBidi"/>
                <w:b/>
                <w:bCs/>
                <w:color w:val="000000" w:themeColor="text1"/>
              </w:rPr>
              <w:t>Minimum catégorie D</w:t>
            </w:r>
            <w:r w:rsidRPr="00D5780D">
              <w:rPr>
                <w:rFonts w:asciiTheme="majorBidi" w:hAnsiTheme="majorBidi" w:cstheme="majorBidi"/>
                <w:color w:val="000000" w:themeColor="text1"/>
              </w:rPr>
              <w:t>)</w:t>
            </w:r>
            <w:r w:rsidRPr="00C44D7D">
              <w:rPr>
                <w:rFonts w:asciiTheme="majorBidi" w:hAnsiTheme="majorBidi" w:cstheme="majorBidi"/>
                <w:color w:val="000000" w:themeColor="text1"/>
              </w:rPr>
              <w:t xml:space="preserve"> ;</w:t>
            </w:r>
          </w:p>
          <w:p w14:paraId="008A3E49" w14:textId="7C9C72FA" w:rsidR="00FB09C1" w:rsidRPr="00C44D7D" w:rsidRDefault="00FB09C1" w:rsidP="00165CA7">
            <w:pPr>
              <w:pStyle w:val="Piecesadmin"/>
              <w:spacing w:after="0"/>
              <w:rPr>
                <w:rFonts w:asciiTheme="majorBidi" w:hAnsiTheme="majorBidi" w:cstheme="majorBidi"/>
                <w:color w:val="000000" w:themeColor="text1"/>
              </w:rPr>
            </w:pPr>
            <w:r w:rsidRPr="00C44D7D">
              <w:rPr>
                <w:rFonts w:asciiTheme="majorBidi" w:hAnsiTheme="majorBidi" w:cstheme="majorBidi"/>
                <w:color w:val="000000" w:themeColor="text1"/>
              </w:rPr>
              <w:t>Une attestation d’immatriculation timbrée</w:t>
            </w:r>
            <w:r w:rsidR="00947B33" w:rsidRPr="00C44D7D">
              <w:rPr>
                <w:rFonts w:asciiTheme="majorBidi" w:eastAsiaTheme="minorHAnsi" w:hAnsiTheme="majorBidi" w:cstheme="majorBidi"/>
                <w:color w:val="000000" w:themeColor="text1"/>
              </w:rPr>
              <w:t xml:space="preserve"> </w:t>
            </w:r>
            <w:r w:rsidR="00947B33" w:rsidRPr="00C44D7D">
              <w:rPr>
                <w:rFonts w:asciiTheme="majorBidi" w:hAnsiTheme="majorBidi" w:cstheme="majorBidi"/>
                <w:color w:val="000000" w:themeColor="text1"/>
              </w:rPr>
              <w:t>datant de</w:t>
            </w:r>
            <w:r w:rsidRPr="00C44D7D">
              <w:rPr>
                <w:rFonts w:asciiTheme="majorBidi" w:hAnsiTheme="majorBidi" w:cstheme="majorBidi"/>
                <w:color w:val="000000" w:themeColor="text1"/>
              </w:rPr>
              <w:t xml:space="preserve"> moins de trois mois ;</w:t>
            </w:r>
          </w:p>
          <w:p w14:paraId="32185B26" w14:textId="4066B86F" w:rsidR="00FB09C1" w:rsidRPr="00C44D7D" w:rsidRDefault="00FB09C1" w:rsidP="00165CA7">
            <w:pPr>
              <w:pStyle w:val="Piecesadmin"/>
              <w:spacing w:after="0"/>
              <w:rPr>
                <w:rFonts w:asciiTheme="majorBidi" w:hAnsiTheme="majorBidi" w:cstheme="majorBidi"/>
                <w:color w:val="000000" w:themeColor="text1"/>
              </w:rPr>
            </w:pPr>
            <w:r w:rsidRPr="00C44D7D">
              <w:rPr>
                <w:rFonts w:asciiTheme="majorBidi" w:hAnsiTheme="majorBidi" w:cstheme="majorBidi"/>
                <w:color w:val="000000" w:themeColor="text1"/>
              </w:rPr>
              <w:t>Le Cahier des Clauses Administratives Particulières (CCAP), paraphé sur chaque page, et avec, à la fin du document, la date, la signature et le cachet du soumissionnaire ;</w:t>
            </w:r>
          </w:p>
          <w:p w14:paraId="6B6D9240" w14:textId="2CC82D98" w:rsidR="00FB09C1" w:rsidRPr="00C44D7D" w:rsidRDefault="00FB09C1" w:rsidP="00165CA7">
            <w:pPr>
              <w:pStyle w:val="Piecesadmin"/>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Un engagement à pré financer les travaux à hauteur </w:t>
            </w:r>
            <w:r w:rsidRPr="00C44D7D">
              <w:rPr>
                <w:rFonts w:asciiTheme="majorBidi" w:hAnsiTheme="majorBidi" w:cstheme="majorBidi"/>
                <w:b/>
                <w:bCs/>
                <w:color w:val="000000" w:themeColor="text1"/>
              </w:rPr>
              <w:t>de 20% au moins</w:t>
            </w:r>
            <w:r w:rsidRPr="00C44D7D">
              <w:rPr>
                <w:rFonts w:asciiTheme="majorBidi" w:hAnsiTheme="majorBidi" w:cstheme="majorBidi"/>
                <w:color w:val="000000" w:themeColor="text1"/>
              </w:rPr>
              <w:t xml:space="preserve"> du montant toutes taxes comprises de la soumission, daté et signé sur l’honneur par le soumissionnaire (voir modèle) ;</w:t>
            </w:r>
          </w:p>
          <w:p w14:paraId="1689FAE3" w14:textId="0985AC08" w:rsidR="00947B33" w:rsidRPr="00C44D7D" w:rsidRDefault="00947B33" w:rsidP="00165CA7">
            <w:pPr>
              <w:pStyle w:val="Piecesadmin"/>
              <w:spacing w:after="0"/>
              <w:rPr>
                <w:rFonts w:asciiTheme="majorBidi" w:hAnsiTheme="majorBidi" w:cstheme="majorBidi"/>
                <w:color w:val="000000" w:themeColor="text1"/>
              </w:rPr>
            </w:pPr>
            <w:r w:rsidRPr="00C44D7D">
              <w:rPr>
                <w:rFonts w:asciiTheme="majorBidi" w:hAnsiTheme="majorBidi" w:cstheme="majorBidi"/>
                <w:color w:val="000000" w:themeColor="text1"/>
              </w:rPr>
              <w:t>Le Registre de commerce.</w:t>
            </w:r>
          </w:p>
          <w:p w14:paraId="65908C19" w14:textId="4EF9313E" w:rsidR="00FB09C1" w:rsidRPr="00C44D7D" w:rsidRDefault="00FB09C1" w:rsidP="00165CA7">
            <w:pPr>
              <w:spacing w:after="0" w:line="256"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 xml:space="preserve">En cas de groupement d’entreprises, chaque membre du groupement doit présenter un dossier administratif complet, les pièces </w:t>
            </w:r>
            <w:r w:rsidR="000C3BC2" w:rsidRPr="00C44D7D">
              <w:rPr>
                <w:rFonts w:asciiTheme="majorBidi" w:eastAsia="Calibri" w:hAnsiTheme="majorBidi" w:cstheme="majorBidi"/>
                <w:color w:val="000000" w:themeColor="text1"/>
              </w:rPr>
              <w:t xml:space="preserve">A1, </w:t>
            </w:r>
            <w:r w:rsidR="00880A60" w:rsidRPr="00C44D7D">
              <w:rPr>
                <w:rFonts w:asciiTheme="majorBidi" w:eastAsia="Calibri" w:hAnsiTheme="majorBidi" w:cstheme="majorBidi"/>
                <w:color w:val="000000" w:themeColor="text1"/>
              </w:rPr>
              <w:t>A2</w:t>
            </w:r>
            <w:r w:rsidRPr="00C44D7D">
              <w:rPr>
                <w:rFonts w:asciiTheme="majorBidi" w:eastAsia="Calibri" w:hAnsiTheme="majorBidi" w:cstheme="majorBidi"/>
                <w:color w:val="000000" w:themeColor="text1"/>
              </w:rPr>
              <w:t>, A</w:t>
            </w:r>
            <w:r w:rsidR="00880A60" w:rsidRPr="00C44D7D">
              <w:rPr>
                <w:rFonts w:asciiTheme="majorBidi" w:eastAsia="Calibri" w:hAnsiTheme="majorBidi" w:cstheme="majorBidi"/>
                <w:color w:val="000000" w:themeColor="text1"/>
              </w:rPr>
              <w:t>7</w:t>
            </w:r>
            <w:r w:rsidR="00C9750B" w:rsidRPr="00C44D7D">
              <w:rPr>
                <w:rFonts w:asciiTheme="majorBidi" w:eastAsia="Calibri" w:hAnsiTheme="majorBidi" w:cstheme="majorBidi"/>
                <w:color w:val="000000" w:themeColor="text1"/>
              </w:rPr>
              <w:t>, A8</w:t>
            </w:r>
            <w:r w:rsidRPr="00C44D7D">
              <w:rPr>
                <w:rFonts w:asciiTheme="majorBidi" w:eastAsia="Calibri" w:hAnsiTheme="majorBidi" w:cstheme="majorBidi"/>
                <w:color w:val="000000" w:themeColor="text1"/>
              </w:rPr>
              <w:t>, A</w:t>
            </w:r>
            <w:r w:rsidR="00880A60" w:rsidRPr="00C44D7D">
              <w:rPr>
                <w:rFonts w:asciiTheme="majorBidi" w:eastAsia="Calibri" w:hAnsiTheme="majorBidi" w:cstheme="majorBidi"/>
                <w:color w:val="000000" w:themeColor="text1"/>
              </w:rPr>
              <w:t>1</w:t>
            </w:r>
            <w:r w:rsidR="00C9750B" w:rsidRPr="00C44D7D">
              <w:rPr>
                <w:rFonts w:asciiTheme="majorBidi" w:eastAsia="Calibri" w:hAnsiTheme="majorBidi" w:cstheme="majorBidi"/>
                <w:color w:val="000000" w:themeColor="text1"/>
              </w:rPr>
              <w:t>1</w:t>
            </w:r>
            <w:r w:rsidR="00D5780D">
              <w:rPr>
                <w:rFonts w:asciiTheme="majorBidi" w:eastAsia="Calibri" w:hAnsiTheme="majorBidi" w:cstheme="majorBidi"/>
                <w:color w:val="000000" w:themeColor="text1"/>
              </w:rPr>
              <w:t xml:space="preserve"> et A12</w:t>
            </w:r>
            <w:r w:rsidRPr="00C44D7D">
              <w:rPr>
                <w:rFonts w:asciiTheme="majorBidi" w:eastAsia="Calibri" w:hAnsiTheme="majorBidi" w:cstheme="majorBidi"/>
                <w:color w:val="000000" w:themeColor="text1"/>
              </w:rPr>
              <w:t xml:space="preserve"> étant uniquement présentées par le mandataire du groupement.</w:t>
            </w:r>
          </w:p>
          <w:p w14:paraId="755B75D1" w14:textId="77777777" w:rsidR="00FB09C1" w:rsidRPr="00C44D7D" w:rsidRDefault="00FB09C1" w:rsidP="00165CA7">
            <w:pPr>
              <w:spacing w:after="0" w:line="256" w:lineRule="auto"/>
              <w:jc w:val="both"/>
              <w:rPr>
                <w:rFonts w:asciiTheme="majorBidi" w:eastAsia="Calibri" w:hAnsiTheme="majorBidi" w:cstheme="majorBidi"/>
                <w:b/>
                <w:color w:val="000000" w:themeColor="text1"/>
              </w:rPr>
            </w:pPr>
            <w:r w:rsidRPr="00C44D7D">
              <w:rPr>
                <w:rFonts w:asciiTheme="majorBidi" w:eastAsia="Calibri" w:hAnsiTheme="majorBidi" w:cstheme="majorBidi"/>
                <w:b/>
                <w:color w:val="000000" w:themeColor="text1"/>
                <w:u w:val="single"/>
              </w:rPr>
              <w:t>N.B.</w:t>
            </w:r>
            <w:r w:rsidRPr="00C44D7D">
              <w:rPr>
                <w:rFonts w:asciiTheme="majorBidi" w:eastAsia="Calibri" w:hAnsiTheme="majorBidi" w:cstheme="majorBidi"/>
                <w:b/>
                <w:color w:val="000000" w:themeColor="text1"/>
              </w:rPr>
              <w:t> </w:t>
            </w:r>
            <w:r w:rsidRPr="00C44D7D">
              <w:rPr>
                <w:rFonts w:asciiTheme="majorBidi" w:eastAsia="Calibri" w:hAnsiTheme="majorBidi" w:cstheme="majorBidi"/>
                <w:color w:val="000000" w:themeColor="text1"/>
              </w:rPr>
              <w:t>: Toutes les pièces ci-dessus exigées seront produites en version originale lorsqu’il est ainsi demandé, ou en photocopies légalisées par l’autorité émettrice, en cours de validité.</w:t>
            </w:r>
            <w:r w:rsidRPr="00C44D7D">
              <w:rPr>
                <w:rFonts w:asciiTheme="majorBidi" w:eastAsia="Calibri" w:hAnsiTheme="majorBidi" w:cstheme="majorBidi"/>
                <w:b/>
                <w:color w:val="000000" w:themeColor="text1"/>
              </w:rPr>
              <w:t xml:space="preserve"> </w:t>
            </w:r>
          </w:p>
          <w:p w14:paraId="50C3D1DB" w14:textId="5E698D66" w:rsidR="00FB09C1" w:rsidRPr="00C44D7D" w:rsidRDefault="00FB09C1" w:rsidP="00165CA7">
            <w:pPr>
              <w:spacing w:after="0" w:line="256"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Les pièces devront être rangées dans l’ordre ci-dessus, et séparées les unes des autres par un intercalaire.</w:t>
            </w:r>
          </w:p>
          <w:p w14:paraId="03568D03" w14:textId="78EEECCE" w:rsidR="00FB09C1" w:rsidRPr="00C44D7D" w:rsidRDefault="00FB09C1" w:rsidP="00165CA7">
            <w:pPr>
              <w:pStyle w:val="EnveloppeoFFRE"/>
              <w:spacing w:after="0"/>
              <w:rPr>
                <w:rFonts w:asciiTheme="majorBidi" w:hAnsiTheme="majorBidi" w:cstheme="majorBidi"/>
                <w:color w:val="000000" w:themeColor="text1"/>
              </w:rPr>
            </w:pPr>
            <w:r w:rsidRPr="00C44D7D">
              <w:rPr>
                <w:rFonts w:asciiTheme="majorBidi" w:hAnsiTheme="majorBidi" w:cstheme="majorBidi"/>
                <w:color w:val="000000" w:themeColor="text1"/>
              </w:rPr>
              <w:t>ENVELOPPE B – VOLUME II : OFFRE TECHNIQUE</w:t>
            </w:r>
          </w:p>
          <w:p w14:paraId="2A6C6663" w14:textId="77777777" w:rsidR="00FB09C1" w:rsidRPr="00C44D7D" w:rsidRDefault="00FB09C1" w:rsidP="00165CA7">
            <w:pPr>
              <w:spacing w:after="0" w:line="256" w:lineRule="auto"/>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ab/>
              <w:t xml:space="preserve">On devra retrouver dans ce volume les documents cités et placés dans l'ordre ci-après : </w:t>
            </w:r>
          </w:p>
          <w:tbl>
            <w:tblPr>
              <w:tblW w:w="49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98"/>
              <w:gridCol w:w="2048"/>
              <w:gridCol w:w="4241"/>
              <w:gridCol w:w="2613"/>
            </w:tblGrid>
            <w:tr w:rsidR="00C44D7D" w:rsidRPr="00C44D7D" w14:paraId="3BC9929A" w14:textId="77777777" w:rsidTr="00165CA7">
              <w:trPr>
                <w:trHeight w:val="434"/>
                <w:jc w:val="center"/>
              </w:trPr>
              <w:tc>
                <w:tcPr>
                  <w:tcW w:w="315" w:type="pct"/>
                  <w:tcBorders>
                    <w:top w:val="single" w:sz="12" w:space="0" w:color="auto"/>
                    <w:left w:val="single" w:sz="12" w:space="0" w:color="auto"/>
                    <w:bottom w:val="single" w:sz="6" w:space="0" w:color="auto"/>
                    <w:right w:val="single" w:sz="6" w:space="0" w:color="auto"/>
                  </w:tcBorders>
                  <w:vAlign w:val="center"/>
                  <w:hideMark/>
                </w:tcPr>
                <w:p w14:paraId="1BA0A395" w14:textId="77777777" w:rsidR="00FB09C1" w:rsidRPr="00C44D7D" w:rsidRDefault="00FB09C1" w:rsidP="00165CA7">
                  <w:pPr>
                    <w:spacing w:after="0" w:line="256" w:lineRule="auto"/>
                    <w:rPr>
                      <w:rFonts w:asciiTheme="majorBidi" w:eastAsia="Calibri" w:hAnsiTheme="majorBidi" w:cstheme="majorBidi"/>
                      <w:b/>
                      <w:bCs/>
                      <w:color w:val="000000" w:themeColor="text1"/>
                    </w:rPr>
                  </w:pPr>
                  <w:r w:rsidRPr="00C44D7D">
                    <w:rPr>
                      <w:rFonts w:asciiTheme="majorBidi" w:eastAsia="Calibri" w:hAnsiTheme="majorBidi" w:cstheme="majorBidi"/>
                      <w:b/>
                      <w:bCs/>
                      <w:color w:val="000000" w:themeColor="text1"/>
                    </w:rPr>
                    <w:t>N°</w:t>
                  </w:r>
                </w:p>
              </w:tc>
              <w:tc>
                <w:tcPr>
                  <w:tcW w:w="1078" w:type="pct"/>
                  <w:tcBorders>
                    <w:top w:val="single" w:sz="12" w:space="0" w:color="auto"/>
                    <w:left w:val="single" w:sz="6" w:space="0" w:color="auto"/>
                    <w:bottom w:val="single" w:sz="6" w:space="0" w:color="auto"/>
                    <w:right w:val="single" w:sz="6" w:space="0" w:color="auto"/>
                  </w:tcBorders>
                  <w:vAlign w:val="center"/>
                  <w:hideMark/>
                </w:tcPr>
                <w:p w14:paraId="7CB046C5" w14:textId="77777777" w:rsidR="00FB09C1" w:rsidRPr="00C44D7D" w:rsidRDefault="00FB09C1" w:rsidP="00165CA7">
                  <w:pPr>
                    <w:spacing w:after="0" w:line="256" w:lineRule="auto"/>
                    <w:rPr>
                      <w:rFonts w:asciiTheme="majorBidi" w:eastAsia="Calibri" w:hAnsiTheme="majorBidi" w:cstheme="majorBidi"/>
                      <w:b/>
                      <w:bCs/>
                      <w:color w:val="000000" w:themeColor="text1"/>
                    </w:rPr>
                  </w:pPr>
                  <w:r w:rsidRPr="00C44D7D">
                    <w:rPr>
                      <w:rFonts w:asciiTheme="majorBidi" w:eastAsia="Calibri" w:hAnsiTheme="majorBidi" w:cstheme="majorBidi"/>
                      <w:b/>
                      <w:bCs/>
                      <w:color w:val="000000" w:themeColor="text1"/>
                    </w:rPr>
                    <w:t>DOCUMENTS</w:t>
                  </w:r>
                </w:p>
              </w:tc>
              <w:tc>
                <w:tcPr>
                  <w:tcW w:w="2232" w:type="pct"/>
                  <w:tcBorders>
                    <w:top w:val="single" w:sz="12" w:space="0" w:color="auto"/>
                    <w:left w:val="single" w:sz="6" w:space="0" w:color="auto"/>
                    <w:bottom w:val="single" w:sz="6" w:space="0" w:color="auto"/>
                    <w:right w:val="single" w:sz="6" w:space="0" w:color="auto"/>
                  </w:tcBorders>
                  <w:vAlign w:val="center"/>
                  <w:hideMark/>
                </w:tcPr>
                <w:p w14:paraId="1197E3E3" w14:textId="77777777" w:rsidR="00FB09C1" w:rsidRPr="00C44D7D" w:rsidRDefault="00FB09C1" w:rsidP="00165CA7">
                  <w:pPr>
                    <w:spacing w:after="0" w:line="256" w:lineRule="auto"/>
                    <w:rPr>
                      <w:rFonts w:asciiTheme="majorBidi" w:eastAsia="Calibri" w:hAnsiTheme="majorBidi" w:cstheme="majorBidi"/>
                      <w:b/>
                      <w:bCs/>
                      <w:color w:val="000000" w:themeColor="text1"/>
                    </w:rPr>
                  </w:pPr>
                  <w:r w:rsidRPr="00C44D7D">
                    <w:rPr>
                      <w:rFonts w:asciiTheme="majorBidi" w:eastAsia="Calibri" w:hAnsiTheme="majorBidi" w:cstheme="majorBidi"/>
                      <w:b/>
                      <w:bCs/>
                      <w:color w:val="000000" w:themeColor="text1"/>
                    </w:rPr>
                    <w:t>OPERATION A REALISER</w:t>
                  </w:r>
                </w:p>
              </w:tc>
              <w:tc>
                <w:tcPr>
                  <w:tcW w:w="1375" w:type="pct"/>
                  <w:tcBorders>
                    <w:top w:val="single" w:sz="12" w:space="0" w:color="auto"/>
                    <w:left w:val="single" w:sz="6" w:space="0" w:color="auto"/>
                    <w:bottom w:val="single" w:sz="6" w:space="0" w:color="auto"/>
                    <w:right w:val="single" w:sz="12" w:space="0" w:color="auto"/>
                  </w:tcBorders>
                  <w:vAlign w:val="center"/>
                  <w:hideMark/>
                </w:tcPr>
                <w:p w14:paraId="0B0E39BC" w14:textId="77777777" w:rsidR="00FB09C1" w:rsidRPr="00C44D7D" w:rsidRDefault="00FB09C1" w:rsidP="00165CA7">
                  <w:pPr>
                    <w:spacing w:after="0" w:line="256" w:lineRule="auto"/>
                    <w:rPr>
                      <w:rFonts w:asciiTheme="majorBidi" w:eastAsia="Calibri" w:hAnsiTheme="majorBidi" w:cstheme="majorBidi"/>
                      <w:b/>
                      <w:bCs/>
                      <w:color w:val="000000" w:themeColor="text1"/>
                    </w:rPr>
                  </w:pPr>
                  <w:r w:rsidRPr="00C44D7D">
                    <w:rPr>
                      <w:rFonts w:asciiTheme="majorBidi" w:eastAsia="Calibri" w:hAnsiTheme="majorBidi" w:cstheme="majorBidi"/>
                      <w:b/>
                      <w:bCs/>
                      <w:color w:val="000000" w:themeColor="text1"/>
                    </w:rPr>
                    <w:t>AUTHENTIFICATION</w:t>
                  </w:r>
                </w:p>
              </w:tc>
            </w:tr>
            <w:tr w:rsidR="00C44D7D" w:rsidRPr="00C44D7D" w14:paraId="240D84AA" w14:textId="77777777" w:rsidTr="00165CA7">
              <w:trPr>
                <w:trHeight w:val="525"/>
                <w:jc w:val="center"/>
              </w:trPr>
              <w:tc>
                <w:tcPr>
                  <w:tcW w:w="315" w:type="pct"/>
                  <w:vMerge w:val="restart"/>
                  <w:tcBorders>
                    <w:top w:val="single" w:sz="6" w:space="0" w:color="auto"/>
                    <w:left w:val="single" w:sz="12" w:space="0" w:color="auto"/>
                    <w:right w:val="single" w:sz="6" w:space="0" w:color="auto"/>
                  </w:tcBorders>
                  <w:vAlign w:val="center"/>
                </w:tcPr>
                <w:p w14:paraId="57BD6458" w14:textId="584D898F" w:rsidR="00482F99" w:rsidRPr="00C44D7D" w:rsidRDefault="00482F99"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vMerge w:val="restart"/>
                  <w:tcBorders>
                    <w:top w:val="single" w:sz="6" w:space="0" w:color="auto"/>
                    <w:left w:val="single" w:sz="6" w:space="0" w:color="auto"/>
                    <w:right w:val="single" w:sz="6" w:space="0" w:color="auto"/>
                  </w:tcBorders>
                  <w:vAlign w:val="center"/>
                </w:tcPr>
                <w:p w14:paraId="17BF73FD" w14:textId="4A0F9DC7" w:rsidR="00482F99" w:rsidRPr="00C44D7D" w:rsidRDefault="003A257D" w:rsidP="00165CA7">
                  <w:pPr>
                    <w:spacing w:after="0" w:line="256" w:lineRule="auto"/>
                    <w:rPr>
                      <w:rFonts w:asciiTheme="majorBidi" w:eastAsia="Calibri" w:hAnsiTheme="majorBidi" w:cstheme="majorBidi"/>
                      <w:b/>
                      <w:bCs/>
                      <w:color w:val="000000" w:themeColor="text1"/>
                      <w:sz w:val="20"/>
                      <w:szCs w:val="20"/>
                    </w:rPr>
                  </w:pPr>
                  <w:r w:rsidRPr="00C44D7D">
                    <w:rPr>
                      <w:rFonts w:asciiTheme="majorBidi" w:eastAsia="Calibri" w:hAnsiTheme="majorBidi" w:cstheme="majorBidi"/>
                      <w:b/>
                      <w:bCs/>
                      <w:color w:val="000000" w:themeColor="text1"/>
                      <w:sz w:val="20"/>
                      <w:szCs w:val="20"/>
                    </w:rPr>
                    <w:t>Renseignements sur la qualification</w:t>
                  </w:r>
                </w:p>
              </w:tc>
              <w:tc>
                <w:tcPr>
                  <w:tcW w:w="2232" w:type="pct"/>
                  <w:tcBorders>
                    <w:top w:val="single" w:sz="6" w:space="0" w:color="auto"/>
                    <w:left w:val="single" w:sz="6" w:space="0" w:color="auto"/>
                    <w:bottom w:val="single" w:sz="4" w:space="0" w:color="auto"/>
                    <w:right w:val="single" w:sz="6" w:space="0" w:color="auto"/>
                  </w:tcBorders>
                  <w:vAlign w:val="center"/>
                </w:tcPr>
                <w:p w14:paraId="26D17998" w14:textId="0F37ABC3" w:rsidR="00482F99" w:rsidRPr="00C44D7D" w:rsidRDefault="00AE5DA3" w:rsidP="0059651B">
                  <w:pPr>
                    <w:pStyle w:val="Paragraphedeliste"/>
                    <w:numPr>
                      <w:ilvl w:val="0"/>
                      <w:numId w:val="64"/>
                    </w:numPr>
                    <w:spacing w:after="0"/>
                    <w:ind w:left="274" w:hanging="218"/>
                    <w:rPr>
                      <w:rFonts w:asciiTheme="majorBidi" w:eastAsia="Calibri" w:hAnsiTheme="majorBidi" w:cstheme="majorBidi"/>
                      <w:b/>
                      <w:bCs/>
                      <w:color w:val="000000" w:themeColor="text1"/>
                      <w:sz w:val="20"/>
                      <w:szCs w:val="20"/>
                      <w:lang w:val="fr-CM"/>
                    </w:rPr>
                  </w:pPr>
                  <w:r w:rsidRPr="00C44D7D">
                    <w:rPr>
                      <w:rFonts w:asciiTheme="majorBidi" w:eastAsia="Calibri" w:hAnsiTheme="majorBidi" w:cstheme="majorBidi"/>
                      <w:b/>
                      <w:bCs/>
                      <w:color w:val="000000" w:themeColor="text1"/>
                      <w:sz w:val="20"/>
                      <w:szCs w:val="20"/>
                      <w:lang w:val="fr-CM"/>
                    </w:rPr>
                    <w:t>Lettre de soumission de la proposition technique</w:t>
                  </w:r>
                </w:p>
              </w:tc>
              <w:tc>
                <w:tcPr>
                  <w:tcW w:w="1375" w:type="pct"/>
                  <w:tcBorders>
                    <w:top w:val="single" w:sz="6" w:space="0" w:color="auto"/>
                    <w:left w:val="single" w:sz="6" w:space="0" w:color="auto"/>
                    <w:bottom w:val="single" w:sz="4" w:space="0" w:color="auto"/>
                    <w:right w:val="single" w:sz="12" w:space="0" w:color="auto"/>
                  </w:tcBorders>
                  <w:vAlign w:val="center"/>
                </w:tcPr>
                <w:p w14:paraId="4D327709" w14:textId="703CAA43" w:rsidR="00482F99" w:rsidRPr="00C44D7D" w:rsidRDefault="004E6C0F" w:rsidP="00165CA7">
                  <w:pPr>
                    <w:spacing w:after="0" w:line="256" w:lineRule="auto"/>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sz w:val="20"/>
                      <w:szCs w:val="20"/>
                    </w:rPr>
                    <w:t>Date, signature et cachet du soumissionnaire à la fin du document</w:t>
                  </w:r>
                  <w:r w:rsidR="00593026" w:rsidRPr="00C44D7D">
                    <w:rPr>
                      <w:rFonts w:asciiTheme="majorBidi" w:eastAsia="Calibri" w:hAnsiTheme="majorBidi" w:cstheme="majorBidi"/>
                      <w:color w:val="000000" w:themeColor="text1"/>
                      <w:sz w:val="20"/>
                      <w:szCs w:val="20"/>
                    </w:rPr>
                    <w:t>.</w:t>
                  </w:r>
                </w:p>
              </w:tc>
            </w:tr>
            <w:tr w:rsidR="00C44D7D" w:rsidRPr="00C44D7D" w14:paraId="39B5EE15" w14:textId="77777777" w:rsidTr="00165CA7">
              <w:trPr>
                <w:trHeight w:val="601"/>
                <w:jc w:val="center"/>
              </w:trPr>
              <w:tc>
                <w:tcPr>
                  <w:tcW w:w="315" w:type="pct"/>
                  <w:vMerge/>
                  <w:tcBorders>
                    <w:left w:val="single" w:sz="12" w:space="0" w:color="auto"/>
                    <w:right w:val="single" w:sz="6" w:space="0" w:color="auto"/>
                  </w:tcBorders>
                  <w:vAlign w:val="center"/>
                </w:tcPr>
                <w:p w14:paraId="61A9AF2B" w14:textId="77777777" w:rsidR="00482F99" w:rsidRPr="00C44D7D"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right w:val="single" w:sz="6" w:space="0" w:color="auto"/>
                  </w:tcBorders>
                  <w:vAlign w:val="center"/>
                </w:tcPr>
                <w:p w14:paraId="45B1EE0C" w14:textId="77777777" w:rsidR="00482F99" w:rsidRPr="00C44D7D"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4" w:space="0" w:color="auto"/>
                    <w:right w:val="single" w:sz="6" w:space="0" w:color="auto"/>
                  </w:tcBorders>
                  <w:vAlign w:val="center"/>
                </w:tcPr>
                <w:p w14:paraId="56060BA3" w14:textId="3DBA628B" w:rsidR="00482F99" w:rsidRPr="00D5780D" w:rsidRDefault="00AE5DA3" w:rsidP="00D5780D">
                  <w:pPr>
                    <w:pStyle w:val="Paragraphedeliste"/>
                    <w:numPr>
                      <w:ilvl w:val="0"/>
                      <w:numId w:val="64"/>
                    </w:numPr>
                    <w:spacing w:after="0"/>
                    <w:ind w:left="274" w:hanging="218"/>
                    <w:rPr>
                      <w:rFonts w:asciiTheme="majorBidi" w:eastAsia="Calibri" w:hAnsiTheme="majorBidi" w:cstheme="majorBidi"/>
                      <w:b/>
                      <w:bCs/>
                      <w:color w:val="000000" w:themeColor="text1"/>
                      <w:sz w:val="20"/>
                      <w:szCs w:val="20"/>
                      <w:lang w:val="fr-CM"/>
                    </w:rPr>
                  </w:pPr>
                  <w:r w:rsidRPr="00C44D7D">
                    <w:rPr>
                      <w:rFonts w:asciiTheme="majorBidi" w:eastAsia="Calibri" w:hAnsiTheme="majorBidi" w:cstheme="majorBidi"/>
                      <w:b/>
                      <w:bCs/>
                      <w:color w:val="000000" w:themeColor="text1"/>
                      <w:sz w:val="20"/>
                      <w:szCs w:val="20"/>
                    </w:rPr>
                    <w:t>Références du soumissionnaire</w:t>
                  </w:r>
                </w:p>
              </w:tc>
              <w:tc>
                <w:tcPr>
                  <w:tcW w:w="1375" w:type="pct"/>
                  <w:tcBorders>
                    <w:top w:val="single" w:sz="4" w:space="0" w:color="auto"/>
                    <w:left w:val="single" w:sz="6" w:space="0" w:color="auto"/>
                    <w:bottom w:val="single" w:sz="4" w:space="0" w:color="auto"/>
                    <w:right w:val="single" w:sz="12" w:space="0" w:color="auto"/>
                  </w:tcBorders>
                  <w:vAlign w:val="center"/>
                </w:tcPr>
                <w:p w14:paraId="40F95EC8" w14:textId="77777777" w:rsidR="00482F99" w:rsidRPr="00C44D7D" w:rsidRDefault="00482F99" w:rsidP="00F30E48">
                  <w:pPr>
                    <w:spacing w:after="0" w:line="256" w:lineRule="auto"/>
                    <w:rPr>
                      <w:rFonts w:asciiTheme="majorBidi" w:eastAsia="Calibri" w:hAnsiTheme="majorBidi" w:cstheme="majorBidi"/>
                      <w:color w:val="000000" w:themeColor="text1"/>
                    </w:rPr>
                  </w:pPr>
                </w:p>
              </w:tc>
            </w:tr>
            <w:tr w:rsidR="00C44D7D" w:rsidRPr="00C44D7D" w14:paraId="31AFE454" w14:textId="77777777" w:rsidTr="00D5780D">
              <w:trPr>
                <w:trHeight w:val="225"/>
                <w:jc w:val="center"/>
              </w:trPr>
              <w:tc>
                <w:tcPr>
                  <w:tcW w:w="315" w:type="pct"/>
                  <w:vMerge/>
                  <w:tcBorders>
                    <w:left w:val="single" w:sz="12" w:space="0" w:color="auto"/>
                    <w:right w:val="single" w:sz="6" w:space="0" w:color="auto"/>
                  </w:tcBorders>
                  <w:vAlign w:val="center"/>
                </w:tcPr>
                <w:p w14:paraId="370F989E" w14:textId="77777777" w:rsidR="00482F99" w:rsidRPr="00C44D7D"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right w:val="single" w:sz="6" w:space="0" w:color="auto"/>
                  </w:tcBorders>
                  <w:vAlign w:val="center"/>
                </w:tcPr>
                <w:p w14:paraId="6C5EA95B" w14:textId="77777777" w:rsidR="00482F99" w:rsidRPr="00C44D7D"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4" w:space="0" w:color="auto"/>
                    <w:right w:val="single" w:sz="6" w:space="0" w:color="auto"/>
                  </w:tcBorders>
                  <w:vAlign w:val="center"/>
                </w:tcPr>
                <w:p w14:paraId="113B8381" w14:textId="77777777" w:rsidR="00E67B2D" w:rsidRDefault="00AE5DA3" w:rsidP="00D5780D">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C44D7D">
                    <w:rPr>
                      <w:rFonts w:asciiTheme="majorBidi" w:eastAsia="Calibri" w:hAnsiTheme="majorBidi" w:cstheme="majorBidi"/>
                      <w:b/>
                      <w:bCs/>
                      <w:color w:val="000000" w:themeColor="text1"/>
                      <w:sz w:val="20"/>
                      <w:szCs w:val="20"/>
                    </w:rPr>
                    <w:t>Personnel</w:t>
                  </w:r>
                </w:p>
                <w:p w14:paraId="0693FE99" w14:textId="4CBD3232" w:rsidR="00D5780D" w:rsidRPr="00D5780D" w:rsidRDefault="00D5780D" w:rsidP="00D5780D">
                  <w:pPr>
                    <w:spacing w:after="0" w:line="256" w:lineRule="auto"/>
                    <w:rPr>
                      <w:rFonts w:asciiTheme="majorBidi" w:eastAsia="Calibri" w:hAnsiTheme="majorBidi" w:cstheme="majorBidi"/>
                      <w:b/>
                      <w:bCs/>
                      <w:color w:val="000000" w:themeColor="text1"/>
                      <w:sz w:val="10"/>
                      <w:szCs w:val="10"/>
                    </w:rPr>
                  </w:pPr>
                </w:p>
              </w:tc>
              <w:tc>
                <w:tcPr>
                  <w:tcW w:w="1375" w:type="pct"/>
                  <w:tcBorders>
                    <w:top w:val="single" w:sz="4" w:space="0" w:color="auto"/>
                    <w:left w:val="single" w:sz="6" w:space="0" w:color="auto"/>
                    <w:bottom w:val="single" w:sz="4" w:space="0" w:color="auto"/>
                    <w:right w:val="single" w:sz="12" w:space="0" w:color="auto"/>
                  </w:tcBorders>
                  <w:vAlign w:val="center"/>
                </w:tcPr>
                <w:p w14:paraId="769AF4D7" w14:textId="2DEAC686" w:rsidR="00482F99" w:rsidRPr="00C44D7D" w:rsidRDefault="00482F99" w:rsidP="00165CA7">
                  <w:pPr>
                    <w:spacing w:after="0" w:line="256" w:lineRule="auto"/>
                    <w:jc w:val="both"/>
                    <w:rPr>
                      <w:rFonts w:asciiTheme="majorBidi" w:eastAsia="Calibri" w:hAnsiTheme="majorBidi" w:cstheme="majorBidi"/>
                      <w:color w:val="000000" w:themeColor="text1"/>
                    </w:rPr>
                  </w:pPr>
                </w:p>
              </w:tc>
            </w:tr>
            <w:tr w:rsidR="00C44D7D" w:rsidRPr="00C44D7D" w14:paraId="3706CB5D" w14:textId="77777777" w:rsidTr="00D5780D">
              <w:trPr>
                <w:trHeight w:val="374"/>
                <w:jc w:val="center"/>
              </w:trPr>
              <w:tc>
                <w:tcPr>
                  <w:tcW w:w="315" w:type="pct"/>
                  <w:vMerge/>
                  <w:tcBorders>
                    <w:left w:val="single" w:sz="12" w:space="0" w:color="auto"/>
                    <w:bottom w:val="single" w:sz="6" w:space="0" w:color="auto"/>
                    <w:right w:val="single" w:sz="6" w:space="0" w:color="auto"/>
                  </w:tcBorders>
                  <w:vAlign w:val="center"/>
                </w:tcPr>
                <w:p w14:paraId="19AC47A1" w14:textId="77777777" w:rsidR="00482F99" w:rsidRPr="00C44D7D"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bottom w:val="single" w:sz="6" w:space="0" w:color="auto"/>
                    <w:right w:val="single" w:sz="6" w:space="0" w:color="auto"/>
                  </w:tcBorders>
                  <w:vAlign w:val="center"/>
                </w:tcPr>
                <w:p w14:paraId="0144B140" w14:textId="77777777" w:rsidR="00482F99" w:rsidRPr="00C44D7D"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6" w:space="0" w:color="auto"/>
                    <w:right w:val="single" w:sz="6" w:space="0" w:color="auto"/>
                  </w:tcBorders>
                  <w:vAlign w:val="center"/>
                </w:tcPr>
                <w:p w14:paraId="43509BD9" w14:textId="219F3C06" w:rsidR="00D76C5F" w:rsidRPr="00D5780D" w:rsidRDefault="00AE5DA3" w:rsidP="00D5780D">
                  <w:pPr>
                    <w:pStyle w:val="Paragraphedeliste"/>
                    <w:numPr>
                      <w:ilvl w:val="0"/>
                      <w:numId w:val="64"/>
                    </w:numPr>
                    <w:spacing w:after="0" w:line="256" w:lineRule="auto"/>
                    <w:ind w:left="274" w:hanging="218"/>
                    <w:jc w:val="both"/>
                    <w:rPr>
                      <w:rFonts w:asciiTheme="majorBidi" w:eastAsia="Calibri" w:hAnsiTheme="majorBidi" w:cstheme="majorBidi"/>
                      <w:b/>
                      <w:bCs/>
                      <w:color w:val="000000" w:themeColor="text1"/>
                      <w:sz w:val="20"/>
                      <w:szCs w:val="20"/>
                      <w:lang w:val="fr-CM"/>
                    </w:rPr>
                  </w:pPr>
                  <w:r w:rsidRPr="00C44D7D">
                    <w:rPr>
                      <w:rFonts w:asciiTheme="majorBidi" w:eastAsia="Calibri" w:hAnsiTheme="majorBidi" w:cstheme="majorBidi"/>
                      <w:b/>
                      <w:bCs/>
                      <w:color w:val="000000" w:themeColor="text1"/>
                      <w:sz w:val="20"/>
                      <w:szCs w:val="20"/>
                    </w:rPr>
                    <w:t>Matériels à mobiliser pour l’exécution des travaux</w:t>
                  </w:r>
                </w:p>
              </w:tc>
              <w:tc>
                <w:tcPr>
                  <w:tcW w:w="1375" w:type="pct"/>
                  <w:tcBorders>
                    <w:top w:val="single" w:sz="4" w:space="0" w:color="auto"/>
                    <w:left w:val="single" w:sz="6" w:space="0" w:color="auto"/>
                    <w:bottom w:val="single" w:sz="6" w:space="0" w:color="auto"/>
                    <w:right w:val="single" w:sz="12" w:space="0" w:color="auto"/>
                  </w:tcBorders>
                  <w:vAlign w:val="center"/>
                </w:tcPr>
                <w:p w14:paraId="0677A522" w14:textId="74CE6AF9" w:rsidR="00482F99" w:rsidRPr="00C44D7D" w:rsidRDefault="00482F99" w:rsidP="00165CA7">
                  <w:pPr>
                    <w:spacing w:after="0" w:line="256" w:lineRule="auto"/>
                    <w:jc w:val="both"/>
                    <w:rPr>
                      <w:rFonts w:asciiTheme="majorBidi" w:eastAsia="Calibri" w:hAnsiTheme="majorBidi" w:cstheme="majorBidi"/>
                      <w:color w:val="000000" w:themeColor="text1"/>
                    </w:rPr>
                  </w:pPr>
                </w:p>
              </w:tc>
            </w:tr>
            <w:tr w:rsidR="00C44D7D" w:rsidRPr="00C44D7D" w14:paraId="2781E87D" w14:textId="77777777" w:rsidTr="00261FF9">
              <w:trPr>
                <w:trHeight w:val="2886"/>
                <w:jc w:val="center"/>
              </w:trPr>
              <w:tc>
                <w:tcPr>
                  <w:tcW w:w="315" w:type="pct"/>
                  <w:tcBorders>
                    <w:left w:val="single" w:sz="12" w:space="0" w:color="auto"/>
                    <w:bottom w:val="single" w:sz="6" w:space="0" w:color="auto"/>
                    <w:right w:val="single" w:sz="6" w:space="0" w:color="auto"/>
                  </w:tcBorders>
                  <w:vAlign w:val="center"/>
                </w:tcPr>
                <w:p w14:paraId="2C95EEA6" w14:textId="11BD3C35" w:rsidR="003A257D" w:rsidRPr="00C44D7D" w:rsidRDefault="003A257D"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0EF11420" w14:textId="21EF1CF2" w:rsidR="003A257D" w:rsidRPr="00C44D7D" w:rsidRDefault="003A257D" w:rsidP="00165CA7">
                  <w:pPr>
                    <w:spacing w:after="0" w:line="256" w:lineRule="auto"/>
                    <w:rPr>
                      <w:rFonts w:asciiTheme="majorBidi" w:eastAsia="Calibri" w:hAnsiTheme="majorBidi" w:cstheme="majorBidi"/>
                      <w:color w:val="000000" w:themeColor="text1"/>
                      <w:sz w:val="20"/>
                      <w:szCs w:val="20"/>
                    </w:rPr>
                  </w:pPr>
                  <w:r w:rsidRPr="00C44D7D">
                    <w:rPr>
                      <w:rFonts w:asciiTheme="majorBidi" w:eastAsia="Calibri" w:hAnsiTheme="majorBidi" w:cstheme="majorBidi"/>
                      <w:b/>
                      <w:bCs/>
                      <w:color w:val="000000" w:themeColor="text1"/>
                      <w:sz w:val="20"/>
                      <w:szCs w:val="20"/>
                    </w:rPr>
                    <w:t>Organisation et Méthodologie</w:t>
                  </w:r>
                </w:p>
              </w:tc>
              <w:tc>
                <w:tcPr>
                  <w:tcW w:w="2232" w:type="pct"/>
                  <w:tcBorders>
                    <w:top w:val="single" w:sz="4" w:space="0" w:color="auto"/>
                    <w:left w:val="single" w:sz="6" w:space="0" w:color="auto"/>
                    <w:bottom w:val="single" w:sz="6" w:space="0" w:color="auto"/>
                    <w:right w:val="single" w:sz="6" w:space="0" w:color="auto"/>
                  </w:tcBorders>
                  <w:vAlign w:val="center"/>
                </w:tcPr>
                <w:p w14:paraId="796DBF87" w14:textId="72FD48BA" w:rsidR="0055499A" w:rsidRPr="00C44D7D" w:rsidRDefault="00783343" w:rsidP="0059651B">
                  <w:pPr>
                    <w:pStyle w:val="Paragraphedeliste"/>
                    <w:numPr>
                      <w:ilvl w:val="0"/>
                      <w:numId w:val="64"/>
                    </w:numPr>
                    <w:spacing w:after="0" w:line="256" w:lineRule="auto"/>
                    <w:ind w:left="274" w:hanging="218"/>
                    <w:jc w:val="both"/>
                    <w:rPr>
                      <w:rFonts w:asciiTheme="majorBidi" w:eastAsia="Calibri" w:hAnsiTheme="majorBidi" w:cstheme="majorBidi"/>
                      <w:b/>
                      <w:bCs/>
                      <w:color w:val="000000" w:themeColor="text1"/>
                      <w:sz w:val="20"/>
                      <w:szCs w:val="20"/>
                    </w:rPr>
                  </w:pPr>
                  <w:r w:rsidRPr="00C44D7D">
                    <w:rPr>
                      <w:rFonts w:asciiTheme="majorBidi" w:eastAsia="Calibri" w:hAnsiTheme="majorBidi" w:cstheme="majorBidi"/>
                      <w:b/>
                      <w:bCs/>
                      <w:color w:val="000000" w:themeColor="text1"/>
                      <w:sz w:val="20"/>
                      <w:szCs w:val="20"/>
                    </w:rPr>
                    <w:t>Note descriptive ou méthodologique présentant de manière détaillée les éléments constitutifs de sa proposition technique, notamment :</w:t>
                  </w:r>
                </w:p>
                <w:p w14:paraId="1DA7E520" w14:textId="2D4C1A66" w:rsidR="00783343" w:rsidRPr="00C44D7D" w:rsidRDefault="00783343" w:rsidP="0059651B">
                  <w:pPr>
                    <w:numPr>
                      <w:ilvl w:val="0"/>
                      <w:numId w:val="81"/>
                    </w:numPr>
                    <w:tabs>
                      <w:tab w:val="clear" w:pos="780"/>
                    </w:tabs>
                    <w:spacing w:after="0"/>
                    <w:ind w:left="380"/>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L’organisation ainsi que l’ordonnancement qu’il envisage mettre en place pour exécuter efficacement les</w:t>
                  </w:r>
                  <w:r w:rsidR="00693F5F" w:rsidRPr="00C44D7D">
                    <w:rPr>
                      <w:rFonts w:asciiTheme="majorBidi" w:eastAsia="Calibri" w:hAnsiTheme="majorBidi" w:cstheme="majorBidi"/>
                      <w:color w:val="000000" w:themeColor="text1"/>
                      <w:sz w:val="20"/>
                      <w:szCs w:val="20"/>
                    </w:rPr>
                    <w:t xml:space="preserve"> </w:t>
                  </w:r>
                  <w:r w:rsidR="002E0889" w:rsidRPr="00C44D7D">
                    <w:rPr>
                      <w:rFonts w:asciiTheme="majorBidi" w:eastAsia="Calibri" w:hAnsiTheme="majorBidi" w:cstheme="majorBidi"/>
                      <w:color w:val="000000" w:themeColor="text1"/>
                      <w:sz w:val="20"/>
                      <w:szCs w:val="20"/>
                    </w:rPr>
                    <w:t>travaux ;</w:t>
                  </w:r>
                  <w:r w:rsidRPr="00C44D7D">
                    <w:rPr>
                      <w:rFonts w:asciiTheme="majorBidi" w:eastAsia="Calibri" w:hAnsiTheme="majorBidi" w:cstheme="majorBidi"/>
                      <w:color w:val="000000" w:themeColor="text1"/>
                      <w:sz w:val="20"/>
                      <w:szCs w:val="20"/>
                    </w:rPr>
                    <w:t xml:space="preserve"> </w:t>
                  </w:r>
                </w:p>
                <w:p w14:paraId="1DE1DE34" w14:textId="7EAB1B4B" w:rsidR="00783343" w:rsidRPr="00C44D7D" w:rsidRDefault="00783343" w:rsidP="0059651B">
                  <w:pPr>
                    <w:numPr>
                      <w:ilvl w:val="0"/>
                      <w:numId w:val="81"/>
                    </w:numPr>
                    <w:spacing w:after="0"/>
                    <w:ind w:left="380"/>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Le calendrier, le planning et le délai de livraison des travaux ;</w:t>
                  </w:r>
                </w:p>
                <w:p w14:paraId="05430B8E" w14:textId="547D707E" w:rsidR="00FE21C0" w:rsidRPr="00C44D7D" w:rsidRDefault="00261FF9" w:rsidP="0059651B">
                  <w:pPr>
                    <w:numPr>
                      <w:ilvl w:val="0"/>
                      <w:numId w:val="81"/>
                    </w:numPr>
                    <w:spacing w:after="0"/>
                    <w:ind w:left="380"/>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Les</w:t>
                  </w:r>
                  <w:r w:rsidR="00FE21C0" w:rsidRPr="00C44D7D">
                    <w:rPr>
                      <w:rFonts w:asciiTheme="majorBidi" w:eastAsia="Calibri" w:hAnsiTheme="majorBidi" w:cstheme="majorBidi"/>
                      <w:color w:val="000000" w:themeColor="text1"/>
                      <w:sz w:val="20"/>
                      <w:szCs w:val="20"/>
                    </w:rPr>
                    <w:t xml:space="preserve"> dispositions relatives au respect des mesures </w:t>
                  </w:r>
                  <w:r w:rsidR="00E87FFE" w:rsidRPr="00C44D7D">
                    <w:rPr>
                      <w:rFonts w:asciiTheme="majorBidi" w:eastAsia="Calibri" w:hAnsiTheme="majorBidi" w:cstheme="majorBidi"/>
                      <w:color w:val="000000" w:themeColor="text1"/>
                      <w:sz w:val="20"/>
                      <w:szCs w:val="20"/>
                    </w:rPr>
                    <w:t>environnementales ;</w:t>
                  </w:r>
                </w:p>
                <w:p w14:paraId="519DBD7B" w14:textId="0E9F0807" w:rsidR="00783343" w:rsidRPr="00C44D7D" w:rsidRDefault="00F91C06" w:rsidP="0059651B">
                  <w:pPr>
                    <w:numPr>
                      <w:ilvl w:val="0"/>
                      <w:numId w:val="81"/>
                    </w:numPr>
                    <w:spacing w:after="0"/>
                    <w:ind w:left="380"/>
                    <w:jc w:val="both"/>
                    <w:rPr>
                      <w:rFonts w:asciiTheme="majorBidi" w:eastAsia="Calibri" w:hAnsiTheme="majorBidi" w:cstheme="majorBidi"/>
                      <w:b/>
                      <w:bCs/>
                      <w:color w:val="000000" w:themeColor="text1"/>
                      <w:sz w:val="20"/>
                      <w:szCs w:val="20"/>
                    </w:rPr>
                  </w:pPr>
                  <w:r w:rsidRPr="00C44D7D">
                    <w:rPr>
                      <w:rFonts w:asciiTheme="majorBidi" w:eastAsia="Calibri" w:hAnsiTheme="majorBidi" w:cstheme="majorBidi"/>
                      <w:color w:val="000000" w:themeColor="text1"/>
                      <w:sz w:val="20"/>
                      <w:szCs w:val="20"/>
                    </w:rPr>
                    <w:t>Le rapport de visite du site</w:t>
                  </w:r>
                  <w:r w:rsidR="00261FF9" w:rsidRPr="00C44D7D">
                    <w:rPr>
                      <w:rFonts w:asciiTheme="majorBidi" w:eastAsia="Calibri" w:hAnsiTheme="majorBidi" w:cstheme="majorBidi"/>
                      <w:color w:val="000000" w:themeColor="text1"/>
                      <w:sz w:val="20"/>
                      <w:szCs w:val="20"/>
                    </w:rPr>
                    <w:t>.</w:t>
                  </w:r>
                </w:p>
              </w:tc>
              <w:tc>
                <w:tcPr>
                  <w:tcW w:w="1375" w:type="pct"/>
                  <w:tcBorders>
                    <w:top w:val="single" w:sz="4" w:space="0" w:color="auto"/>
                    <w:left w:val="single" w:sz="6" w:space="0" w:color="auto"/>
                    <w:bottom w:val="single" w:sz="6" w:space="0" w:color="auto"/>
                    <w:right w:val="single" w:sz="12" w:space="0" w:color="auto"/>
                  </w:tcBorders>
                  <w:vAlign w:val="center"/>
                </w:tcPr>
                <w:p w14:paraId="357EA7E8" w14:textId="7262BE5F" w:rsidR="003A257D" w:rsidRPr="00C44D7D" w:rsidRDefault="00F91C06" w:rsidP="00165CA7">
                  <w:pPr>
                    <w:spacing w:after="0" w:line="256" w:lineRule="auto"/>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Visite</w:t>
                  </w:r>
                  <w:r w:rsidR="00783343" w:rsidRPr="00C44D7D">
                    <w:rPr>
                      <w:rFonts w:asciiTheme="majorBidi" w:eastAsia="Calibri" w:hAnsiTheme="majorBidi" w:cstheme="majorBidi"/>
                      <w:color w:val="000000" w:themeColor="text1"/>
                      <w:sz w:val="20"/>
                      <w:szCs w:val="20"/>
                    </w:rPr>
                    <w:t xml:space="preserve"> des lieux ou l’attestation signée sur </w:t>
                  </w:r>
                  <w:r w:rsidR="00261FF9" w:rsidRPr="00C44D7D">
                    <w:rPr>
                      <w:rFonts w:asciiTheme="majorBidi" w:eastAsia="Calibri" w:hAnsiTheme="majorBidi" w:cstheme="majorBidi"/>
                      <w:color w:val="000000" w:themeColor="text1"/>
                      <w:sz w:val="20"/>
                      <w:szCs w:val="20"/>
                    </w:rPr>
                    <w:t>l’honneur ;</w:t>
                  </w:r>
                </w:p>
                <w:p w14:paraId="23F90531" w14:textId="77777777" w:rsidR="00FE21C0" w:rsidRPr="00C44D7D" w:rsidRDefault="00FE21C0" w:rsidP="00165CA7">
                  <w:pPr>
                    <w:spacing w:after="0" w:line="256" w:lineRule="auto"/>
                    <w:jc w:val="both"/>
                    <w:rPr>
                      <w:rFonts w:asciiTheme="majorBidi" w:eastAsia="Calibri" w:hAnsiTheme="majorBidi" w:cstheme="majorBidi"/>
                      <w:color w:val="000000" w:themeColor="text1"/>
                      <w:sz w:val="20"/>
                      <w:szCs w:val="20"/>
                      <w:lang w:val="fr-CM"/>
                    </w:rPr>
                  </w:pPr>
                </w:p>
                <w:p w14:paraId="2B7AF7D1" w14:textId="2348E618" w:rsidR="00FE21C0" w:rsidRPr="00C44D7D" w:rsidRDefault="00FE21C0" w:rsidP="00165CA7">
                  <w:pPr>
                    <w:spacing w:after="0" w:line="256" w:lineRule="auto"/>
                    <w:jc w:val="both"/>
                    <w:rPr>
                      <w:rFonts w:asciiTheme="majorBidi" w:eastAsia="Calibri" w:hAnsiTheme="majorBidi" w:cstheme="majorBidi"/>
                      <w:color w:val="000000" w:themeColor="text1"/>
                      <w:sz w:val="20"/>
                      <w:szCs w:val="20"/>
                      <w:lang w:val="fr-CM"/>
                    </w:rPr>
                  </w:pPr>
                  <w:r w:rsidRPr="00C44D7D">
                    <w:rPr>
                      <w:rFonts w:asciiTheme="majorBidi" w:eastAsia="Calibri" w:hAnsiTheme="majorBidi" w:cstheme="majorBidi"/>
                      <w:color w:val="000000" w:themeColor="text1"/>
                      <w:sz w:val="20"/>
                      <w:szCs w:val="20"/>
                    </w:rPr>
                    <w:t>Date, signature et cachet du soumissionnaire à la fin du document</w:t>
                  </w:r>
                </w:p>
              </w:tc>
            </w:tr>
            <w:tr w:rsidR="00C44D7D" w:rsidRPr="00C44D7D" w14:paraId="3581623C" w14:textId="77777777" w:rsidTr="008F76E0">
              <w:trPr>
                <w:trHeight w:val="55"/>
                <w:jc w:val="center"/>
              </w:trPr>
              <w:tc>
                <w:tcPr>
                  <w:tcW w:w="315" w:type="pct"/>
                  <w:tcBorders>
                    <w:left w:val="single" w:sz="12" w:space="0" w:color="auto"/>
                    <w:bottom w:val="single" w:sz="6" w:space="0" w:color="auto"/>
                    <w:right w:val="single" w:sz="6" w:space="0" w:color="auto"/>
                  </w:tcBorders>
                  <w:vAlign w:val="center"/>
                </w:tcPr>
                <w:p w14:paraId="79F01F3B" w14:textId="0870BA6C" w:rsidR="00783343" w:rsidRPr="00C44D7D" w:rsidRDefault="00783343"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0BEB0EA7" w14:textId="63828C63" w:rsidR="00783343" w:rsidRPr="00C44D7D" w:rsidRDefault="003A3DC2" w:rsidP="00165CA7">
                  <w:pPr>
                    <w:spacing w:after="0" w:line="256" w:lineRule="auto"/>
                    <w:rPr>
                      <w:rFonts w:asciiTheme="majorBidi" w:eastAsia="Calibri" w:hAnsiTheme="majorBidi" w:cstheme="majorBidi"/>
                      <w:b/>
                      <w:bCs/>
                      <w:color w:val="000000" w:themeColor="text1"/>
                      <w:sz w:val="20"/>
                      <w:szCs w:val="20"/>
                    </w:rPr>
                  </w:pPr>
                  <w:r w:rsidRPr="00C44D7D">
                    <w:rPr>
                      <w:rFonts w:asciiTheme="majorBidi" w:eastAsia="Calibri" w:hAnsiTheme="majorBidi" w:cstheme="majorBidi"/>
                      <w:b/>
                      <w:bCs/>
                      <w:color w:val="000000" w:themeColor="text1"/>
                      <w:sz w:val="20"/>
                      <w:szCs w:val="20"/>
                    </w:rPr>
                    <w:t xml:space="preserve">Charte d’Intégrité et Déclaration d’engagement au respect des clauses sociales et environnementales  </w:t>
                  </w:r>
                </w:p>
              </w:tc>
              <w:tc>
                <w:tcPr>
                  <w:tcW w:w="2232" w:type="pct"/>
                  <w:tcBorders>
                    <w:top w:val="single" w:sz="4" w:space="0" w:color="auto"/>
                    <w:left w:val="single" w:sz="6" w:space="0" w:color="auto"/>
                    <w:bottom w:val="single" w:sz="6" w:space="0" w:color="auto"/>
                    <w:right w:val="single" w:sz="6" w:space="0" w:color="auto"/>
                  </w:tcBorders>
                  <w:vAlign w:val="center"/>
                </w:tcPr>
                <w:p w14:paraId="6D9EABEF" w14:textId="21078653" w:rsidR="003A3DC2" w:rsidRPr="00C44D7D" w:rsidRDefault="00DE2314"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C44D7D">
                    <w:rPr>
                      <w:rFonts w:asciiTheme="majorBidi" w:eastAsia="Calibri" w:hAnsiTheme="majorBidi" w:cstheme="majorBidi"/>
                      <w:b/>
                      <w:bCs/>
                      <w:color w:val="000000" w:themeColor="text1"/>
                      <w:sz w:val="20"/>
                      <w:szCs w:val="20"/>
                    </w:rPr>
                    <w:t>R</w:t>
                  </w:r>
                  <w:r w:rsidR="003A3DC2" w:rsidRPr="00C44D7D">
                    <w:rPr>
                      <w:rFonts w:asciiTheme="majorBidi" w:eastAsia="Calibri" w:hAnsiTheme="majorBidi" w:cstheme="majorBidi"/>
                      <w:b/>
                      <w:bCs/>
                      <w:color w:val="000000" w:themeColor="text1"/>
                      <w:sz w:val="20"/>
                      <w:szCs w:val="20"/>
                    </w:rPr>
                    <w:t>emplir et souscrir</w:t>
                  </w:r>
                  <w:r w:rsidRPr="00C44D7D">
                    <w:rPr>
                      <w:rFonts w:asciiTheme="majorBidi" w:eastAsia="Calibri" w:hAnsiTheme="majorBidi" w:cstheme="majorBidi"/>
                      <w:b/>
                      <w:bCs/>
                      <w:color w:val="000000" w:themeColor="text1"/>
                      <w:sz w:val="20"/>
                      <w:szCs w:val="20"/>
                    </w:rPr>
                    <w:t>e</w:t>
                  </w:r>
                  <w:r w:rsidR="003A3DC2" w:rsidRPr="00C44D7D">
                    <w:rPr>
                      <w:rFonts w:asciiTheme="majorBidi" w:eastAsia="Calibri" w:hAnsiTheme="majorBidi" w:cstheme="majorBidi"/>
                      <w:b/>
                      <w:bCs/>
                      <w:color w:val="000000" w:themeColor="text1"/>
                      <w:sz w:val="20"/>
                      <w:szCs w:val="20"/>
                    </w:rPr>
                    <w:t xml:space="preserve"> les formulaires :</w:t>
                  </w:r>
                </w:p>
                <w:p w14:paraId="7B36D845" w14:textId="3D4EF35C" w:rsidR="00242680" w:rsidRPr="00C44D7D" w:rsidRDefault="00242680" w:rsidP="0059651B">
                  <w:pPr>
                    <w:numPr>
                      <w:ilvl w:val="0"/>
                      <w:numId w:val="82"/>
                    </w:numPr>
                    <w:tabs>
                      <w:tab w:val="clear" w:pos="780"/>
                    </w:tabs>
                    <w:spacing w:after="0"/>
                    <w:ind w:left="380"/>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Charte d’Intégrité ;</w:t>
                  </w:r>
                </w:p>
                <w:p w14:paraId="539DC5A7" w14:textId="04BDD848" w:rsidR="00242680" w:rsidRPr="00C44D7D" w:rsidRDefault="00242680" w:rsidP="0059651B">
                  <w:pPr>
                    <w:numPr>
                      <w:ilvl w:val="0"/>
                      <w:numId w:val="82"/>
                    </w:numPr>
                    <w:tabs>
                      <w:tab w:val="clear" w:pos="780"/>
                    </w:tabs>
                    <w:spacing w:after="0"/>
                    <w:ind w:left="380"/>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 xml:space="preserve">Déclaration d’engagement au respect des clauses sociales et </w:t>
                  </w:r>
                  <w:r w:rsidR="00261FF9" w:rsidRPr="00C44D7D">
                    <w:rPr>
                      <w:rFonts w:asciiTheme="majorBidi" w:eastAsia="Calibri" w:hAnsiTheme="majorBidi" w:cstheme="majorBidi"/>
                      <w:color w:val="000000" w:themeColor="text1"/>
                      <w:sz w:val="20"/>
                      <w:szCs w:val="20"/>
                    </w:rPr>
                    <w:t>environnementales.</w:t>
                  </w:r>
                </w:p>
              </w:tc>
              <w:tc>
                <w:tcPr>
                  <w:tcW w:w="1375" w:type="pct"/>
                  <w:tcBorders>
                    <w:top w:val="single" w:sz="4" w:space="0" w:color="auto"/>
                    <w:left w:val="single" w:sz="6" w:space="0" w:color="auto"/>
                    <w:bottom w:val="single" w:sz="6" w:space="0" w:color="auto"/>
                    <w:right w:val="single" w:sz="12" w:space="0" w:color="auto"/>
                  </w:tcBorders>
                  <w:vAlign w:val="center"/>
                </w:tcPr>
                <w:p w14:paraId="66B47F38" w14:textId="03FA5EC5" w:rsidR="00783343" w:rsidRPr="00C44D7D" w:rsidRDefault="003272E7" w:rsidP="00165CA7">
                  <w:pPr>
                    <w:spacing w:after="0" w:line="256" w:lineRule="auto"/>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 xml:space="preserve">Paraphé sur chaque page, à la fin des documents, la date, la signature précédée de la mention </w:t>
                  </w:r>
                  <w:r w:rsidRPr="00C44D7D">
                    <w:rPr>
                      <w:rFonts w:asciiTheme="majorBidi" w:eastAsia="Calibri" w:hAnsiTheme="majorBidi" w:cstheme="majorBidi"/>
                      <w:b/>
                      <w:bCs/>
                      <w:color w:val="000000" w:themeColor="text1"/>
                      <w:sz w:val="20"/>
                      <w:szCs w:val="20"/>
                    </w:rPr>
                    <w:t>« lu et approuvé »,</w:t>
                  </w:r>
                  <w:r w:rsidRPr="00C44D7D">
                    <w:rPr>
                      <w:rFonts w:asciiTheme="majorBidi" w:eastAsia="Calibri" w:hAnsiTheme="majorBidi" w:cstheme="majorBidi"/>
                      <w:color w:val="000000" w:themeColor="text1"/>
                      <w:sz w:val="20"/>
                      <w:szCs w:val="20"/>
                    </w:rPr>
                    <w:t xml:space="preserve"> et le cachet du soumissionnaire ;</w:t>
                  </w:r>
                </w:p>
              </w:tc>
            </w:tr>
            <w:tr w:rsidR="00C44D7D" w:rsidRPr="00C44D7D" w14:paraId="61B27BA9" w14:textId="77777777" w:rsidTr="00261FF9">
              <w:trPr>
                <w:trHeight w:val="2526"/>
                <w:jc w:val="center"/>
              </w:trPr>
              <w:tc>
                <w:tcPr>
                  <w:tcW w:w="315" w:type="pct"/>
                  <w:tcBorders>
                    <w:left w:val="single" w:sz="12" w:space="0" w:color="auto"/>
                    <w:bottom w:val="single" w:sz="6" w:space="0" w:color="auto"/>
                    <w:right w:val="single" w:sz="6" w:space="0" w:color="auto"/>
                  </w:tcBorders>
                  <w:vAlign w:val="center"/>
                </w:tcPr>
                <w:p w14:paraId="1ACB2F0D" w14:textId="1F95047F" w:rsidR="00242680" w:rsidRPr="00C44D7D" w:rsidRDefault="00242680"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7FD8CEB3" w14:textId="09896DD7" w:rsidR="00242680" w:rsidRPr="00C44D7D" w:rsidRDefault="00DE2314" w:rsidP="00165CA7">
                  <w:pPr>
                    <w:spacing w:after="0" w:line="256" w:lineRule="auto"/>
                    <w:rPr>
                      <w:rFonts w:asciiTheme="majorBidi" w:eastAsia="Calibri" w:hAnsiTheme="majorBidi" w:cstheme="majorBidi"/>
                      <w:b/>
                      <w:bCs/>
                      <w:color w:val="000000" w:themeColor="text1"/>
                      <w:sz w:val="20"/>
                      <w:szCs w:val="20"/>
                    </w:rPr>
                  </w:pPr>
                  <w:r w:rsidRPr="00C44D7D">
                    <w:rPr>
                      <w:rFonts w:asciiTheme="majorBidi" w:eastAsia="Calibri" w:hAnsiTheme="majorBidi" w:cstheme="majorBidi"/>
                      <w:b/>
                      <w:bCs/>
                      <w:color w:val="000000" w:themeColor="text1"/>
                      <w:sz w:val="20"/>
                      <w:szCs w:val="20"/>
                    </w:rPr>
                    <w:t>Les preuves d’acceptations des conditions du marché</w:t>
                  </w:r>
                </w:p>
              </w:tc>
              <w:tc>
                <w:tcPr>
                  <w:tcW w:w="2232" w:type="pct"/>
                  <w:tcBorders>
                    <w:top w:val="single" w:sz="4" w:space="0" w:color="auto"/>
                    <w:left w:val="single" w:sz="6" w:space="0" w:color="auto"/>
                    <w:bottom w:val="single" w:sz="6" w:space="0" w:color="auto"/>
                    <w:right w:val="single" w:sz="6" w:space="0" w:color="auto"/>
                  </w:tcBorders>
                  <w:vAlign w:val="center"/>
                </w:tcPr>
                <w:p w14:paraId="566C74AE" w14:textId="65F5DC7C" w:rsidR="00DE2314" w:rsidRPr="00C44D7D" w:rsidRDefault="00DE2314"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C44D7D">
                    <w:rPr>
                      <w:rFonts w:asciiTheme="majorBidi" w:eastAsia="Calibri" w:hAnsiTheme="majorBidi" w:cstheme="majorBidi"/>
                      <w:b/>
                      <w:bCs/>
                      <w:color w:val="000000" w:themeColor="text1"/>
                      <w:sz w:val="20"/>
                      <w:szCs w:val="20"/>
                    </w:rPr>
                    <w:t>Remettre les copies dûment paraphées sur chaque page et signée à la dernière précédée de la mention « lu et approuvé »,</w:t>
                  </w:r>
                  <w:r w:rsidRPr="00C44D7D">
                    <w:rPr>
                      <w:rFonts w:asciiTheme="majorBidi" w:hAnsiTheme="majorBidi" w:cstheme="majorBidi"/>
                      <w:color w:val="000000" w:themeColor="text1"/>
                      <w:sz w:val="20"/>
                      <w:szCs w:val="20"/>
                    </w:rPr>
                    <w:t xml:space="preserve"> </w:t>
                  </w:r>
                  <w:r w:rsidRPr="00C44D7D">
                    <w:rPr>
                      <w:rFonts w:asciiTheme="majorBidi" w:eastAsia="Calibri" w:hAnsiTheme="majorBidi" w:cstheme="majorBidi"/>
                      <w:b/>
                      <w:bCs/>
                      <w:color w:val="000000" w:themeColor="text1"/>
                      <w:sz w:val="20"/>
                      <w:szCs w:val="20"/>
                    </w:rPr>
                    <w:t>des documents ci-après :</w:t>
                  </w:r>
                </w:p>
                <w:p w14:paraId="7003E35F" w14:textId="3AEA66C1" w:rsidR="00DE2314" w:rsidRPr="00C44D7D" w:rsidRDefault="00DE2314" w:rsidP="0059651B">
                  <w:pPr>
                    <w:numPr>
                      <w:ilvl w:val="0"/>
                      <w:numId w:val="83"/>
                    </w:numPr>
                    <w:tabs>
                      <w:tab w:val="clear" w:pos="780"/>
                    </w:tabs>
                    <w:spacing w:after="0"/>
                    <w:ind w:left="380"/>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Cahier des Clauses Administratives Particulières (CCAP</w:t>
                  </w:r>
                  <w:r w:rsidR="00492C06" w:rsidRPr="00C44D7D">
                    <w:rPr>
                      <w:rFonts w:asciiTheme="majorBidi" w:eastAsia="Calibri" w:hAnsiTheme="majorBidi" w:cstheme="majorBidi"/>
                      <w:color w:val="000000" w:themeColor="text1"/>
                      <w:sz w:val="20"/>
                      <w:szCs w:val="20"/>
                    </w:rPr>
                    <w:t>) ;</w:t>
                  </w:r>
                </w:p>
                <w:p w14:paraId="3B7EA615" w14:textId="41B8A75B" w:rsidR="00DE2314" w:rsidRPr="00C44D7D" w:rsidRDefault="00492C06" w:rsidP="0059651B">
                  <w:pPr>
                    <w:numPr>
                      <w:ilvl w:val="0"/>
                      <w:numId w:val="83"/>
                    </w:numPr>
                    <w:tabs>
                      <w:tab w:val="clear" w:pos="780"/>
                    </w:tabs>
                    <w:spacing w:after="0"/>
                    <w:ind w:left="380"/>
                    <w:jc w:val="both"/>
                    <w:rPr>
                      <w:rFonts w:asciiTheme="majorBidi" w:eastAsia="Calibri" w:hAnsiTheme="majorBidi" w:cstheme="majorBidi"/>
                      <w:b/>
                      <w:bCs/>
                      <w:color w:val="000000" w:themeColor="text1"/>
                      <w:sz w:val="20"/>
                      <w:szCs w:val="20"/>
                    </w:rPr>
                  </w:pPr>
                  <w:r w:rsidRPr="00C44D7D">
                    <w:rPr>
                      <w:rFonts w:asciiTheme="majorBidi" w:eastAsia="Calibri" w:hAnsiTheme="majorBidi" w:cstheme="majorBidi"/>
                      <w:color w:val="000000" w:themeColor="text1"/>
                      <w:sz w:val="20"/>
                      <w:szCs w:val="20"/>
                    </w:rPr>
                    <w:t xml:space="preserve">Cahiers des clauses techniques </w:t>
                  </w:r>
                  <w:r w:rsidR="00FE21C0" w:rsidRPr="00C44D7D">
                    <w:rPr>
                      <w:rFonts w:asciiTheme="majorBidi" w:eastAsia="Calibri" w:hAnsiTheme="majorBidi" w:cstheme="majorBidi"/>
                      <w:color w:val="000000" w:themeColor="text1"/>
                      <w:sz w:val="20"/>
                      <w:szCs w:val="20"/>
                    </w:rPr>
                    <w:t>Particulières (</w:t>
                  </w:r>
                  <w:r w:rsidRPr="00C44D7D">
                    <w:rPr>
                      <w:rFonts w:asciiTheme="majorBidi" w:eastAsia="Calibri" w:hAnsiTheme="majorBidi" w:cstheme="majorBidi"/>
                      <w:color w:val="000000" w:themeColor="text1"/>
                      <w:sz w:val="20"/>
                      <w:szCs w:val="20"/>
                    </w:rPr>
                    <w:t>CCTP).</w:t>
                  </w:r>
                </w:p>
              </w:tc>
              <w:tc>
                <w:tcPr>
                  <w:tcW w:w="1375" w:type="pct"/>
                  <w:tcBorders>
                    <w:top w:val="single" w:sz="4" w:space="0" w:color="auto"/>
                    <w:left w:val="single" w:sz="6" w:space="0" w:color="auto"/>
                    <w:bottom w:val="single" w:sz="6" w:space="0" w:color="auto"/>
                    <w:right w:val="single" w:sz="12" w:space="0" w:color="auto"/>
                  </w:tcBorders>
                  <w:vAlign w:val="center"/>
                </w:tcPr>
                <w:p w14:paraId="0AA1A8A1" w14:textId="3712608B" w:rsidR="00242680" w:rsidRPr="00C44D7D" w:rsidRDefault="00FE21C0" w:rsidP="00165CA7">
                  <w:pPr>
                    <w:spacing w:after="0" w:line="256" w:lineRule="auto"/>
                    <w:jc w:val="both"/>
                    <w:rPr>
                      <w:rFonts w:asciiTheme="majorBidi" w:eastAsia="Calibri" w:hAnsiTheme="majorBidi" w:cstheme="majorBidi"/>
                      <w:b/>
                      <w:bCs/>
                      <w:color w:val="000000" w:themeColor="text1"/>
                      <w:sz w:val="20"/>
                      <w:szCs w:val="20"/>
                    </w:rPr>
                  </w:pPr>
                  <w:r w:rsidRPr="00C44D7D">
                    <w:rPr>
                      <w:rFonts w:asciiTheme="majorBidi" w:eastAsia="Calibri" w:hAnsiTheme="majorBidi" w:cstheme="majorBidi"/>
                      <w:color w:val="000000" w:themeColor="text1"/>
                      <w:sz w:val="20"/>
                      <w:szCs w:val="20"/>
                    </w:rPr>
                    <w:t>Paraph</w:t>
                  </w:r>
                  <w:r w:rsidR="00F91C06" w:rsidRPr="00C44D7D">
                    <w:rPr>
                      <w:rFonts w:asciiTheme="majorBidi" w:eastAsia="Calibri" w:hAnsiTheme="majorBidi" w:cstheme="majorBidi"/>
                      <w:color w:val="000000" w:themeColor="text1"/>
                      <w:sz w:val="20"/>
                      <w:szCs w:val="20"/>
                    </w:rPr>
                    <w:t>é</w:t>
                  </w:r>
                  <w:r w:rsidR="00492C06" w:rsidRPr="00C44D7D">
                    <w:rPr>
                      <w:rFonts w:asciiTheme="majorBidi" w:eastAsia="Calibri" w:hAnsiTheme="majorBidi" w:cstheme="majorBidi"/>
                      <w:color w:val="000000" w:themeColor="text1"/>
                      <w:sz w:val="20"/>
                      <w:szCs w:val="20"/>
                    </w:rPr>
                    <w:t xml:space="preserve"> sur chaque page</w:t>
                  </w:r>
                  <w:r w:rsidR="00F91C06" w:rsidRPr="00C44D7D">
                    <w:rPr>
                      <w:rFonts w:asciiTheme="majorBidi" w:eastAsia="Calibri" w:hAnsiTheme="majorBidi" w:cstheme="majorBidi"/>
                      <w:color w:val="000000" w:themeColor="text1"/>
                      <w:sz w:val="20"/>
                      <w:szCs w:val="20"/>
                    </w:rPr>
                    <w:t>, à la fin des documents, la</w:t>
                  </w:r>
                  <w:r w:rsidR="00492C06" w:rsidRPr="00C44D7D">
                    <w:rPr>
                      <w:rFonts w:asciiTheme="majorBidi" w:eastAsia="Calibri" w:hAnsiTheme="majorBidi" w:cstheme="majorBidi"/>
                      <w:color w:val="000000" w:themeColor="text1"/>
                      <w:sz w:val="20"/>
                      <w:szCs w:val="20"/>
                    </w:rPr>
                    <w:t xml:space="preserve"> </w:t>
                  </w:r>
                  <w:r w:rsidR="00F91C06" w:rsidRPr="00C44D7D">
                    <w:rPr>
                      <w:rFonts w:asciiTheme="majorBidi" w:eastAsia="Calibri" w:hAnsiTheme="majorBidi" w:cstheme="majorBidi"/>
                      <w:color w:val="000000" w:themeColor="text1"/>
                      <w:sz w:val="20"/>
                      <w:szCs w:val="20"/>
                    </w:rPr>
                    <w:t>d</w:t>
                  </w:r>
                  <w:r w:rsidRPr="00C44D7D">
                    <w:rPr>
                      <w:rFonts w:asciiTheme="majorBidi" w:eastAsia="Calibri" w:hAnsiTheme="majorBidi" w:cstheme="majorBidi"/>
                      <w:color w:val="000000" w:themeColor="text1"/>
                      <w:sz w:val="20"/>
                      <w:szCs w:val="20"/>
                    </w:rPr>
                    <w:t>ate</w:t>
                  </w:r>
                  <w:r w:rsidR="00F91C06" w:rsidRPr="00C44D7D">
                    <w:rPr>
                      <w:rFonts w:asciiTheme="majorBidi" w:eastAsia="Calibri" w:hAnsiTheme="majorBidi" w:cstheme="majorBidi"/>
                      <w:color w:val="000000" w:themeColor="text1"/>
                      <w:sz w:val="20"/>
                      <w:szCs w:val="20"/>
                    </w:rPr>
                    <w:t xml:space="preserve">, la </w:t>
                  </w:r>
                  <w:r w:rsidRPr="00C44D7D">
                    <w:rPr>
                      <w:rFonts w:asciiTheme="majorBidi" w:eastAsia="Calibri" w:hAnsiTheme="majorBidi" w:cstheme="majorBidi"/>
                      <w:color w:val="000000" w:themeColor="text1"/>
                      <w:sz w:val="20"/>
                      <w:szCs w:val="20"/>
                    </w:rPr>
                    <w:t>signature</w:t>
                  </w:r>
                  <w:r w:rsidR="00492C06" w:rsidRPr="00C44D7D">
                    <w:rPr>
                      <w:rFonts w:asciiTheme="majorBidi" w:eastAsia="Calibri" w:hAnsiTheme="majorBidi" w:cstheme="majorBidi"/>
                      <w:color w:val="000000" w:themeColor="text1"/>
                      <w:sz w:val="20"/>
                      <w:szCs w:val="20"/>
                    </w:rPr>
                    <w:t xml:space="preserve"> précédée de la mention </w:t>
                  </w:r>
                  <w:r w:rsidR="00492C06" w:rsidRPr="00C44D7D">
                    <w:rPr>
                      <w:rFonts w:asciiTheme="majorBidi" w:eastAsia="Calibri" w:hAnsiTheme="majorBidi" w:cstheme="majorBidi"/>
                      <w:b/>
                      <w:bCs/>
                      <w:color w:val="000000" w:themeColor="text1"/>
                      <w:sz w:val="20"/>
                      <w:szCs w:val="20"/>
                    </w:rPr>
                    <w:t>« lu et approuvé »,</w:t>
                  </w:r>
                  <w:r w:rsidRPr="00C44D7D">
                    <w:rPr>
                      <w:rFonts w:asciiTheme="majorBidi" w:eastAsia="Calibri" w:hAnsiTheme="majorBidi" w:cstheme="majorBidi"/>
                      <w:color w:val="000000" w:themeColor="text1"/>
                      <w:sz w:val="20"/>
                      <w:szCs w:val="20"/>
                    </w:rPr>
                    <w:t xml:space="preserve"> et le cachet du soumissionnaire ;</w:t>
                  </w:r>
                </w:p>
                <w:p w14:paraId="7B26A9E3" w14:textId="77777777" w:rsidR="00FE21C0" w:rsidRPr="00C44D7D" w:rsidRDefault="00FE21C0" w:rsidP="00165CA7">
                  <w:pPr>
                    <w:spacing w:after="0" w:line="256" w:lineRule="auto"/>
                    <w:jc w:val="both"/>
                    <w:rPr>
                      <w:rFonts w:asciiTheme="majorBidi" w:eastAsia="Calibri" w:hAnsiTheme="majorBidi" w:cstheme="majorBidi"/>
                      <w:color w:val="000000" w:themeColor="text1"/>
                      <w:sz w:val="20"/>
                      <w:szCs w:val="20"/>
                    </w:rPr>
                  </w:pPr>
                </w:p>
                <w:p w14:paraId="04B6539E" w14:textId="15506879" w:rsidR="00FE21C0" w:rsidRPr="00C44D7D" w:rsidRDefault="00FE21C0" w:rsidP="00165CA7">
                  <w:pPr>
                    <w:spacing w:after="0" w:line="256"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sz w:val="20"/>
                      <w:szCs w:val="20"/>
                      <w:u w:val="single"/>
                      <w:lang w:val="fr-CM"/>
                    </w:rPr>
                    <w:t>NB</w:t>
                  </w:r>
                  <w:r w:rsidRPr="00C44D7D">
                    <w:rPr>
                      <w:rFonts w:asciiTheme="majorBidi" w:eastAsia="Calibri" w:hAnsiTheme="majorBidi" w:cstheme="majorBidi"/>
                      <w:color w:val="000000" w:themeColor="text1"/>
                      <w:sz w:val="20"/>
                      <w:szCs w:val="20"/>
                      <w:lang w:val="fr-CM"/>
                    </w:rPr>
                    <w:t xml:space="preserve"> : la non acceptation des clauses du marché entrainera l’élimination du soumissionnaire</w:t>
                  </w:r>
                </w:p>
              </w:tc>
            </w:tr>
          </w:tbl>
          <w:p w14:paraId="6B25E505" w14:textId="77777777" w:rsidR="00FB09C1" w:rsidRPr="00C44D7D" w:rsidRDefault="00FB09C1" w:rsidP="00165CA7">
            <w:pPr>
              <w:spacing w:after="0" w:line="256" w:lineRule="auto"/>
              <w:rPr>
                <w:rFonts w:asciiTheme="majorBidi" w:eastAsia="Calibri" w:hAnsiTheme="majorBidi" w:cstheme="majorBidi"/>
                <w:b/>
                <w:color w:val="000000" w:themeColor="text1"/>
              </w:rPr>
            </w:pPr>
          </w:p>
          <w:p w14:paraId="27CFEAA7" w14:textId="13CEB79D" w:rsidR="00FB09C1" w:rsidRPr="00C44D7D" w:rsidRDefault="00FB09C1" w:rsidP="00165CA7">
            <w:pPr>
              <w:pStyle w:val="EnveloppeoFFRE"/>
              <w:spacing w:after="0"/>
              <w:rPr>
                <w:rFonts w:asciiTheme="majorBidi" w:hAnsiTheme="majorBidi" w:cstheme="majorBidi"/>
                <w:b w:val="0"/>
                <w:color w:val="000000" w:themeColor="text1"/>
              </w:rPr>
            </w:pPr>
            <w:r w:rsidRPr="00C44D7D">
              <w:rPr>
                <w:rFonts w:asciiTheme="majorBidi" w:hAnsiTheme="majorBidi" w:cstheme="majorBidi"/>
                <w:color w:val="000000" w:themeColor="text1"/>
              </w:rPr>
              <w:t>ENVELOPPE C – VOLUME III : OFFRE FINANCIERE</w:t>
            </w:r>
          </w:p>
          <w:p w14:paraId="6E69C9A1" w14:textId="77777777" w:rsidR="00FB09C1" w:rsidRPr="00C44D7D" w:rsidRDefault="00FB09C1" w:rsidP="00165CA7">
            <w:pPr>
              <w:spacing w:after="0" w:line="256"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ab/>
              <w:t>On devra retrouver dans ce volume les documents cités et placés dans l'ordre ci-après :</w:t>
            </w:r>
          </w:p>
          <w:tbl>
            <w:tblPr>
              <w:tblW w:w="493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02"/>
              <w:gridCol w:w="1792"/>
              <w:gridCol w:w="4211"/>
              <w:gridCol w:w="3109"/>
            </w:tblGrid>
            <w:tr w:rsidR="00C44D7D" w:rsidRPr="00C44D7D" w14:paraId="5E5664B6" w14:textId="77777777" w:rsidTr="00FD7CC7">
              <w:trPr>
                <w:trHeight w:val="708"/>
                <w:jc w:val="center"/>
              </w:trPr>
              <w:tc>
                <w:tcPr>
                  <w:tcW w:w="211" w:type="pct"/>
                  <w:tcBorders>
                    <w:top w:val="single" w:sz="12" w:space="0" w:color="auto"/>
                    <w:left w:val="single" w:sz="12" w:space="0" w:color="auto"/>
                    <w:bottom w:val="single" w:sz="6" w:space="0" w:color="auto"/>
                    <w:right w:val="single" w:sz="6" w:space="0" w:color="auto"/>
                  </w:tcBorders>
                  <w:vAlign w:val="center"/>
                  <w:hideMark/>
                </w:tcPr>
                <w:p w14:paraId="6B6911D5" w14:textId="77777777" w:rsidR="00FB09C1" w:rsidRPr="00C44D7D" w:rsidRDefault="00FB09C1" w:rsidP="00165CA7">
                  <w:pPr>
                    <w:spacing w:after="0" w:line="256" w:lineRule="auto"/>
                    <w:rPr>
                      <w:rFonts w:asciiTheme="majorBidi" w:eastAsia="Calibri" w:hAnsiTheme="majorBidi" w:cstheme="majorBidi"/>
                      <w:b/>
                      <w:color w:val="000000" w:themeColor="text1"/>
                    </w:rPr>
                  </w:pPr>
                  <w:r w:rsidRPr="00C44D7D">
                    <w:rPr>
                      <w:rFonts w:asciiTheme="majorBidi" w:eastAsia="Calibri" w:hAnsiTheme="majorBidi" w:cstheme="majorBidi"/>
                      <w:b/>
                      <w:color w:val="000000" w:themeColor="text1"/>
                    </w:rPr>
                    <w:t>N°</w:t>
                  </w:r>
                </w:p>
              </w:tc>
              <w:tc>
                <w:tcPr>
                  <w:tcW w:w="942" w:type="pct"/>
                  <w:tcBorders>
                    <w:top w:val="single" w:sz="12" w:space="0" w:color="auto"/>
                    <w:left w:val="single" w:sz="6" w:space="0" w:color="auto"/>
                    <w:bottom w:val="single" w:sz="6" w:space="0" w:color="auto"/>
                    <w:right w:val="single" w:sz="6" w:space="0" w:color="auto"/>
                  </w:tcBorders>
                  <w:vAlign w:val="center"/>
                  <w:hideMark/>
                </w:tcPr>
                <w:p w14:paraId="38DE0B65" w14:textId="77777777" w:rsidR="00FB09C1" w:rsidRPr="00C44D7D" w:rsidRDefault="00FB09C1" w:rsidP="00165CA7">
                  <w:pPr>
                    <w:spacing w:after="0" w:line="256" w:lineRule="auto"/>
                    <w:rPr>
                      <w:rFonts w:asciiTheme="majorBidi" w:eastAsia="Calibri" w:hAnsiTheme="majorBidi" w:cstheme="majorBidi"/>
                      <w:b/>
                      <w:color w:val="000000" w:themeColor="text1"/>
                    </w:rPr>
                  </w:pPr>
                  <w:r w:rsidRPr="00C44D7D">
                    <w:rPr>
                      <w:rFonts w:asciiTheme="majorBidi" w:eastAsia="Calibri" w:hAnsiTheme="majorBidi" w:cstheme="majorBidi"/>
                      <w:b/>
                      <w:color w:val="000000" w:themeColor="text1"/>
                    </w:rPr>
                    <w:t>DOCUMENTS APPELLATION</w:t>
                  </w:r>
                </w:p>
              </w:tc>
              <w:tc>
                <w:tcPr>
                  <w:tcW w:w="2213" w:type="pct"/>
                  <w:tcBorders>
                    <w:top w:val="single" w:sz="12" w:space="0" w:color="auto"/>
                    <w:left w:val="single" w:sz="6" w:space="0" w:color="auto"/>
                    <w:bottom w:val="single" w:sz="6" w:space="0" w:color="auto"/>
                    <w:right w:val="single" w:sz="6" w:space="0" w:color="auto"/>
                  </w:tcBorders>
                  <w:vAlign w:val="center"/>
                  <w:hideMark/>
                </w:tcPr>
                <w:p w14:paraId="3967F4A3" w14:textId="77777777" w:rsidR="00FB09C1" w:rsidRPr="00C44D7D" w:rsidRDefault="00FB09C1" w:rsidP="00165CA7">
                  <w:pPr>
                    <w:spacing w:after="0" w:line="256" w:lineRule="auto"/>
                    <w:rPr>
                      <w:rFonts w:asciiTheme="majorBidi" w:eastAsia="Calibri" w:hAnsiTheme="majorBidi" w:cstheme="majorBidi"/>
                      <w:b/>
                      <w:color w:val="000000" w:themeColor="text1"/>
                    </w:rPr>
                  </w:pPr>
                  <w:r w:rsidRPr="00C44D7D">
                    <w:rPr>
                      <w:rFonts w:asciiTheme="majorBidi" w:eastAsia="Calibri" w:hAnsiTheme="majorBidi" w:cstheme="majorBidi"/>
                      <w:b/>
                      <w:color w:val="000000" w:themeColor="text1"/>
                    </w:rPr>
                    <w:t>OPERATION A REALISER</w:t>
                  </w:r>
                </w:p>
              </w:tc>
              <w:tc>
                <w:tcPr>
                  <w:tcW w:w="1634" w:type="pct"/>
                  <w:tcBorders>
                    <w:top w:val="single" w:sz="12" w:space="0" w:color="auto"/>
                    <w:left w:val="single" w:sz="6" w:space="0" w:color="auto"/>
                    <w:bottom w:val="single" w:sz="6" w:space="0" w:color="auto"/>
                    <w:right w:val="single" w:sz="12" w:space="0" w:color="auto"/>
                  </w:tcBorders>
                  <w:vAlign w:val="center"/>
                  <w:hideMark/>
                </w:tcPr>
                <w:p w14:paraId="6420EDF9" w14:textId="77777777" w:rsidR="00FB09C1" w:rsidRPr="00C44D7D" w:rsidRDefault="00FB09C1" w:rsidP="00165CA7">
                  <w:pPr>
                    <w:spacing w:after="0" w:line="256" w:lineRule="auto"/>
                    <w:rPr>
                      <w:rFonts w:asciiTheme="majorBidi" w:eastAsia="Calibri" w:hAnsiTheme="majorBidi" w:cstheme="majorBidi"/>
                      <w:b/>
                      <w:color w:val="000000" w:themeColor="text1"/>
                    </w:rPr>
                  </w:pPr>
                  <w:r w:rsidRPr="00C44D7D">
                    <w:rPr>
                      <w:rFonts w:asciiTheme="majorBidi" w:eastAsia="Calibri" w:hAnsiTheme="majorBidi" w:cstheme="majorBidi"/>
                      <w:b/>
                      <w:color w:val="000000" w:themeColor="text1"/>
                    </w:rPr>
                    <w:t>AUTHENTIFICATION</w:t>
                  </w:r>
                </w:p>
              </w:tc>
            </w:tr>
            <w:tr w:rsidR="00C44D7D" w:rsidRPr="00C44D7D" w14:paraId="6D901F8E" w14:textId="77777777" w:rsidTr="00261FF9">
              <w:trPr>
                <w:trHeight w:val="547"/>
                <w:jc w:val="center"/>
              </w:trPr>
              <w:tc>
                <w:tcPr>
                  <w:tcW w:w="211" w:type="pct"/>
                  <w:tcBorders>
                    <w:top w:val="single" w:sz="6" w:space="0" w:color="auto"/>
                    <w:left w:val="single" w:sz="12" w:space="0" w:color="auto"/>
                    <w:bottom w:val="single" w:sz="6" w:space="0" w:color="auto"/>
                    <w:right w:val="single" w:sz="6" w:space="0" w:color="auto"/>
                  </w:tcBorders>
                  <w:vAlign w:val="center"/>
                  <w:hideMark/>
                </w:tcPr>
                <w:p w14:paraId="3362929A" w14:textId="7DCB0D57" w:rsidR="00FB09C1" w:rsidRPr="00C44D7D"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679EFAC8" w14:textId="0E71E24B" w:rsidR="00FB09C1" w:rsidRPr="00C44D7D" w:rsidRDefault="003272E7" w:rsidP="00165CA7">
                  <w:pPr>
                    <w:spacing w:after="0" w:line="256" w:lineRule="auto"/>
                    <w:jc w:val="both"/>
                    <w:rPr>
                      <w:rFonts w:asciiTheme="majorBidi" w:eastAsia="Calibri" w:hAnsiTheme="majorBidi" w:cstheme="majorBidi"/>
                      <w:b/>
                      <w:bCs/>
                      <w:color w:val="000000" w:themeColor="text1"/>
                      <w:sz w:val="20"/>
                      <w:szCs w:val="20"/>
                    </w:rPr>
                  </w:pPr>
                  <w:r w:rsidRPr="00C44D7D">
                    <w:rPr>
                      <w:rFonts w:asciiTheme="majorBidi" w:eastAsia="Calibri" w:hAnsiTheme="majorBidi" w:cstheme="majorBidi"/>
                      <w:b/>
                      <w:bCs/>
                      <w:color w:val="000000" w:themeColor="text1"/>
                      <w:sz w:val="20"/>
                      <w:szCs w:val="20"/>
                    </w:rPr>
                    <w:t xml:space="preserve">Lettre de </w:t>
                  </w:r>
                  <w:r w:rsidR="00FB09C1" w:rsidRPr="00C44D7D">
                    <w:rPr>
                      <w:rFonts w:asciiTheme="majorBidi" w:eastAsia="Calibri" w:hAnsiTheme="majorBidi" w:cstheme="majorBidi"/>
                      <w:b/>
                      <w:bCs/>
                      <w:color w:val="000000" w:themeColor="text1"/>
                      <w:sz w:val="20"/>
                      <w:szCs w:val="20"/>
                    </w:rPr>
                    <w:t>Soumission</w:t>
                  </w:r>
                </w:p>
              </w:tc>
              <w:tc>
                <w:tcPr>
                  <w:tcW w:w="2213" w:type="pct"/>
                  <w:tcBorders>
                    <w:top w:val="single" w:sz="6" w:space="0" w:color="auto"/>
                    <w:left w:val="single" w:sz="6" w:space="0" w:color="auto"/>
                    <w:bottom w:val="single" w:sz="6" w:space="0" w:color="auto"/>
                    <w:right w:val="single" w:sz="6" w:space="0" w:color="auto"/>
                  </w:tcBorders>
                  <w:vAlign w:val="center"/>
                  <w:hideMark/>
                </w:tcPr>
                <w:p w14:paraId="5907A684" w14:textId="77777777" w:rsidR="00FB09C1" w:rsidRPr="00C44D7D" w:rsidRDefault="00FB09C1" w:rsidP="00165CA7">
                  <w:pPr>
                    <w:spacing w:after="0" w:line="256" w:lineRule="auto"/>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Modèle joint dûment complété avec indication du montant de la proposition</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158C0A52" w14:textId="77777777" w:rsidR="00FB09C1" w:rsidRPr="00C44D7D" w:rsidRDefault="00FB09C1" w:rsidP="00165CA7">
                  <w:pPr>
                    <w:spacing w:after="0" w:line="256" w:lineRule="auto"/>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Date, signature, nom et cachet du soumissionnaire sur chaque page</w:t>
                  </w:r>
                </w:p>
                <w:p w14:paraId="3874A2A3" w14:textId="77777777" w:rsidR="00FB09C1" w:rsidRPr="00C44D7D" w:rsidRDefault="00FB09C1" w:rsidP="00165CA7">
                  <w:pPr>
                    <w:spacing w:after="0" w:line="256" w:lineRule="auto"/>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 Timbré à 1500 F CFA</w:t>
                  </w:r>
                </w:p>
              </w:tc>
            </w:tr>
            <w:tr w:rsidR="00C44D7D" w:rsidRPr="00C44D7D" w14:paraId="08303D3F" w14:textId="77777777" w:rsidTr="00A07E05">
              <w:trPr>
                <w:trHeight w:val="919"/>
                <w:jc w:val="center"/>
              </w:trPr>
              <w:tc>
                <w:tcPr>
                  <w:tcW w:w="211" w:type="pct"/>
                  <w:tcBorders>
                    <w:top w:val="single" w:sz="6" w:space="0" w:color="auto"/>
                    <w:left w:val="single" w:sz="12" w:space="0" w:color="auto"/>
                    <w:bottom w:val="single" w:sz="6" w:space="0" w:color="auto"/>
                    <w:right w:val="single" w:sz="6" w:space="0" w:color="auto"/>
                  </w:tcBorders>
                  <w:vAlign w:val="center"/>
                  <w:hideMark/>
                </w:tcPr>
                <w:p w14:paraId="4D176A58" w14:textId="3E000266" w:rsidR="00FB09C1" w:rsidRPr="00C44D7D"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16579135" w14:textId="77777777" w:rsidR="00FB09C1" w:rsidRPr="00C44D7D" w:rsidRDefault="00FB09C1" w:rsidP="00165CA7">
                  <w:pPr>
                    <w:spacing w:after="0" w:line="256" w:lineRule="auto"/>
                    <w:jc w:val="both"/>
                    <w:rPr>
                      <w:rFonts w:asciiTheme="majorBidi" w:eastAsia="Calibri" w:hAnsiTheme="majorBidi" w:cstheme="majorBidi"/>
                      <w:b/>
                      <w:bCs/>
                      <w:color w:val="000000" w:themeColor="text1"/>
                      <w:sz w:val="20"/>
                      <w:szCs w:val="20"/>
                    </w:rPr>
                  </w:pPr>
                  <w:r w:rsidRPr="00C44D7D">
                    <w:rPr>
                      <w:rFonts w:asciiTheme="majorBidi" w:eastAsia="Calibri" w:hAnsiTheme="majorBidi" w:cstheme="majorBidi"/>
                      <w:b/>
                      <w:bCs/>
                      <w:color w:val="000000" w:themeColor="text1"/>
                      <w:sz w:val="20"/>
                      <w:szCs w:val="20"/>
                    </w:rPr>
                    <w:t>Bordereau des Prix Unitaires</w:t>
                  </w:r>
                </w:p>
              </w:tc>
              <w:tc>
                <w:tcPr>
                  <w:tcW w:w="2213" w:type="pct"/>
                  <w:tcBorders>
                    <w:top w:val="single" w:sz="6" w:space="0" w:color="auto"/>
                    <w:left w:val="single" w:sz="6" w:space="0" w:color="auto"/>
                    <w:bottom w:val="single" w:sz="6" w:space="0" w:color="auto"/>
                    <w:right w:val="single" w:sz="6" w:space="0" w:color="auto"/>
                  </w:tcBorders>
                  <w:vAlign w:val="center"/>
                  <w:hideMark/>
                </w:tcPr>
                <w:p w14:paraId="386A4C8F" w14:textId="77777777" w:rsidR="00FB09C1" w:rsidRPr="00C44D7D" w:rsidRDefault="00FB09C1" w:rsidP="00165CA7">
                  <w:pPr>
                    <w:spacing w:after="0" w:line="256" w:lineRule="auto"/>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Original du cadre du bordereau des prix unitaires et/ou forfaitaires dûment complété par les prix du soumissionnaire en lettres et en chiffres</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6107ED87" w14:textId="77777777" w:rsidR="00FB09C1" w:rsidRPr="00C44D7D" w:rsidRDefault="00FB09C1" w:rsidP="00165CA7">
                  <w:pPr>
                    <w:spacing w:after="0" w:line="256" w:lineRule="auto"/>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Paraphé sur chaque page, signature et cachet du soumissionnaire sur la dernière page</w:t>
                  </w:r>
                </w:p>
              </w:tc>
            </w:tr>
            <w:tr w:rsidR="00C44D7D" w:rsidRPr="00C44D7D" w14:paraId="5F27FB0D" w14:textId="77777777" w:rsidTr="00A07E05">
              <w:trPr>
                <w:trHeight w:val="795"/>
                <w:jc w:val="center"/>
              </w:trPr>
              <w:tc>
                <w:tcPr>
                  <w:tcW w:w="211" w:type="pct"/>
                  <w:tcBorders>
                    <w:top w:val="single" w:sz="6" w:space="0" w:color="auto"/>
                    <w:left w:val="single" w:sz="12" w:space="0" w:color="auto"/>
                    <w:bottom w:val="single" w:sz="6" w:space="0" w:color="auto"/>
                    <w:right w:val="single" w:sz="6" w:space="0" w:color="auto"/>
                  </w:tcBorders>
                  <w:vAlign w:val="center"/>
                </w:tcPr>
                <w:p w14:paraId="3DAA4E43" w14:textId="2168E0CB" w:rsidR="00FB09C1" w:rsidRPr="00C44D7D"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498938E8" w14:textId="77777777" w:rsidR="00FB09C1" w:rsidRPr="00C44D7D" w:rsidRDefault="00FB09C1" w:rsidP="00165CA7">
                  <w:pPr>
                    <w:spacing w:after="0" w:line="256" w:lineRule="auto"/>
                    <w:jc w:val="both"/>
                    <w:rPr>
                      <w:rFonts w:asciiTheme="majorBidi" w:eastAsia="Calibri" w:hAnsiTheme="majorBidi" w:cstheme="majorBidi"/>
                      <w:b/>
                      <w:bCs/>
                      <w:color w:val="000000" w:themeColor="text1"/>
                      <w:sz w:val="20"/>
                      <w:szCs w:val="20"/>
                    </w:rPr>
                  </w:pPr>
                  <w:r w:rsidRPr="00C44D7D">
                    <w:rPr>
                      <w:rFonts w:asciiTheme="majorBidi" w:eastAsia="Calibri" w:hAnsiTheme="majorBidi" w:cstheme="majorBidi"/>
                      <w:b/>
                      <w:bCs/>
                      <w:color w:val="000000" w:themeColor="text1"/>
                      <w:sz w:val="20"/>
                      <w:szCs w:val="20"/>
                    </w:rPr>
                    <w:t>Détail quantitatif et estimatif</w:t>
                  </w:r>
                </w:p>
              </w:tc>
              <w:tc>
                <w:tcPr>
                  <w:tcW w:w="2213" w:type="pct"/>
                  <w:tcBorders>
                    <w:top w:val="single" w:sz="6" w:space="0" w:color="auto"/>
                    <w:left w:val="single" w:sz="6" w:space="0" w:color="auto"/>
                    <w:bottom w:val="single" w:sz="6" w:space="0" w:color="auto"/>
                    <w:right w:val="single" w:sz="6" w:space="0" w:color="auto"/>
                  </w:tcBorders>
                  <w:vAlign w:val="center"/>
                  <w:hideMark/>
                </w:tcPr>
                <w:p w14:paraId="3058EA95" w14:textId="77777777" w:rsidR="00FB09C1" w:rsidRPr="00C44D7D" w:rsidRDefault="00FB09C1" w:rsidP="00165CA7">
                  <w:pPr>
                    <w:spacing w:after="0" w:line="256" w:lineRule="auto"/>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Original du cadre du détail quantitatif et estimatif dûment complété par le soumissionnaire</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5E2C28D9" w14:textId="77777777" w:rsidR="00FB09C1" w:rsidRPr="00C44D7D" w:rsidRDefault="00FB09C1" w:rsidP="00165CA7">
                  <w:pPr>
                    <w:spacing w:after="0" w:line="256" w:lineRule="auto"/>
                    <w:jc w:val="both"/>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Paraphé sur chaque page, signature et cachet du soumissionnaire sur la dernière page</w:t>
                  </w:r>
                </w:p>
              </w:tc>
            </w:tr>
            <w:tr w:rsidR="00C44D7D" w:rsidRPr="00C44D7D" w14:paraId="2441E8CB" w14:textId="77777777" w:rsidTr="00FD7CC7">
              <w:trPr>
                <w:trHeight w:val="524"/>
                <w:jc w:val="center"/>
              </w:trPr>
              <w:tc>
                <w:tcPr>
                  <w:tcW w:w="211" w:type="pct"/>
                  <w:tcBorders>
                    <w:top w:val="single" w:sz="6" w:space="0" w:color="auto"/>
                    <w:left w:val="single" w:sz="12" w:space="0" w:color="auto"/>
                    <w:bottom w:val="single" w:sz="12" w:space="0" w:color="auto"/>
                    <w:right w:val="single" w:sz="6" w:space="0" w:color="auto"/>
                  </w:tcBorders>
                  <w:vAlign w:val="center"/>
                </w:tcPr>
                <w:p w14:paraId="1BD702FB" w14:textId="4F848823" w:rsidR="00FB09C1" w:rsidRPr="00C44D7D" w:rsidRDefault="00FB09C1" w:rsidP="0059651B">
                  <w:pPr>
                    <w:pStyle w:val="Paragraphedeliste"/>
                    <w:numPr>
                      <w:ilvl w:val="0"/>
                      <w:numId w:val="84"/>
                    </w:numPr>
                    <w:spacing w:after="0" w:line="257" w:lineRule="auto"/>
                    <w:ind w:left="0" w:firstLine="0"/>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12" w:space="0" w:color="auto"/>
                    <w:right w:val="single" w:sz="6" w:space="0" w:color="auto"/>
                  </w:tcBorders>
                  <w:vAlign w:val="center"/>
                  <w:hideMark/>
                </w:tcPr>
                <w:p w14:paraId="229A282F" w14:textId="77777777" w:rsidR="00FB09C1" w:rsidRPr="00C44D7D" w:rsidRDefault="00FB09C1" w:rsidP="00165CA7">
                  <w:pPr>
                    <w:spacing w:after="0" w:line="256" w:lineRule="auto"/>
                    <w:rPr>
                      <w:rFonts w:asciiTheme="majorBidi" w:eastAsia="Calibri" w:hAnsiTheme="majorBidi" w:cstheme="majorBidi"/>
                      <w:b/>
                      <w:bCs/>
                      <w:color w:val="000000" w:themeColor="text1"/>
                      <w:sz w:val="20"/>
                      <w:szCs w:val="20"/>
                    </w:rPr>
                  </w:pPr>
                  <w:r w:rsidRPr="00C44D7D">
                    <w:rPr>
                      <w:rFonts w:asciiTheme="majorBidi" w:eastAsia="Calibri" w:hAnsiTheme="majorBidi" w:cstheme="majorBidi"/>
                      <w:b/>
                      <w:bCs/>
                      <w:color w:val="000000" w:themeColor="text1"/>
                      <w:sz w:val="20"/>
                      <w:szCs w:val="20"/>
                    </w:rPr>
                    <w:t>Sous détail des Prix unitaires</w:t>
                  </w:r>
                </w:p>
              </w:tc>
              <w:tc>
                <w:tcPr>
                  <w:tcW w:w="2213" w:type="pct"/>
                  <w:tcBorders>
                    <w:top w:val="single" w:sz="6" w:space="0" w:color="auto"/>
                    <w:left w:val="single" w:sz="6" w:space="0" w:color="auto"/>
                    <w:bottom w:val="single" w:sz="12" w:space="0" w:color="auto"/>
                    <w:right w:val="single" w:sz="6" w:space="0" w:color="auto"/>
                  </w:tcBorders>
                  <w:vAlign w:val="center"/>
                  <w:hideMark/>
                </w:tcPr>
                <w:p w14:paraId="0F04541E" w14:textId="77777777" w:rsidR="00FB09C1" w:rsidRPr="00C44D7D" w:rsidRDefault="00FB09C1" w:rsidP="00165CA7">
                  <w:pPr>
                    <w:spacing w:after="0" w:line="256" w:lineRule="auto"/>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Cadre du sous-détail conforme au modèle du DAO</w:t>
                  </w:r>
                </w:p>
              </w:tc>
              <w:tc>
                <w:tcPr>
                  <w:tcW w:w="1634" w:type="pct"/>
                  <w:tcBorders>
                    <w:top w:val="single" w:sz="6" w:space="0" w:color="auto"/>
                    <w:left w:val="single" w:sz="6" w:space="0" w:color="auto"/>
                    <w:bottom w:val="single" w:sz="12" w:space="0" w:color="auto"/>
                    <w:right w:val="single" w:sz="12" w:space="0" w:color="auto"/>
                  </w:tcBorders>
                  <w:vAlign w:val="center"/>
                  <w:hideMark/>
                </w:tcPr>
                <w:p w14:paraId="341BA97D" w14:textId="77777777" w:rsidR="00FB09C1" w:rsidRPr="00C44D7D" w:rsidRDefault="00FB09C1" w:rsidP="00165CA7">
                  <w:pPr>
                    <w:spacing w:after="0" w:line="256" w:lineRule="auto"/>
                    <w:rPr>
                      <w:rFonts w:asciiTheme="majorBidi" w:eastAsia="Calibri" w:hAnsiTheme="majorBidi" w:cstheme="majorBidi"/>
                      <w:color w:val="000000" w:themeColor="text1"/>
                      <w:sz w:val="20"/>
                      <w:szCs w:val="20"/>
                    </w:rPr>
                  </w:pPr>
                  <w:r w:rsidRPr="00C44D7D">
                    <w:rPr>
                      <w:rFonts w:asciiTheme="majorBidi" w:eastAsia="Calibri" w:hAnsiTheme="majorBidi" w:cstheme="majorBidi"/>
                      <w:color w:val="000000" w:themeColor="text1"/>
                      <w:sz w:val="20"/>
                      <w:szCs w:val="20"/>
                    </w:rPr>
                    <w:t>Paraphé sur chaque page</w:t>
                  </w:r>
                </w:p>
              </w:tc>
            </w:tr>
          </w:tbl>
          <w:p w14:paraId="0F8C790F" w14:textId="45A36553" w:rsidR="00FB09C1" w:rsidRPr="00C44D7D" w:rsidRDefault="00FB09C1" w:rsidP="00165CA7">
            <w:pPr>
              <w:spacing w:after="0" w:line="256"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Les pièces devront être rangées dans l’ordre ci-dessus, et séparées les unes des autres par des intercalaires.</w:t>
            </w:r>
          </w:p>
          <w:p w14:paraId="59441F9B" w14:textId="52135BDD" w:rsidR="00FB09C1" w:rsidRPr="00C44D7D" w:rsidRDefault="00FB09C1" w:rsidP="00165CA7">
            <w:pPr>
              <w:spacing w:after="0" w:line="256" w:lineRule="auto"/>
              <w:jc w:val="both"/>
              <w:rPr>
                <w:rFonts w:asciiTheme="majorBidi" w:eastAsia="Calibri" w:hAnsiTheme="majorBidi" w:cstheme="majorBidi"/>
                <w:color w:val="000000" w:themeColor="text1"/>
              </w:rPr>
            </w:pPr>
            <w:r w:rsidRPr="00C44D7D">
              <w:rPr>
                <w:rFonts w:asciiTheme="majorBidi" w:eastAsia="Calibri" w:hAnsiTheme="majorBidi" w:cstheme="majorBidi"/>
                <w:b/>
                <w:color w:val="000000" w:themeColor="text1"/>
                <w:u w:val="single"/>
              </w:rPr>
              <w:t xml:space="preserve">N.B </w:t>
            </w:r>
            <w:r w:rsidRPr="00C44D7D">
              <w:rPr>
                <w:rFonts w:asciiTheme="majorBidi" w:eastAsia="Calibri" w:hAnsiTheme="majorBidi" w:cstheme="majorBidi"/>
                <w:b/>
                <w:color w:val="000000" w:themeColor="text1"/>
              </w:rPr>
              <w:t>:</w:t>
            </w:r>
            <w:r w:rsidRPr="00C44D7D">
              <w:rPr>
                <w:rFonts w:asciiTheme="majorBidi" w:eastAsia="Calibri" w:hAnsiTheme="majorBidi" w:cstheme="majorBidi"/>
                <w:color w:val="000000" w:themeColor="text1"/>
              </w:rPr>
              <w:t xml:space="preserve"> Les plans fournis avec le Dossier d’Appel d’Offres ne sont pas à retourner avec la soumission.</w:t>
            </w:r>
          </w:p>
        </w:tc>
        <w:tc>
          <w:tcPr>
            <w:tcW w:w="0" w:type="auto"/>
            <w:vAlign w:val="center"/>
            <w:hideMark/>
          </w:tcPr>
          <w:p w14:paraId="257D57F9"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1C9E6B28"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4EF59482" w14:textId="77777777" w:rsidR="00FB09C1" w:rsidRPr="00C44D7D" w:rsidRDefault="00FB09C1"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14.3. </w:t>
            </w:r>
          </w:p>
        </w:tc>
        <w:tc>
          <w:tcPr>
            <w:tcW w:w="9788" w:type="dxa"/>
            <w:tcBorders>
              <w:top w:val="single" w:sz="4" w:space="0" w:color="221F1F"/>
              <w:left w:val="single" w:sz="4" w:space="0" w:color="221F1F"/>
              <w:bottom w:val="single" w:sz="4" w:space="0" w:color="221F1F"/>
              <w:right w:val="single" w:sz="4" w:space="0" w:color="221F1F"/>
            </w:tcBorders>
            <w:hideMark/>
          </w:tcPr>
          <w:p w14:paraId="3E4F1193" w14:textId="4C9A72CD" w:rsidR="00FB09C1" w:rsidRPr="00C44D7D" w:rsidRDefault="00A07E05"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w:t>
            </w:r>
            <w:r w:rsidR="00084B23" w:rsidRPr="00C44D7D">
              <w:rPr>
                <w:rFonts w:asciiTheme="majorBidi" w:eastAsia="Calibri" w:hAnsiTheme="majorBidi" w:cstheme="majorBidi"/>
                <w:color w:val="000000" w:themeColor="text1"/>
                <w:lang w:val="fr-CM"/>
              </w:rPr>
              <w:t xml:space="preserve">e Marché </w:t>
            </w:r>
            <w:r w:rsidR="00FB09C1" w:rsidRPr="00C44D7D">
              <w:rPr>
                <w:rFonts w:asciiTheme="majorBidi" w:eastAsia="Calibri" w:hAnsiTheme="majorBidi" w:cstheme="majorBidi"/>
                <w:color w:val="000000" w:themeColor="text1"/>
              </w:rPr>
              <w:t>à l’issue du présent Appel d’Offre est à prix unitaires et à prix forfaitaires. Ces prix sont fermes.</w:t>
            </w:r>
          </w:p>
        </w:tc>
        <w:tc>
          <w:tcPr>
            <w:tcW w:w="0" w:type="auto"/>
            <w:vAlign w:val="center"/>
            <w:hideMark/>
          </w:tcPr>
          <w:p w14:paraId="7A61FFC7"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06F08BB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0481ACBC" w14:textId="77777777" w:rsidR="00FB09C1" w:rsidRPr="00C44D7D" w:rsidRDefault="00FB09C1"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14.4. </w:t>
            </w:r>
          </w:p>
        </w:tc>
        <w:tc>
          <w:tcPr>
            <w:tcW w:w="9788" w:type="dxa"/>
            <w:tcBorders>
              <w:top w:val="single" w:sz="4" w:space="0" w:color="221F1F"/>
              <w:left w:val="single" w:sz="4" w:space="0" w:color="221F1F"/>
              <w:bottom w:val="single" w:sz="4" w:space="0" w:color="221F1F"/>
              <w:right w:val="single" w:sz="4" w:space="0" w:color="221F1F"/>
            </w:tcBorders>
            <w:hideMark/>
          </w:tcPr>
          <w:p w14:paraId="7DCC5B8B" w14:textId="14144C4B" w:rsidR="00FB09C1" w:rsidRPr="00C44D7D" w:rsidRDefault="00FB09C1"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Les prix d</w:t>
            </w:r>
            <w:r w:rsidR="00084B23" w:rsidRPr="00C44D7D">
              <w:rPr>
                <w:rFonts w:asciiTheme="majorBidi" w:eastAsia="Calibri" w:hAnsiTheme="majorBidi" w:cstheme="majorBidi"/>
                <w:color w:val="000000" w:themeColor="text1"/>
                <w:lang w:val="fr-CM"/>
              </w:rPr>
              <w:t xml:space="preserve">u Marché </w:t>
            </w:r>
            <w:r w:rsidRPr="00C44D7D">
              <w:rPr>
                <w:rFonts w:asciiTheme="majorBidi" w:eastAsia="Calibri" w:hAnsiTheme="majorBidi" w:cstheme="majorBidi"/>
                <w:iCs/>
                <w:color w:val="000000" w:themeColor="text1"/>
                <w:lang w:val="fr-CM"/>
              </w:rPr>
              <w:t>ne seront pas</w:t>
            </w:r>
            <w:r w:rsidRPr="00C44D7D">
              <w:rPr>
                <w:rFonts w:asciiTheme="majorBidi" w:eastAsia="Calibri" w:hAnsiTheme="majorBidi" w:cstheme="majorBidi"/>
                <w:i/>
                <w:color w:val="000000" w:themeColor="text1"/>
                <w:lang w:val="fr-CM"/>
              </w:rPr>
              <w:t xml:space="preserve"> </w:t>
            </w:r>
            <w:r w:rsidRPr="00C44D7D">
              <w:rPr>
                <w:rFonts w:asciiTheme="majorBidi" w:eastAsia="Calibri" w:hAnsiTheme="majorBidi" w:cstheme="majorBidi"/>
                <w:color w:val="000000" w:themeColor="text1"/>
                <w:lang w:val="fr-CM"/>
              </w:rPr>
              <w:t xml:space="preserve">révisables. </w:t>
            </w:r>
          </w:p>
        </w:tc>
        <w:tc>
          <w:tcPr>
            <w:tcW w:w="0" w:type="auto"/>
            <w:vAlign w:val="center"/>
            <w:hideMark/>
          </w:tcPr>
          <w:p w14:paraId="23E0ECFE"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2CE2FBDB"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552DA5BB" w14:textId="77777777" w:rsidR="00FB09C1" w:rsidRPr="00C44D7D" w:rsidRDefault="00FB09C1"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15.1. </w:t>
            </w:r>
          </w:p>
        </w:tc>
        <w:tc>
          <w:tcPr>
            <w:tcW w:w="9788" w:type="dxa"/>
            <w:tcBorders>
              <w:top w:val="single" w:sz="4" w:space="0" w:color="221F1F"/>
              <w:left w:val="single" w:sz="4" w:space="0" w:color="221F1F"/>
              <w:bottom w:val="single" w:sz="4" w:space="0" w:color="221F1F"/>
              <w:right w:val="single" w:sz="4" w:space="0" w:color="221F1F"/>
            </w:tcBorders>
          </w:tcPr>
          <w:p w14:paraId="379FDACB" w14:textId="3CEC6189" w:rsidR="00FB09C1" w:rsidRPr="00C44D7D" w:rsidRDefault="00FB09C1"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color w:val="000000" w:themeColor="text1"/>
              </w:rPr>
              <w:t xml:space="preserve">Les offres seront exclusivement établies en francs CFA. </w:t>
            </w:r>
          </w:p>
          <w:p w14:paraId="3C3D0AC9" w14:textId="7DDF2434" w:rsidR="00FB09C1" w:rsidRPr="00C44D7D" w:rsidRDefault="00FB09C1" w:rsidP="00165CA7">
            <w:pPr>
              <w:spacing w:after="0" w:line="256"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Les paiements des prestations objet de cet Appel d’Offres se feront en francs CFA, la monnaie locale et éventuellement en devises suivant des modalités bien établies dans le contrat.</w:t>
            </w:r>
          </w:p>
        </w:tc>
        <w:tc>
          <w:tcPr>
            <w:tcW w:w="0" w:type="auto"/>
            <w:vAlign w:val="center"/>
            <w:hideMark/>
          </w:tcPr>
          <w:p w14:paraId="0CD39AB6"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2FB75CD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shd w:val="clear" w:color="auto" w:fill="auto"/>
            <w:vAlign w:val="center"/>
            <w:hideMark/>
          </w:tcPr>
          <w:p w14:paraId="1AE4BBD4" w14:textId="77777777" w:rsidR="00FB09C1" w:rsidRPr="00C44D7D" w:rsidRDefault="00FB09C1"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15.2. </w:t>
            </w:r>
          </w:p>
        </w:tc>
        <w:tc>
          <w:tcPr>
            <w:tcW w:w="9788" w:type="dxa"/>
            <w:tcBorders>
              <w:top w:val="single" w:sz="4" w:space="0" w:color="221F1F"/>
              <w:left w:val="single" w:sz="4" w:space="0" w:color="221F1F"/>
              <w:bottom w:val="single" w:sz="4" w:space="0" w:color="221F1F"/>
              <w:right w:val="single" w:sz="4" w:space="0" w:color="221F1F"/>
            </w:tcBorders>
            <w:shd w:val="clear" w:color="auto" w:fill="auto"/>
            <w:hideMark/>
          </w:tcPr>
          <w:p w14:paraId="5406817E" w14:textId="2626CDAD" w:rsidR="00FB09C1" w:rsidRPr="00C44D7D" w:rsidRDefault="00FB09C1"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taux de change pour convertir l’offre du soumissionnaire en monnaie locale ainsi que pour convertir les futurs décomptes en monnaie étrangère, sera celui </w:t>
            </w:r>
            <w:r w:rsidR="00EB6864" w:rsidRPr="00C44D7D">
              <w:rPr>
                <w:rFonts w:asciiTheme="majorBidi" w:eastAsia="Calibri" w:hAnsiTheme="majorBidi" w:cstheme="majorBidi"/>
                <w:color w:val="000000" w:themeColor="text1"/>
                <w:lang w:val="fr-CM"/>
              </w:rPr>
              <w:t>[</w:t>
            </w:r>
            <w:r w:rsidR="00EB6864" w:rsidRPr="00C44D7D">
              <w:rPr>
                <w:rFonts w:asciiTheme="majorBidi" w:eastAsia="Calibri" w:hAnsiTheme="majorBidi" w:cstheme="majorBidi"/>
                <w:i/>
                <w:color w:val="000000" w:themeColor="text1"/>
                <w:lang w:val="fr-CM"/>
              </w:rPr>
              <w:t>celui</w:t>
            </w:r>
            <w:r w:rsidRPr="00C44D7D">
              <w:rPr>
                <w:rFonts w:asciiTheme="majorBidi" w:eastAsia="Calibri" w:hAnsiTheme="majorBidi" w:cstheme="majorBidi"/>
                <w:i/>
                <w:color w:val="000000" w:themeColor="text1"/>
                <w:lang w:val="fr-CM"/>
              </w:rPr>
              <w:t xml:space="preserve"> de la BEAC trois jours ouvrables avant la date limite de dépôt des offres]</w:t>
            </w:r>
            <w:r w:rsidRPr="00C44D7D">
              <w:rPr>
                <w:rFonts w:asciiTheme="majorBidi" w:eastAsia="Calibri" w:hAnsiTheme="majorBidi" w:cstheme="majorBidi"/>
                <w:color w:val="000000" w:themeColor="text1"/>
                <w:lang w:val="fr-CM"/>
              </w:rPr>
              <w:t xml:space="preserve"> </w:t>
            </w:r>
          </w:p>
        </w:tc>
        <w:tc>
          <w:tcPr>
            <w:tcW w:w="0" w:type="auto"/>
            <w:vAlign w:val="center"/>
            <w:hideMark/>
          </w:tcPr>
          <w:p w14:paraId="18A29192"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63A5F10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2872676C" w14:textId="77777777" w:rsidR="00FB09C1" w:rsidRPr="00C44D7D" w:rsidRDefault="00FB09C1"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16.1. </w:t>
            </w:r>
          </w:p>
        </w:tc>
        <w:tc>
          <w:tcPr>
            <w:tcW w:w="9788" w:type="dxa"/>
            <w:tcBorders>
              <w:top w:val="single" w:sz="4" w:space="0" w:color="221F1F"/>
              <w:left w:val="single" w:sz="4" w:space="0" w:color="221F1F"/>
              <w:bottom w:val="single" w:sz="4" w:space="0" w:color="221F1F"/>
              <w:right w:val="single" w:sz="4" w:space="0" w:color="221F1F"/>
            </w:tcBorders>
            <w:hideMark/>
          </w:tcPr>
          <w:p w14:paraId="47F66B9B" w14:textId="77777777" w:rsidR="00FB09C1" w:rsidRPr="00C44D7D" w:rsidRDefault="00FB09C1"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b/>
                <w:color w:val="000000" w:themeColor="text1"/>
                <w:lang w:val="fr-CM"/>
              </w:rPr>
              <w:t xml:space="preserve">Validité des offres </w:t>
            </w:r>
            <w:r w:rsidRPr="00C44D7D">
              <w:rPr>
                <w:rFonts w:asciiTheme="majorBidi" w:eastAsia="Calibri" w:hAnsiTheme="majorBidi" w:cstheme="majorBidi"/>
                <w:color w:val="000000" w:themeColor="text1"/>
                <w:lang w:val="fr-CM"/>
              </w:rPr>
              <w:t xml:space="preserve">: </w:t>
            </w:r>
          </w:p>
          <w:p w14:paraId="538AFD30" w14:textId="77777777" w:rsidR="00FB09C1" w:rsidRPr="00C44D7D" w:rsidRDefault="00FB09C1"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période de validité des offres est </w:t>
            </w:r>
            <w:r w:rsidRPr="00C44D7D">
              <w:rPr>
                <w:rFonts w:asciiTheme="majorBidi" w:eastAsia="Calibri" w:hAnsiTheme="majorBidi" w:cstheme="majorBidi"/>
                <w:b/>
                <w:color w:val="000000" w:themeColor="text1"/>
              </w:rPr>
              <w:t>quatre-vingt-dix (90) jours</w:t>
            </w:r>
            <w:r w:rsidRPr="00C44D7D">
              <w:rPr>
                <w:rFonts w:asciiTheme="majorBidi" w:eastAsia="Calibri" w:hAnsiTheme="majorBidi" w:cstheme="majorBidi"/>
                <w:color w:val="000000" w:themeColor="text1"/>
                <w:lang w:val="fr-CM"/>
              </w:rPr>
              <w:t xml:space="preserve"> à partir de la date limite de dépôt des offres.  </w:t>
            </w:r>
          </w:p>
        </w:tc>
        <w:tc>
          <w:tcPr>
            <w:tcW w:w="0" w:type="auto"/>
            <w:vAlign w:val="center"/>
            <w:hideMark/>
          </w:tcPr>
          <w:p w14:paraId="161FF926"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41911B8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01DA683" w14:textId="77777777" w:rsidR="00FB09C1" w:rsidRPr="00C44D7D" w:rsidRDefault="00FB09C1"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17.1. </w:t>
            </w:r>
          </w:p>
        </w:tc>
        <w:tc>
          <w:tcPr>
            <w:tcW w:w="9788" w:type="dxa"/>
            <w:tcBorders>
              <w:top w:val="single" w:sz="4" w:space="0" w:color="221F1F"/>
              <w:left w:val="single" w:sz="4" w:space="0" w:color="221F1F"/>
              <w:bottom w:val="single" w:sz="4" w:space="0" w:color="221F1F"/>
              <w:right w:val="single" w:sz="4" w:space="0" w:color="221F1F"/>
            </w:tcBorders>
            <w:hideMark/>
          </w:tcPr>
          <w:p w14:paraId="3C89D62B" w14:textId="4F38612F" w:rsidR="00FB09C1" w:rsidRPr="00C44D7D" w:rsidRDefault="00FB09C1"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Le Montant du cautionnement de soumission s’élève à</w:t>
            </w:r>
            <w:r w:rsidR="00C22FB1"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color w:val="000000" w:themeColor="text1"/>
                <w:lang w:val="fr-CM"/>
              </w:rPr>
              <w:t xml:space="preserve">: </w:t>
            </w:r>
            <w:r w:rsidR="00084B23" w:rsidRPr="00C44D7D">
              <w:rPr>
                <w:rFonts w:asciiTheme="majorBidi" w:eastAsia="Calibri" w:hAnsiTheme="majorBidi" w:cstheme="majorBidi"/>
                <w:color w:val="000000" w:themeColor="text1"/>
                <w:lang w:val="fr-CM"/>
              </w:rPr>
              <w:t>2 200</w:t>
            </w:r>
            <w:r w:rsidR="007A7BF6" w:rsidRPr="00C44D7D">
              <w:rPr>
                <w:rFonts w:asciiTheme="majorBidi" w:eastAsia="Calibri" w:hAnsiTheme="majorBidi" w:cstheme="majorBidi"/>
                <w:color w:val="000000" w:themeColor="text1"/>
                <w:lang w:val="fr-CM"/>
              </w:rPr>
              <w:t xml:space="preserve"> 000</w:t>
            </w:r>
            <w:r w:rsidRPr="00C44D7D">
              <w:rPr>
                <w:rFonts w:asciiTheme="majorBidi" w:eastAsia="Calibri" w:hAnsiTheme="majorBidi" w:cstheme="majorBidi"/>
                <w:b/>
                <w:bCs/>
                <w:color w:val="000000" w:themeColor="text1"/>
                <w:lang w:val="fr-CM"/>
              </w:rPr>
              <w:t xml:space="preserve"> (</w:t>
            </w:r>
            <w:r w:rsidR="00084B23" w:rsidRPr="00C44D7D">
              <w:rPr>
                <w:rFonts w:asciiTheme="majorBidi" w:eastAsia="Calibri" w:hAnsiTheme="majorBidi" w:cstheme="majorBidi"/>
                <w:b/>
                <w:bCs/>
                <w:color w:val="000000" w:themeColor="text1"/>
                <w:lang w:val="fr-CM"/>
              </w:rPr>
              <w:t>deux millions deux cent mille</w:t>
            </w:r>
            <w:r w:rsidRPr="00C44D7D">
              <w:rPr>
                <w:rFonts w:asciiTheme="majorBidi" w:eastAsia="Calibri" w:hAnsiTheme="majorBidi" w:cstheme="majorBidi"/>
                <w:b/>
                <w:bCs/>
                <w:color w:val="000000" w:themeColor="text1"/>
                <w:lang w:val="fr-CM"/>
              </w:rPr>
              <w:t>)</w:t>
            </w:r>
            <w:r w:rsidRPr="00C44D7D">
              <w:rPr>
                <w:rFonts w:asciiTheme="majorBidi" w:eastAsia="Calibri" w:hAnsiTheme="majorBidi" w:cstheme="majorBidi"/>
                <w:color w:val="000000" w:themeColor="text1"/>
                <w:lang w:val="fr-CM"/>
              </w:rPr>
              <w:t xml:space="preserve"> Franc CFA</w:t>
            </w:r>
          </w:p>
        </w:tc>
        <w:tc>
          <w:tcPr>
            <w:tcW w:w="0" w:type="auto"/>
            <w:vAlign w:val="center"/>
            <w:hideMark/>
          </w:tcPr>
          <w:p w14:paraId="0EE9FCBA"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1B3E299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6D9C71B" w14:textId="77777777" w:rsidR="00FB09C1" w:rsidRPr="00C44D7D" w:rsidRDefault="00FB09C1"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18.1. </w:t>
            </w:r>
          </w:p>
        </w:tc>
        <w:tc>
          <w:tcPr>
            <w:tcW w:w="9788" w:type="dxa"/>
            <w:tcBorders>
              <w:top w:val="single" w:sz="4" w:space="0" w:color="221F1F"/>
              <w:left w:val="single" w:sz="4" w:space="0" w:color="221F1F"/>
              <w:bottom w:val="single" w:sz="4" w:space="0" w:color="221F1F"/>
              <w:right w:val="single" w:sz="4" w:space="0" w:color="221F1F"/>
            </w:tcBorders>
            <w:vAlign w:val="center"/>
            <w:hideMark/>
          </w:tcPr>
          <w:p w14:paraId="5B4AB0E4" w14:textId="1598E853" w:rsidR="00FB09C1" w:rsidRPr="00C44D7D" w:rsidRDefault="00FB09C1"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Les offres seront évaluées sur la base d’un délai prévisionnel d’exécution des travaux compris entre</w:t>
            </w:r>
            <w:r w:rsidR="00F45508" w:rsidRPr="00C44D7D">
              <w:rPr>
                <w:rFonts w:asciiTheme="majorBidi" w:eastAsia="Calibri" w:hAnsiTheme="majorBidi" w:cstheme="majorBidi"/>
                <w:color w:val="000000" w:themeColor="text1"/>
                <w:lang w:val="fr-CM"/>
              </w:rPr>
              <w:t xml:space="preserve"> </w:t>
            </w:r>
            <w:r w:rsidR="00F45508" w:rsidRPr="00C44D7D">
              <w:rPr>
                <w:rFonts w:asciiTheme="majorBidi" w:eastAsia="Calibri" w:hAnsiTheme="majorBidi" w:cstheme="majorBidi"/>
                <w:b/>
                <w:bCs/>
                <w:color w:val="000000" w:themeColor="text1"/>
                <w:lang w:val="fr-CM"/>
              </w:rPr>
              <w:t xml:space="preserve">90 </w:t>
            </w:r>
            <w:r w:rsidRPr="00C44D7D">
              <w:rPr>
                <w:rFonts w:asciiTheme="majorBidi" w:eastAsia="Calibri" w:hAnsiTheme="majorBidi" w:cstheme="majorBidi"/>
                <w:color w:val="000000" w:themeColor="text1"/>
                <w:lang w:val="fr-CM"/>
              </w:rPr>
              <w:t>jours (ou mois) au minimum et</w:t>
            </w:r>
            <w:r w:rsidR="00F45508" w:rsidRPr="00C44D7D">
              <w:rPr>
                <w:rFonts w:asciiTheme="majorBidi" w:eastAsia="Calibri" w:hAnsiTheme="majorBidi" w:cstheme="majorBidi"/>
                <w:color w:val="000000" w:themeColor="text1"/>
                <w:lang w:val="fr-CM"/>
              </w:rPr>
              <w:t xml:space="preserve"> </w:t>
            </w:r>
            <w:r w:rsidR="00F45508" w:rsidRPr="00C44D7D">
              <w:rPr>
                <w:rFonts w:asciiTheme="majorBidi" w:eastAsia="Calibri" w:hAnsiTheme="majorBidi" w:cstheme="majorBidi"/>
                <w:b/>
                <w:bCs/>
                <w:color w:val="000000" w:themeColor="text1"/>
                <w:lang w:val="fr-CM"/>
              </w:rPr>
              <w:t>150</w:t>
            </w:r>
            <w:r w:rsidR="00F45508"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color w:val="000000" w:themeColor="text1"/>
                <w:lang w:val="fr-CM"/>
              </w:rPr>
              <w:t xml:space="preserve">jours (ou mois) au maximum. La méthode d’évaluation figure à l’article 32.2(e) du RGAO. </w:t>
            </w:r>
          </w:p>
        </w:tc>
        <w:tc>
          <w:tcPr>
            <w:tcW w:w="0" w:type="auto"/>
            <w:vAlign w:val="center"/>
            <w:hideMark/>
          </w:tcPr>
          <w:p w14:paraId="5B710E4B"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2F3871A4" w14:textId="77777777" w:rsidTr="008F76E0">
        <w:trPr>
          <w:trHeight w:val="147"/>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ACD5CBE" w14:textId="77777777" w:rsidR="00FB09C1" w:rsidRPr="00C44D7D" w:rsidRDefault="00FB09C1"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18.3. </w:t>
            </w:r>
          </w:p>
        </w:tc>
        <w:tc>
          <w:tcPr>
            <w:tcW w:w="9788" w:type="dxa"/>
            <w:tcBorders>
              <w:top w:val="single" w:sz="4" w:space="0" w:color="221F1F"/>
              <w:left w:val="single" w:sz="4" w:space="0" w:color="221F1F"/>
              <w:bottom w:val="single" w:sz="4" w:space="0" w:color="221F1F"/>
              <w:right w:val="single" w:sz="4" w:space="0" w:color="221F1F"/>
            </w:tcBorders>
            <w:hideMark/>
          </w:tcPr>
          <w:p w14:paraId="07BC9381" w14:textId="50C4DE2E" w:rsidR="00FB09C1" w:rsidRPr="00C44D7D" w:rsidRDefault="00FB09C1"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variantes techniques sur la ou les parties des travaux spécifiés ci-dessous sont permises dans le cadre des Spécifications techniques : </w:t>
            </w:r>
            <w:r w:rsidRPr="00C44D7D">
              <w:rPr>
                <w:rFonts w:asciiTheme="majorBidi" w:eastAsia="Calibri" w:hAnsiTheme="majorBidi" w:cstheme="majorBidi"/>
                <w:b/>
                <w:bCs/>
                <w:color w:val="000000" w:themeColor="text1"/>
                <w:lang w:val="fr-CM"/>
              </w:rPr>
              <w:t>Aucune variante</w:t>
            </w:r>
          </w:p>
        </w:tc>
        <w:tc>
          <w:tcPr>
            <w:tcW w:w="0" w:type="auto"/>
            <w:vAlign w:val="center"/>
            <w:hideMark/>
          </w:tcPr>
          <w:p w14:paraId="3B0A8E1D" w14:textId="77777777" w:rsidR="00FB09C1" w:rsidRPr="00C44D7D" w:rsidRDefault="00FB09C1" w:rsidP="005C4512">
            <w:pPr>
              <w:spacing w:after="0" w:line="256" w:lineRule="auto"/>
              <w:rPr>
                <w:rFonts w:asciiTheme="majorBidi" w:eastAsia="Calibri" w:hAnsiTheme="majorBidi" w:cstheme="majorBidi"/>
                <w:color w:val="000000" w:themeColor="text1"/>
                <w:sz w:val="20"/>
                <w:szCs w:val="20"/>
                <w:lang w:val="fr-CM" w:eastAsia="fr-CM"/>
              </w:rPr>
            </w:pPr>
          </w:p>
          <w:p w14:paraId="552A7326" w14:textId="77777777" w:rsidR="00370D15" w:rsidRPr="00C44D7D" w:rsidRDefault="00370D15" w:rsidP="005C4512">
            <w:pPr>
              <w:spacing w:after="0" w:line="256" w:lineRule="auto"/>
              <w:rPr>
                <w:rFonts w:asciiTheme="majorBidi" w:eastAsia="Calibri" w:hAnsiTheme="majorBidi" w:cstheme="majorBidi"/>
                <w:color w:val="000000" w:themeColor="text1"/>
                <w:sz w:val="20"/>
                <w:szCs w:val="20"/>
                <w:lang w:val="fr-CM" w:eastAsia="fr-CM"/>
              </w:rPr>
            </w:pPr>
          </w:p>
          <w:p w14:paraId="68736D64" w14:textId="6BE3A458" w:rsidR="00370D15" w:rsidRPr="00C44D7D"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578F992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38588A59" w14:textId="69EF6057" w:rsidR="00370D15" w:rsidRPr="00C44D7D" w:rsidRDefault="00370D15"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19.1</w:t>
            </w:r>
          </w:p>
        </w:tc>
        <w:tc>
          <w:tcPr>
            <w:tcW w:w="9788" w:type="dxa"/>
            <w:tcBorders>
              <w:top w:val="single" w:sz="4" w:space="0" w:color="221F1F"/>
              <w:left w:val="single" w:sz="4" w:space="0" w:color="221F1F"/>
              <w:bottom w:val="single" w:sz="4" w:space="0" w:color="221F1F"/>
              <w:right w:val="single" w:sz="4" w:space="0" w:color="221F1F"/>
            </w:tcBorders>
          </w:tcPr>
          <w:p w14:paraId="37C03C71" w14:textId="58140EF2" w:rsidR="00370D15" w:rsidRPr="00C44D7D" w:rsidRDefault="00370D15"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rPr>
              <w:t xml:space="preserve">La réunion préparatoire à l’établissement des offres se tiendra : </w:t>
            </w:r>
            <w:r w:rsidRPr="00C44D7D">
              <w:rPr>
                <w:rFonts w:asciiTheme="majorBidi" w:eastAsia="Calibri" w:hAnsiTheme="majorBidi" w:cstheme="majorBidi"/>
                <w:b/>
                <w:bCs/>
                <w:color w:val="000000" w:themeColor="text1"/>
              </w:rPr>
              <w:t>Il n’y aura pas de réunion.</w:t>
            </w:r>
          </w:p>
        </w:tc>
        <w:tc>
          <w:tcPr>
            <w:tcW w:w="0" w:type="auto"/>
            <w:vAlign w:val="center"/>
          </w:tcPr>
          <w:p w14:paraId="64DB9929" w14:textId="77777777" w:rsidR="00370D15" w:rsidRPr="00C44D7D"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38204EA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3EAAE251" w14:textId="12BFF762" w:rsidR="005E24F2" w:rsidRPr="00C44D7D" w:rsidRDefault="005E24F2"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20</w:t>
            </w:r>
            <w:r w:rsidR="00C8179B" w:rsidRPr="00C44D7D">
              <w:rPr>
                <w:rFonts w:asciiTheme="majorBidi" w:eastAsia="Calibri" w:hAnsiTheme="majorBidi" w:cstheme="majorBidi"/>
                <w:color w:val="000000" w:themeColor="text1"/>
                <w:lang w:val="fr-CM"/>
              </w:rPr>
              <w:t>.4</w:t>
            </w:r>
          </w:p>
        </w:tc>
        <w:tc>
          <w:tcPr>
            <w:tcW w:w="9788" w:type="dxa"/>
            <w:tcBorders>
              <w:top w:val="single" w:sz="4" w:space="0" w:color="221F1F"/>
              <w:left w:val="single" w:sz="4" w:space="0" w:color="221F1F"/>
              <w:bottom w:val="single" w:sz="4" w:space="0" w:color="221F1F"/>
              <w:right w:val="single" w:sz="4" w:space="0" w:color="221F1F"/>
            </w:tcBorders>
          </w:tcPr>
          <w:p w14:paraId="4C297CBF" w14:textId="45F5F76B" w:rsidR="00E72FC8" w:rsidRPr="00C44D7D" w:rsidRDefault="00E72FC8" w:rsidP="00E72FC8">
            <w:pPr>
              <w:spacing w:after="0" w:line="256" w:lineRule="auto"/>
              <w:jc w:val="both"/>
              <w:rPr>
                <w:rFonts w:asciiTheme="majorBidi" w:eastAsia="Calibri" w:hAnsiTheme="majorBidi" w:cstheme="majorBidi"/>
                <w:bCs/>
                <w:color w:val="000000" w:themeColor="text1"/>
                <w:lang w:val="fr-CM"/>
              </w:rPr>
            </w:pPr>
            <w:r w:rsidRPr="00C44D7D">
              <w:rPr>
                <w:rFonts w:asciiTheme="majorBidi" w:eastAsia="Calibri" w:hAnsiTheme="majorBidi" w:cstheme="majorBidi"/>
                <w:bCs/>
                <w:color w:val="000000" w:themeColor="text1"/>
                <w:lang w:val="fr-CM"/>
              </w:rPr>
              <w:t xml:space="preserve">L’offre devra être transmise par le soumissionnaire sur la plateforme COLEPS disponible à l’adresse </w:t>
            </w:r>
            <w:hyperlink r:id="rId51">
              <w:r w:rsidRPr="00C44D7D">
                <w:rPr>
                  <w:rStyle w:val="Lienhypertexte"/>
                  <w:rFonts w:asciiTheme="majorBidi" w:eastAsia="Calibri" w:hAnsiTheme="majorBidi" w:cstheme="majorBidi"/>
                  <w:bCs/>
                  <w:color w:val="000000" w:themeColor="text1"/>
                  <w:lang w:val="fr-CM"/>
                </w:rPr>
                <w:t>http://www.marchespublics.cm</w:t>
              </w:r>
            </w:hyperlink>
            <w:hyperlink r:id="rId52">
              <w:r w:rsidRPr="00C44D7D">
                <w:rPr>
                  <w:rStyle w:val="Lienhypertexte"/>
                  <w:rFonts w:asciiTheme="majorBidi" w:eastAsia="Calibri" w:hAnsiTheme="majorBidi" w:cstheme="majorBidi"/>
                  <w:bCs/>
                  <w:color w:val="000000" w:themeColor="text1"/>
                  <w:lang w:val="fr-CM"/>
                </w:rPr>
                <w:t xml:space="preserve"> </w:t>
              </w:r>
            </w:hyperlink>
            <w:r w:rsidRPr="00C44D7D">
              <w:rPr>
                <w:rFonts w:asciiTheme="majorBidi" w:eastAsia="Calibri" w:hAnsiTheme="majorBidi" w:cstheme="majorBidi"/>
                <w:bCs/>
                <w:color w:val="000000" w:themeColor="text1"/>
                <w:lang w:val="fr-CM"/>
              </w:rPr>
              <w:t xml:space="preserve">ou </w:t>
            </w:r>
            <w:hyperlink r:id="rId53" w:history="1">
              <w:r w:rsidRPr="00C44D7D">
                <w:rPr>
                  <w:rStyle w:val="Lienhypertexte"/>
                  <w:rFonts w:asciiTheme="majorBidi" w:eastAsia="Calibri" w:hAnsiTheme="majorBidi" w:cstheme="majorBidi"/>
                  <w:bCs/>
                  <w:color w:val="000000" w:themeColor="text1"/>
                  <w:lang w:val="fr-CM"/>
                </w:rPr>
                <w:t>http://www.publiccontracts.cm</w:t>
              </w:r>
            </w:hyperlink>
            <w:r w:rsidRPr="00C44D7D">
              <w:rPr>
                <w:rFonts w:asciiTheme="majorBidi" w:eastAsia="Calibri" w:hAnsiTheme="majorBidi" w:cstheme="majorBidi"/>
                <w:bCs/>
                <w:color w:val="000000" w:themeColor="text1"/>
                <w:lang w:val="fr-CM"/>
              </w:rPr>
              <w:t xml:space="preserve">. Une copie de sauvegarde de l’offre enregistrée sur clé USB ou CD/DVD devra être déposée </w:t>
            </w:r>
            <w:r w:rsidR="00C8179B" w:rsidRPr="00C44D7D">
              <w:rPr>
                <w:rFonts w:asciiTheme="majorBidi" w:eastAsia="Calibri" w:hAnsiTheme="majorBidi" w:cstheme="majorBidi"/>
                <w:bCs/>
                <w:color w:val="000000" w:themeColor="text1"/>
                <w:lang w:val="fr-CM"/>
              </w:rPr>
              <w:t>au</w:t>
            </w:r>
            <w:r w:rsidRPr="00C44D7D">
              <w:rPr>
                <w:rFonts w:asciiTheme="majorBidi" w:eastAsia="Calibri" w:hAnsiTheme="majorBidi" w:cstheme="majorBidi"/>
                <w:bCs/>
                <w:color w:val="000000" w:themeColor="text1"/>
                <w:lang w:val="fr-CM"/>
              </w:rPr>
              <w:t xml:space="preserve"> </w:t>
            </w:r>
            <w:r w:rsidR="00C8179B" w:rsidRPr="00C44D7D">
              <w:rPr>
                <w:rFonts w:asciiTheme="majorBidi" w:eastAsia="Calibri" w:hAnsiTheme="majorBidi" w:cstheme="majorBidi"/>
                <w:bCs/>
                <w:color w:val="000000" w:themeColor="text1"/>
              </w:rPr>
              <w:t>service de passation des marchés (</w:t>
            </w:r>
            <w:r w:rsidR="00C8179B" w:rsidRPr="00C44D7D">
              <w:rPr>
                <w:rFonts w:asciiTheme="majorBidi" w:eastAsia="Calibri" w:hAnsiTheme="majorBidi" w:cstheme="majorBidi"/>
                <w:b/>
                <w:bCs/>
                <w:color w:val="000000" w:themeColor="text1"/>
              </w:rPr>
              <w:t>SPM / SIGAMP-MIDIMA</w:t>
            </w:r>
            <w:r w:rsidR="00C8179B" w:rsidRPr="00C44D7D">
              <w:rPr>
                <w:rFonts w:asciiTheme="majorBidi" w:eastAsia="Calibri" w:hAnsiTheme="majorBidi" w:cstheme="majorBidi"/>
                <w:bCs/>
                <w:color w:val="000000" w:themeColor="text1"/>
              </w:rPr>
              <w:t xml:space="preserve">) </w:t>
            </w:r>
            <w:r w:rsidRPr="00C44D7D">
              <w:rPr>
                <w:rFonts w:asciiTheme="majorBidi" w:eastAsia="Calibri" w:hAnsiTheme="majorBidi" w:cstheme="majorBidi"/>
                <w:bCs/>
                <w:color w:val="000000" w:themeColor="text1"/>
                <w:lang w:val="fr-CM"/>
              </w:rPr>
              <w:t>sous pli scellé avec la mention claire et lisible « copie de sauvegarde » et les références ci-dessous de l’appel d’offres dans les délais impartis.</w:t>
            </w:r>
          </w:p>
          <w:p w14:paraId="5429A2CE" w14:textId="5640152E" w:rsidR="00E72FC8" w:rsidRPr="00C44D7D" w:rsidRDefault="00E72FC8" w:rsidP="00E72FC8">
            <w:pPr>
              <w:tabs>
                <w:tab w:val="left" w:pos="1440"/>
              </w:tabs>
              <w:spacing w:after="0"/>
              <w:ind w:right="-19"/>
              <w:jc w:val="both"/>
              <w:rPr>
                <w:rFonts w:asciiTheme="majorBidi" w:eastAsia="Times New Roman" w:hAnsiTheme="majorBidi" w:cstheme="majorBidi"/>
                <w:color w:val="000000" w:themeColor="text1"/>
                <w:sz w:val="12"/>
                <w:szCs w:val="12"/>
                <w:lang w:eastAsia="fr-FR"/>
              </w:rPr>
            </w:pPr>
          </w:p>
          <w:p w14:paraId="5C57A1BC" w14:textId="77777777" w:rsidR="00E72FC8" w:rsidRPr="00C44D7D" w:rsidRDefault="00E72FC8" w:rsidP="00E72FC8">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r w:rsidRPr="00C44D7D">
              <w:rPr>
                <w:rFonts w:asciiTheme="majorBidi" w:eastAsia="Times New Roman" w:hAnsiTheme="majorBidi" w:cstheme="majorBidi"/>
                <w:b/>
                <w:color w:val="000000" w:themeColor="text1"/>
                <w:sz w:val="36"/>
                <w:szCs w:val="36"/>
                <w:lang w:eastAsia="fr-FR"/>
              </w:rPr>
              <w:t xml:space="preserve">« AVIS D’APPEL D’OFFRES </w:t>
            </w:r>
            <w:r w:rsidRPr="00C44D7D">
              <w:rPr>
                <w:rFonts w:asciiTheme="majorBidi" w:eastAsia="Times New Roman" w:hAnsiTheme="majorBidi" w:cstheme="majorBidi"/>
                <w:b/>
                <w:color w:val="000000" w:themeColor="text1"/>
                <w:spacing w:val="10"/>
                <w:sz w:val="36"/>
                <w:szCs w:val="36"/>
                <w:lang w:eastAsia="fr-FR"/>
              </w:rPr>
              <w:t>NATIONAL OUVERT</w:t>
            </w:r>
          </w:p>
          <w:p w14:paraId="28E48E87" w14:textId="77777777" w:rsidR="00E72FC8" w:rsidRPr="00C44D7D" w:rsidRDefault="00E72FC8" w:rsidP="00E72FC8">
            <w:pPr>
              <w:widowControl w:val="0"/>
              <w:autoSpaceDE w:val="0"/>
              <w:autoSpaceDN w:val="0"/>
              <w:adjustRightInd w:val="0"/>
              <w:spacing w:after="0"/>
              <w:jc w:val="center"/>
              <w:rPr>
                <w:rFonts w:asciiTheme="majorBidi" w:eastAsia="Times New Roman" w:hAnsiTheme="majorBidi" w:cstheme="majorBidi"/>
                <w:b/>
                <w:color w:val="000000" w:themeColor="text1"/>
                <w:spacing w:val="10"/>
                <w:lang w:val="pt-BR" w:eastAsia="fr-FR"/>
              </w:rPr>
            </w:pPr>
            <w:r w:rsidRPr="00C44D7D">
              <w:rPr>
                <w:rFonts w:asciiTheme="majorBidi" w:eastAsia="Times New Roman" w:hAnsiTheme="majorBidi" w:cstheme="majorBidi"/>
                <w:b/>
                <w:color w:val="000000" w:themeColor="text1"/>
                <w:spacing w:val="10"/>
                <w:lang w:val="pt-BR" w:eastAsia="fr-FR"/>
              </w:rPr>
              <w:t>N°_______/AONO/MIDIMA/CIPM-AI/2026 DU ____________</w:t>
            </w:r>
          </w:p>
          <w:p w14:paraId="633C93BA" w14:textId="77777777" w:rsidR="00E72FC8" w:rsidRPr="00C44D7D" w:rsidRDefault="00E72FC8" w:rsidP="00E72FC8">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C44D7D">
              <w:rPr>
                <w:rFonts w:asciiTheme="majorBidi" w:eastAsia="Times New Roman" w:hAnsiTheme="majorBidi" w:cstheme="majorBidi"/>
                <w:b/>
                <w:color w:val="000000" w:themeColor="text1"/>
                <w:spacing w:val="10"/>
                <w:sz w:val="24"/>
                <w:szCs w:val="24"/>
                <w:lang w:eastAsia="fr-FR"/>
              </w:rPr>
              <w:t>EN PROCEDURE D’URGENCE</w:t>
            </w:r>
          </w:p>
          <w:p w14:paraId="583FC21A" w14:textId="60FFF820" w:rsidR="00E72FC8" w:rsidRPr="00C44D7D" w:rsidRDefault="00E72FC8" w:rsidP="008F76E0">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r w:rsidRPr="00C44D7D">
              <w:rPr>
                <w:rFonts w:asciiTheme="majorBidi" w:eastAsia="Times New Roman" w:hAnsiTheme="majorBidi" w:cstheme="majorBidi"/>
                <w:b/>
                <w:color w:val="000000" w:themeColor="text1"/>
                <w:spacing w:val="10"/>
                <w:sz w:val="20"/>
                <w:szCs w:val="20"/>
                <w:lang w:eastAsia="fr-FR"/>
              </w:rPr>
              <w:t>POUR LES TR</w:t>
            </w:r>
            <w:r w:rsidRPr="00C44D7D">
              <w:rPr>
                <w:rFonts w:asciiTheme="majorBidi" w:eastAsia="Times New Roman" w:hAnsiTheme="majorBidi" w:cstheme="majorBidi"/>
                <w:b/>
                <w:iCs/>
                <w:color w:val="000000" w:themeColor="text1"/>
                <w:sz w:val="20"/>
                <w:szCs w:val="20"/>
                <w:lang w:eastAsia="fr-FR"/>
              </w:rPr>
              <w:t xml:space="preserve">AVAUX DE CONSTRUCTION DE CINQ (05) MINI ADDUCTIONS D’EAU POTABLE A ENERGIE SOLAIRE DANS LES LOCALITES de </w:t>
            </w:r>
            <w:proofErr w:type="spellStart"/>
            <w:r w:rsidR="00F746B9" w:rsidRPr="00C44D7D">
              <w:rPr>
                <w:rFonts w:asciiTheme="majorBidi" w:eastAsia="Times New Roman" w:hAnsiTheme="majorBidi" w:cstheme="majorBidi"/>
                <w:b/>
                <w:bCs/>
                <w:iCs/>
                <w:color w:val="000000" w:themeColor="text1"/>
                <w:sz w:val="20"/>
                <w:szCs w:val="20"/>
                <w:lang w:eastAsia="fr-FR"/>
              </w:rPr>
              <w:t>Kalfou</w:t>
            </w:r>
            <w:proofErr w:type="spellEnd"/>
            <w:r w:rsidR="00F746B9" w:rsidRPr="00C44D7D">
              <w:rPr>
                <w:rFonts w:asciiTheme="majorBidi" w:eastAsia="Times New Roman" w:hAnsiTheme="majorBidi" w:cstheme="majorBidi"/>
                <w:b/>
                <w:bCs/>
                <w:iCs/>
                <w:color w:val="000000" w:themeColor="text1"/>
                <w:sz w:val="20"/>
                <w:szCs w:val="20"/>
                <w:lang w:eastAsia="fr-FR"/>
              </w:rPr>
              <w:t xml:space="preserve">, de Yagoua 1, de Yagoua 2, de </w:t>
            </w:r>
            <w:proofErr w:type="spellStart"/>
            <w:r w:rsidR="00F746B9" w:rsidRPr="00C44D7D">
              <w:rPr>
                <w:rFonts w:asciiTheme="majorBidi" w:eastAsia="Times New Roman" w:hAnsiTheme="majorBidi" w:cstheme="majorBidi"/>
                <w:b/>
                <w:bCs/>
                <w:iCs/>
                <w:color w:val="000000" w:themeColor="text1"/>
                <w:sz w:val="20"/>
                <w:szCs w:val="20"/>
                <w:lang w:eastAsia="fr-FR"/>
              </w:rPr>
              <w:t>Tchatchibali</w:t>
            </w:r>
            <w:proofErr w:type="spellEnd"/>
            <w:r w:rsidR="00F746B9" w:rsidRPr="00C44D7D">
              <w:rPr>
                <w:rFonts w:asciiTheme="majorBidi" w:eastAsia="Times New Roman" w:hAnsiTheme="majorBidi" w:cstheme="majorBidi"/>
                <w:b/>
                <w:bCs/>
                <w:iCs/>
                <w:color w:val="000000" w:themeColor="text1"/>
                <w:sz w:val="20"/>
                <w:szCs w:val="20"/>
                <w:lang w:eastAsia="fr-FR"/>
              </w:rPr>
              <w:t xml:space="preserve"> et de </w:t>
            </w:r>
            <w:proofErr w:type="spellStart"/>
            <w:r w:rsidR="00F746B9" w:rsidRPr="00C44D7D">
              <w:rPr>
                <w:rFonts w:asciiTheme="majorBidi" w:eastAsia="Times New Roman" w:hAnsiTheme="majorBidi" w:cstheme="majorBidi"/>
                <w:b/>
                <w:bCs/>
                <w:iCs/>
                <w:color w:val="000000" w:themeColor="text1"/>
                <w:sz w:val="20"/>
                <w:szCs w:val="20"/>
                <w:lang w:eastAsia="fr-FR"/>
              </w:rPr>
              <w:t>Karhay</w:t>
            </w:r>
            <w:proofErr w:type="spellEnd"/>
            <w:r w:rsidR="00F746B9" w:rsidRPr="00C44D7D">
              <w:rPr>
                <w:rFonts w:asciiTheme="majorBidi" w:eastAsia="Times New Roman" w:hAnsiTheme="majorBidi" w:cstheme="majorBidi"/>
                <w:b/>
                <w:bCs/>
                <w:iCs/>
                <w:color w:val="000000" w:themeColor="text1"/>
                <w:sz w:val="20"/>
                <w:szCs w:val="20"/>
                <w:lang w:eastAsia="fr-FR"/>
              </w:rPr>
              <w:t>, DEPARTEMENT DU MAYO DANAY</w:t>
            </w:r>
            <w:r w:rsidRPr="00C44D7D">
              <w:rPr>
                <w:rFonts w:asciiTheme="majorBidi" w:eastAsia="Times New Roman" w:hAnsiTheme="majorBidi" w:cstheme="majorBidi"/>
                <w:b/>
                <w:iCs/>
                <w:color w:val="000000" w:themeColor="text1"/>
                <w:sz w:val="20"/>
                <w:szCs w:val="20"/>
                <w:lang w:eastAsia="fr-FR"/>
              </w:rPr>
              <w:t>, REGION DE L’EXTREME-NORD.</w:t>
            </w:r>
          </w:p>
          <w:p w14:paraId="2106535D" w14:textId="77777777" w:rsidR="00E72FC8" w:rsidRPr="00C44D7D" w:rsidRDefault="00E72FC8" w:rsidP="00E72FC8">
            <w:pPr>
              <w:spacing w:after="0"/>
              <w:ind w:right="-19"/>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u w:val="single"/>
                <w:lang w:eastAsia="fr-FR"/>
              </w:rPr>
              <w:t>Financement</w:t>
            </w:r>
            <w:r w:rsidRPr="00C44D7D">
              <w:rPr>
                <w:rFonts w:asciiTheme="majorBidi" w:eastAsia="Times New Roman" w:hAnsiTheme="majorBidi" w:cstheme="majorBidi"/>
                <w:b/>
                <w:color w:val="000000" w:themeColor="text1"/>
                <w:lang w:eastAsia="fr-FR"/>
              </w:rPr>
              <w:t xml:space="preserve"> : </w:t>
            </w:r>
            <w:r w:rsidRPr="00C44D7D">
              <w:rPr>
                <w:rFonts w:asciiTheme="majorBidi" w:eastAsia="Times New Roman" w:hAnsiTheme="majorBidi" w:cstheme="majorBidi"/>
                <w:b/>
                <w:iCs/>
                <w:color w:val="000000" w:themeColor="text1"/>
                <w:lang w:eastAsia="fr-FR"/>
              </w:rPr>
              <w:t>BIP/MINEPAT</w:t>
            </w:r>
            <w:r w:rsidRPr="00C44D7D">
              <w:rPr>
                <w:rFonts w:asciiTheme="majorBidi" w:eastAsia="Times New Roman" w:hAnsiTheme="majorBidi" w:cstheme="majorBidi"/>
                <w:b/>
                <w:color w:val="000000" w:themeColor="text1"/>
                <w:lang w:eastAsia="fr-FR"/>
              </w:rPr>
              <w:t>, Exercice 2026,</w:t>
            </w:r>
          </w:p>
          <w:p w14:paraId="0AB8CA31" w14:textId="0FE444AB" w:rsidR="00E72FC8" w:rsidRPr="00C44D7D" w:rsidRDefault="00E72FC8" w:rsidP="00E72FC8">
            <w:pPr>
              <w:spacing w:after="0"/>
              <w:ind w:right="-19"/>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u w:val="single"/>
                <w:lang w:eastAsia="fr-FR"/>
              </w:rPr>
              <w:t xml:space="preserve">Imputation budgétaire </w:t>
            </w:r>
            <w:r w:rsidRPr="00C44D7D">
              <w:rPr>
                <w:rFonts w:asciiTheme="majorBidi" w:eastAsia="Times New Roman" w:hAnsiTheme="majorBidi" w:cstheme="majorBidi"/>
                <w:b/>
                <w:color w:val="000000" w:themeColor="text1"/>
                <w:lang w:eastAsia="fr-FR"/>
              </w:rPr>
              <w:t xml:space="preserve">: </w:t>
            </w:r>
            <w:r w:rsidR="00F746B9" w:rsidRPr="00C44D7D">
              <w:rPr>
                <w:rFonts w:asciiTheme="majorBidi" w:eastAsia="Times New Roman" w:hAnsiTheme="majorBidi" w:cstheme="majorBidi"/>
                <w:b/>
                <w:color w:val="000000" w:themeColor="text1"/>
                <w:lang w:eastAsia="fr-FR"/>
              </w:rPr>
              <w:t>220325</w:t>
            </w:r>
          </w:p>
          <w:p w14:paraId="3CB901C3" w14:textId="6130737C" w:rsidR="005E24F2" w:rsidRPr="00C44D7D" w:rsidRDefault="00E72FC8" w:rsidP="00E72FC8">
            <w:pPr>
              <w:spacing w:after="0"/>
              <w:ind w:right="-19"/>
              <w:jc w:val="center"/>
              <w:rPr>
                <w:rFonts w:asciiTheme="majorBidi" w:eastAsia="Arial Unicode MS" w:hAnsiTheme="majorBidi" w:cstheme="majorBidi"/>
                <w:b/>
                <w:color w:val="000000" w:themeColor="text1"/>
              </w:rPr>
            </w:pPr>
            <w:r w:rsidRPr="00C44D7D">
              <w:rPr>
                <w:rFonts w:asciiTheme="majorBidi" w:eastAsia="Arial Unicode MS" w:hAnsiTheme="majorBidi" w:cstheme="majorBidi"/>
                <w:b/>
                <w:color w:val="000000" w:themeColor="text1"/>
              </w:rPr>
              <w:t>A N’OUVRIR QU’EN SEANCE DE DEPOUILLEMENT »</w:t>
            </w:r>
          </w:p>
        </w:tc>
        <w:tc>
          <w:tcPr>
            <w:tcW w:w="0" w:type="auto"/>
            <w:vAlign w:val="center"/>
          </w:tcPr>
          <w:p w14:paraId="3F081F9A" w14:textId="77777777" w:rsidR="005E24F2" w:rsidRPr="00C44D7D" w:rsidRDefault="005E24F2" w:rsidP="005C4512">
            <w:pPr>
              <w:spacing w:after="0" w:line="256" w:lineRule="auto"/>
              <w:rPr>
                <w:rFonts w:asciiTheme="majorBidi" w:eastAsia="Calibri" w:hAnsiTheme="majorBidi" w:cstheme="majorBidi"/>
                <w:color w:val="000000" w:themeColor="text1"/>
                <w:sz w:val="20"/>
                <w:szCs w:val="20"/>
                <w:lang w:val="fr-CM" w:eastAsia="fr-CM"/>
              </w:rPr>
            </w:pPr>
          </w:p>
          <w:p w14:paraId="2085627E" w14:textId="6982190E" w:rsidR="00C8179B" w:rsidRPr="00C44D7D" w:rsidRDefault="00C8179B"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53EACD0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18F5BD95" w14:textId="6584B288" w:rsidR="00E87FFE" w:rsidRPr="00C44D7D" w:rsidRDefault="00E87FFE"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20.5</w:t>
            </w:r>
          </w:p>
        </w:tc>
        <w:tc>
          <w:tcPr>
            <w:tcW w:w="9788" w:type="dxa"/>
            <w:tcBorders>
              <w:top w:val="single" w:sz="4" w:space="0" w:color="221F1F"/>
              <w:left w:val="single" w:sz="4" w:space="0" w:color="221F1F"/>
              <w:bottom w:val="single" w:sz="4" w:space="0" w:color="221F1F"/>
              <w:right w:val="single" w:sz="4" w:space="0" w:color="221F1F"/>
            </w:tcBorders>
          </w:tcPr>
          <w:p w14:paraId="2676C9A2" w14:textId="0B2AF21F" w:rsidR="00E87FFE" w:rsidRPr="00C44D7D" w:rsidRDefault="00E87FFE" w:rsidP="00E72FC8">
            <w:pPr>
              <w:spacing w:after="0" w:line="256" w:lineRule="auto"/>
              <w:jc w:val="both"/>
              <w:rPr>
                <w:rFonts w:asciiTheme="majorBidi" w:eastAsia="Calibri" w:hAnsiTheme="majorBidi" w:cstheme="majorBidi"/>
                <w:bCs/>
                <w:color w:val="000000" w:themeColor="text1"/>
                <w:lang w:val="fr-CM"/>
              </w:rPr>
            </w:pPr>
            <w:r w:rsidRPr="00C44D7D">
              <w:rPr>
                <w:rFonts w:asciiTheme="majorBidi" w:eastAsia="Calibri" w:hAnsiTheme="majorBidi" w:cstheme="majorBidi"/>
                <w:bCs/>
                <w:color w:val="000000" w:themeColor="text1"/>
                <w:lang w:val="fr-CM"/>
              </w:rPr>
              <w:t>Les offres, accompagnées des pièces et documents exigés, sont rassemblées dans des fichiers électroniques et regroupées suivant leur nature administrative, technique et financière.</w:t>
            </w:r>
          </w:p>
        </w:tc>
        <w:tc>
          <w:tcPr>
            <w:tcW w:w="0" w:type="auto"/>
            <w:vAlign w:val="center"/>
          </w:tcPr>
          <w:p w14:paraId="362210C9" w14:textId="77777777" w:rsidR="00E87FFE" w:rsidRPr="00C44D7D" w:rsidRDefault="00E87FFE"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12E46A8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2BBCFACA" w14:textId="4DA4288B" w:rsidR="00C8179B" w:rsidRPr="00C44D7D" w:rsidRDefault="00C8179B"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20.6</w:t>
            </w:r>
          </w:p>
        </w:tc>
        <w:tc>
          <w:tcPr>
            <w:tcW w:w="9788" w:type="dxa"/>
            <w:tcBorders>
              <w:top w:val="single" w:sz="4" w:space="0" w:color="221F1F"/>
              <w:left w:val="single" w:sz="4" w:space="0" w:color="221F1F"/>
              <w:bottom w:val="single" w:sz="4" w:space="0" w:color="221F1F"/>
              <w:right w:val="single" w:sz="4" w:space="0" w:color="221F1F"/>
            </w:tcBorders>
          </w:tcPr>
          <w:p w14:paraId="1A60B171" w14:textId="77777777" w:rsidR="00C8179B" w:rsidRPr="00C44D7D" w:rsidRDefault="00C8179B" w:rsidP="00C8179B">
            <w:pPr>
              <w:spacing w:after="0" w:line="256" w:lineRule="auto"/>
              <w:jc w:val="both"/>
              <w:rPr>
                <w:rFonts w:asciiTheme="majorBidi" w:eastAsia="Calibri" w:hAnsiTheme="majorBidi" w:cstheme="majorBidi"/>
                <w:bCs/>
                <w:color w:val="000000" w:themeColor="text1"/>
              </w:rPr>
            </w:pPr>
            <w:r w:rsidRPr="00C44D7D">
              <w:rPr>
                <w:rFonts w:asciiTheme="majorBidi" w:eastAsia="Calibri" w:hAnsiTheme="majorBidi" w:cstheme="majorBidi"/>
                <w:bCs/>
                <w:color w:val="000000" w:themeColor="text1"/>
                <w:lang w:val="fr-CM"/>
              </w:rPr>
              <w:t xml:space="preserve">Les tailles maximales des documents qui vont transiter sur la plateforme et constituant l’offre du soumissionnaire sont les suivantes : </w:t>
            </w:r>
          </w:p>
          <w:p w14:paraId="0A83F84C" w14:textId="77777777" w:rsidR="00C8179B" w:rsidRPr="00C44D7D"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C44D7D">
              <w:rPr>
                <w:rFonts w:asciiTheme="majorBidi" w:eastAsia="Calibri" w:hAnsiTheme="majorBidi" w:cstheme="majorBidi"/>
                <w:b/>
                <w:color w:val="000000" w:themeColor="text1"/>
              </w:rPr>
              <w:t>5 MO</w:t>
            </w:r>
            <w:r w:rsidRPr="00C44D7D">
              <w:rPr>
                <w:rFonts w:asciiTheme="majorBidi" w:eastAsia="Calibri" w:hAnsiTheme="majorBidi" w:cstheme="majorBidi"/>
                <w:bCs/>
                <w:color w:val="000000" w:themeColor="text1"/>
              </w:rPr>
              <w:t xml:space="preserve"> pour l’Offre Administrative ;</w:t>
            </w:r>
          </w:p>
          <w:p w14:paraId="03D93096" w14:textId="77777777" w:rsidR="00C8179B" w:rsidRPr="00C44D7D" w:rsidRDefault="00C8179B" w:rsidP="00C8179B">
            <w:pPr>
              <w:numPr>
                <w:ilvl w:val="0"/>
                <w:numId w:val="58"/>
              </w:numPr>
              <w:spacing w:after="0" w:line="256" w:lineRule="auto"/>
              <w:jc w:val="both"/>
              <w:rPr>
                <w:rFonts w:asciiTheme="majorBidi" w:eastAsia="Calibri" w:hAnsiTheme="majorBidi" w:cstheme="majorBidi"/>
                <w:color w:val="000000" w:themeColor="text1"/>
              </w:rPr>
            </w:pPr>
            <w:r w:rsidRPr="00C44D7D">
              <w:rPr>
                <w:rFonts w:asciiTheme="majorBidi" w:eastAsia="Calibri" w:hAnsiTheme="majorBidi" w:cstheme="majorBidi"/>
                <w:b/>
                <w:color w:val="000000" w:themeColor="text1"/>
              </w:rPr>
              <w:t>15 MO</w:t>
            </w:r>
            <w:r w:rsidRPr="00C44D7D">
              <w:rPr>
                <w:rFonts w:asciiTheme="majorBidi" w:eastAsia="Calibri" w:hAnsiTheme="majorBidi" w:cstheme="majorBidi"/>
                <w:bCs/>
                <w:color w:val="000000" w:themeColor="text1"/>
              </w:rPr>
              <w:t xml:space="preserve"> pour l’Offre Technique</w:t>
            </w:r>
            <w:r w:rsidRPr="00C44D7D">
              <w:rPr>
                <w:rFonts w:asciiTheme="majorBidi" w:eastAsia="Calibri" w:hAnsiTheme="majorBidi" w:cstheme="majorBidi"/>
                <w:color w:val="000000" w:themeColor="text1"/>
              </w:rPr>
              <w:t xml:space="preserve"> ;</w:t>
            </w:r>
          </w:p>
          <w:p w14:paraId="3E29AE14" w14:textId="77777777" w:rsidR="00C8179B" w:rsidRPr="00C44D7D"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C44D7D">
              <w:rPr>
                <w:rFonts w:asciiTheme="majorBidi" w:eastAsia="Calibri" w:hAnsiTheme="majorBidi" w:cstheme="majorBidi"/>
                <w:b/>
                <w:color w:val="000000" w:themeColor="text1"/>
              </w:rPr>
              <w:t>5 MO</w:t>
            </w:r>
            <w:r w:rsidRPr="00C44D7D">
              <w:rPr>
                <w:rFonts w:asciiTheme="majorBidi" w:eastAsia="Calibri" w:hAnsiTheme="majorBidi" w:cstheme="majorBidi"/>
                <w:bCs/>
                <w:color w:val="000000" w:themeColor="text1"/>
              </w:rPr>
              <w:t xml:space="preserve"> pour l’Offre Financière</w:t>
            </w:r>
          </w:p>
          <w:p w14:paraId="600808F5" w14:textId="77777777" w:rsidR="00C8179B" w:rsidRPr="00C44D7D" w:rsidRDefault="00C8179B" w:rsidP="00C8179B">
            <w:pPr>
              <w:spacing w:after="0" w:line="256" w:lineRule="auto"/>
              <w:jc w:val="both"/>
              <w:rPr>
                <w:rFonts w:asciiTheme="majorBidi" w:eastAsia="Calibri" w:hAnsiTheme="majorBidi" w:cstheme="majorBidi"/>
                <w:bCs/>
                <w:color w:val="000000" w:themeColor="text1"/>
              </w:rPr>
            </w:pPr>
            <w:r w:rsidRPr="00C44D7D">
              <w:rPr>
                <w:rFonts w:asciiTheme="majorBidi" w:eastAsia="Calibri" w:hAnsiTheme="majorBidi" w:cstheme="majorBidi"/>
                <w:bCs/>
                <w:color w:val="000000" w:themeColor="text1"/>
                <w:lang w:val="fr-CM"/>
              </w:rPr>
              <w:t xml:space="preserve">Les formats acceptés sont les </w:t>
            </w:r>
            <w:proofErr w:type="gramStart"/>
            <w:r w:rsidRPr="00C44D7D">
              <w:rPr>
                <w:rFonts w:asciiTheme="majorBidi" w:eastAsia="Calibri" w:hAnsiTheme="majorBidi" w:cstheme="majorBidi"/>
                <w:bCs/>
                <w:color w:val="000000" w:themeColor="text1"/>
                <w:lang w:val="fr-CM"/>
              </w:rPr>
              <w:t>suivants</w:t>
            </w:r>
            <w:r w:rsidRPr="00C44D7D">
              <w:rPr>
                <w:rFonts w:asciiTheme="majorBidi" w:eastAsia="Calibri" w:hAnsiTheme="majorBidi" w:cstheme="majorBidi"/>
                <w:bCs/>
                <w:color w:val="000000" w:themeColor="text1"/>
              </w:rPr>
              <w:t>:</w:t>
            </w:r>
            <w:proofErr w:type="gramEnd"/>
          </w:p>
          <w:p w14:paraId="2F4C9B16" w14:textId="77777777" w:rsidR="00C8179B" w:rsidRPr="00C44D7D"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C44D7D">
              <w:rPr>
                <w:rFonts w:asciiTheme="majorBidi" w:eastAsia="Calibri" w:hAnsiTheme="majorBidi" w:cstheme="majorBidi"/>
                <w:bCs/>
                <w:color w:val="000000" w:themeColor="text1"/>
              </w:rPr>
              <w:t xml:space="preserve">Format </w:t>
            </w:r>
            <w:r w:rsidRPr="00C44D7D">
              <w:rPr>
                <w:rFonts w:asciiTheme="majorBidi" w:eastAsia="Calibri" w:hAnsiTheme="majorBidi" w:cstheme="majorBidi"/>
                <w:b/>
                <w:color w:val="000000" w:themeColor="text1"/>
              </w:rPr>
              <w:t>PDF</w:t>
            </w:r>
            <w:r w:rsidRPr="00C44D7D">
              <w:rPr>
                <w:rFonts w:asciiTheme="majorBidi" w:eastAsia="Calibri" w:hAnsiTheme="majorBidi" w:cstheme="majorBidi"/>
                <w:bCs/>
                <w:color w:val="000000" w:themeColor="text1"/>
              </w:rPr>
              <w:t xml:space="preserve"> pour les documents textuels ;</w:t>
            </w:r>
          </w:p>
          <w:p w14:paraId="28E66D0A" w14:textId="77777777" w:rsidR="00C8179B" w:rsidRPr="00C44D7D" w:rsidRDefault="00C8179B" w:rsidP="00C8179B">
            <w:pPr>
              <w:numPr>
                <w:ilvl w:val="0"/>
                <w:numId w:val="58"/>
              </w:numPr>
              <w:spacing w:after="0" w:line="256" w:lineRule="auto"/>
              <w:jc w:val="both"/>
              <w:rPr>
                <w:rFonts w:asciiTheme="majorBidi" w:eastAsia="Calibri" w:hAnsiTheme="majorBidi" w:cstheme="majorBidi"/>
                <w:color w:val="000000" w:themeColor="text1"/>
              </w:rPr>
            </w:pPr>
            <w:r w:rsidRPr="00C44D7D">
              <w:rPr>
                <w:rFonts w:asciiTheme="majorBidi" w:eastAsia="Calibri" w:hAnsiTheme="majorBidi" w:cstheme="majorBidi"/>
                <w:b/>
                <w:color w:val="000000" w:themeColor="text1"/>
              </w:rPr>
              <w:t>JPEG</w:t>
            </w:r>
            <w:r w:rsidRPr="00C44D7D">
              <w:rPr>
                <w:rFonts w:asciiTheme="majorBidi" w:eastAsia="Calibri" w:hAnsiTheme="majorBidi" w:cstheme="majorBidi"/>
                <w:bCs/>
                <w:color w:val="000000" w:themeColor="text1"/>
              </w:rPr>
              <w:t xml:space="preserve"> pour les images</w:t>
            </w:r>
            <w:r w:rsidRPr="00C44D7D">
              <w:rPr>
                <w:rFonts w:asciiTheme="majorBidi" w:eastAsia="Calibri" w:hAnsiTheme="majorBidi" w:cstheme="majorBidi"/>
                <w:color w:val="000000" w:themeColor="text1"/>
              </w:rPr>
              <w:t xml:space="preserve">. </w:t>
            </w:r>
          </w:p>
          <w:p w14:paraId="0BEDEDDB" w14:textId="1E57847C" w:rsidR="00C8179B" w:rsidRPr="00C44D7D" w:rsidRDefault="00C8179B" w:rsidP="005E24F2">
            <w:pPr>
              <w:spacing w:after="0" w:line="256" w:lineRule="auto"/>
              <w:jc w:val="both"/>
              <w:rPr>
                <w:rFonts w:ascii="Arial" w:eastAsia="Arial" w:hAnsi="Arial" w:cs="Arial"/>
                <w:color w:val="000000" w:themeColor="text1"/>
                <w:sz w:val="24"/>
                <w:lang w:val="fr-CM" w:eastAsia="fr-CM"/>
              </w:rPr>
            </w:pPr>
            <w:r w:rsidRPr="00C44D7D">
              <w:rPr>
                <w:rFonts w:asciiTheme="majorBidi" w:eastAsia="Calibri" w:hAnsiTheme="majorBidi" w:cstheme="majorBidi"/>
                <w:b/>
                <w:color w:val="000000" w:themeColor="text1"/>
              </w:rPr>
              <w:t>NB</w:t>
            </w:r>
            <w:r w:rsidRPr="00C44D7D">
              <w:rPr>
                <w:rFonts w:asciiTheme="majorBidi" w:eastAsia="Calibri" w:hAnsiTheme="majorBidi" w:cstheme="majorBidi"/>
                <w:bCs/>
                <w:color w:val="000000" w:themeColor="text1"/>
              </w:rPr>
              <w:t xml:space="preserve"> : </w:t>
            </w:r>
            <w:r w:rsidRPr="00C44D7D">
              <w:rPr>
                <w:rFonts w:asciiTheme="majorBidi" w:eastAsia="Calibri" w:hAnsiTheme="majorBidi" w:cstheme="majorBidi"/>
                <w:bCs/>
                <w:color w:val="000000" w:themeColor="text1"/>
                <w:lang w:val="fr-CM"/>
              </w:rPr>
              <w:t>Le candidat veillera à utiliser des logiciels de compression afin de réduire éventuellement la taille des fichiers à transmettre</w:t>
            </w:r>
            <w:r w:rsidRPr="00C44D7D">
              <w:rPr>
                <w:rFonts w:ascii="Arial" w:eastAsia="Arial" w:hAnsi="Arial" w:cs="Arial"/>
                <w:color w:val="000000" w:themeColor="text1"/>
                <w:sz w:val="24"/>
                <w:lang w:val="fr-CM" w:eastAsia="fr-CM"/>
              </w:rPr>
              <w:t xml:space="preserve"> </w:t>
            </w:r>
          </w:p>
        </w:tc>
        <w:tc>
          <w:tcPr>
            <w:tcW w:w="0" w:type="auto"/>
            <w:vAlign w:val="center"/>
          </w:tcPr>
          <w:p w14:paraId="41CA8F33" w14:textId="77777777" w:rsidR="00C8179B" w:rsidRPr="00C44D7D" w:rsidRDefault="00C8179B"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17E90953"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61578F6C" w14:textId="77777777" w:rsidR="00370D15" w:rsidRPr="00C44D7D" w:rsidRDefault="00370D15"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 xml:space="preserve"> </w:t>
            </w:r>
          </w:p>
        </w:tc>
        <w:tc>
          <w:tcPr>
            <w:tcW w:w="9788" w:type="dxa"/>
            <w:tcBorders>
              <w:top w:val="single" w:sz="4" w:space="0" w:color="000000"/>
              <w:left w:val="single" w:sz="4" w:space="0" w:color="221F1F"/>
              <w:bottom w:val="single" w:sz="4" w:space="0" w:color="000000"/>
              <w:right w:val="single" w:sz="4" w:space="0" w:color="221F1F"/>
            </w:tcBorders>
            <w:vAlign w:val="center"/>
            <w:hideMark/>
          </w:tcPr>
          <w:p w14:paraId="7726013E" w14:textId="6B201518" w:rsidR="00370D15" w:rsidRPr="00C44D7D" w:rsidRDefault="00370D15" w:rsidP="00165CA7">
            <w:pPr>
              <w:spacing w:after="0" w:line="256" w:lineRule="auto"/>
              <w:jc w:val="center"/>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D. DEPOT DES OFFRES</w:t>
            </w:r>
          </w:p>
        </w:tc>
        <w:tc>
          <w:tcPr>
            <w:tcW w:w="0" w:type="auto"/>
            <w:vAlign w:val="center"/>
            <w:hideMark/>
          </w:tcPr>
          <w:p w14:paraId="080A8DA8" w14:textId="77777777" w:rsidR="00370D15" w:rsidRPr="00C44D7D"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05E63AFB"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16799909" w14:textId="21C1B038" w:rsidR="002E0889" w:rsidRPr="00C44D7D" w:rsidRDefault="002E0889" w:rsidP="00165CA7">
            <w:pPr>
              <w:spacing w:after="0" w:line="256" w:lineRule="auto"/>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21.3</w:t>
            </w:r>
          </w:p>
        </w:tc>
        <w:tc>
          <w:tcPr>
            <w:tcW w:w="9788" w:type="dxa"/>
            <w:tcBorders>
              <w:top w:val="single" w:sz="4" w:space="0" w:color="000000"/>
              <w:left w:val="single" w:sz="4" w:space="0" w:color="221F1F"/>
              <w:bottom w:val="single" w:sz="4" w:space="0" w:color="000000"/>
              <w:right w:val="single" w:sz="4" w:space="0" w:color="221F1F"/>
            </w:tcBorders>
            <w:vAlign w:val="center"/>
          </w:tcPr>
          <w:p w14:paraId="51F0BA52" w14:textId="30EC612D" w:rsidR="002E0889" w:rsidRPr="00C44D7D" w:rsidRDefault="002E0889" w:rsidP="002E0889">
            <w:pPr>
              <w:spacing w:after="0" w:line="256" w:lineRule="auto"/>
              <w:jc w:val="both"/>
              <w:rPr>
                <w:rFonts w:asciiTheme="majorBidi" w:eastAsia="Calibri" w:hAnsiTheme="majorBidi" w:cstheme="majorBidi"/>
                <w:bCs/>
                <w:color w:val="000000" w:themeColor="text1"/>
                <w:lang w:val="fr-CM"/>
              </w:rPr>
            </w:pPr>
            <w:r w:rsidRPr="00C44D7D">
              <w:rPr>
                <w:rFonts w:asciiTheme="majorBidi" w:eastAsia="Calibri" w:hAnsiTheme="majorBidi" w:cstheme="majorBidi"/>
                <w:bCs/>
                <w:color w:val="000000" w:themeColor="text1"/>
                <w:lang w:val="fr-CM"/>
              </w:rPr>
              <w:t>Seuls les soumissionnaires peuvent assister à cette séance d’ouverture ou s’y faire représenter par une personne de leur choix.</w:t>
            </w:r>
          </w:p>
        </w:tc>
        <w:tc>
          <w:tcPr>
            <w:tcW w:w="0" w:type="auto"/>
            <w:vAlign w:val="center"/>
          </w:tcPr>
          <w:p w14:paraId="1B28C3A4" w14:textId="77777777" w:rsidR="002E0889" w:rsidRPr="00C44D7D" w:rsidRDefault="002E0889"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1902EDB7"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73001504" w14:textId="5F7E21A3" w:rsidR="002D27EE" w:rsidRPr="00C44D7D" w:rsidRDefault="002D27EE" w:rsidP="00165CA7">
            <w:pPr>
              <w:spacing w:after="0" w:line="256" w:lineRule="auto"/>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21.5</w:t>
            </w:r>
          </w:p>
        </w:tc>
        <w:tc>
          <w:tcPr>
            <w:tcW w:w="9788" w:type="dxa"/>
            <w:tcBorders>
              <w:top w:val="single" w:sz="4" w:space="0" w:color="000000"/>
              <w:left w:val="single" w:sz="4" w:space="0" w:color="221F1F"/>
              <w:bottom w:val="single" w:sz="4" w:space="0" w:color="000000"/>
              <w:right w:val="single" w:sz="4" w:space="0" w:color="221F1F"/>
            </w:tcBorders>
            <w:vAlign w:val="center"/>
          </w:tcPr>
          <w:p w14:paraId="569FD541" w14:textId="3B4C1973" w:rsidR="00A95B70" w:rsidRPr="00C44D7D" w:rsidRDefault="00A95B70"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C44D7D">
              <w:rPr>
                <w:rFonts w:asciiTheme="majorBidi" w:eastAsia="Times New Roman" w:hAnsiTheme="majorBidi" w:cstheme="majorBidi"/>
                <w:b/>
                <w:bCs/>
                <w:color w:val="000000" w:themeColor="text1"/>
                <w:lang w:val="fr-CM" w:eastAsia="fr-FR"/>
              </w:rPr>
              <w:t>Dans le cadre de la soumission en ligne</w:t>
            </w:r>
            <w:r w:rsidRPr="00C44D7D">
              <w:rPr>
                <w:rFonts w:asciiTheme="majorBidi" w:eastAsia="Times New Roman" w:hAnsiTheme="majorBidi" w:cstheme="majorBidi"/>
                <w:color w:val="000000" w:themeColor="text1"/>
                <w:lang w:val="fr-CM" w:eastAsia="fr-FR"/>
              </w:rPr>
              <w:t xml:space="preserve">, l’offre à fournir par le soumissionnaire comprend trois fichiers électroniques correspondant aux trois volumes : </w:t>
            </w:r>
            <w:r w:rsidRPr="00C44D7D">
              <w:rPr>
                <w:rFonts w:asciiTheme="majorBidi" w:eastAsia="Times New Roman" w:hAnsiTheme="majorBidi" w:cstheme="majorBidi"/>
                <w:b/>
                <w:bCs/>
                <w:color w:val="000000" w:themeColor="text1"/>
                <w:lang w:val="fr-CM" w:eastAsia="fr-FR"/>
              </w:rPr>
              <w:t>administratif, technique et financier.</w:t>
            </w:r>
          </w:p>
          <w:p w14:paraId="7D45754A" w14:textId="7F56978C" w:rsidR="002D27EE" w:rsidRPr="00C44D7D" w:rsidRDefault="00A95B70"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C44D7D">
              <w:rPr>
                <w:rFonts w:asciiTheme="majorBidi" w:eastAsia="Times New Roman" w:hAnsiTheme="majorBidi" w:cstheme="majorBidi"/>
                <w:color w:val="000000" w:themeColor="text1"/>
                <w:lang w:val="fr-CM" w:eastAsia="fr-FR"/>
              </w:rPr>
              <w:t>Chaque fichier doit explicitement porter un nom qui renvoie à la nature de son contenu</w:t>
            </w:r>
            <w:r w:rsidRPr="00C44D7D">
              <w:rPr>
                <w:rFonts w:asciiTheme="majorBidi" w:eastAsia="Times New Roman" w:hAnsiTheme="majorBidi" w:cstheme="majorBidi"/>
                <w:b/>
                <w:bCs/>
                <w:color w:val="000000" w:themeColor="text1"/>
                <w:lang w:val="fr-CM" w:eastAsia="fr-FR"/>
              </w:rPr>
              <w:t xml:space="preserve"> (Offre Administrative, Offre Technique, Offre Financière)</w:t>
            </w:r>
          </w:p>
          <w:p w14:paraId="3800C2CE" w14:textId="77777777" w:rsidR="00A95B70" w:rsidRPr="00C44D7D" w:rsidRDefault="00A95B70" w:rsidP="00165CA7">
            <w:pPr>
              <w:tabs>
                <w:tab w:val="left" w:pos="1440"/>
              </w:tabs>
              <w:spacing w:after="0"/>
              <w:ind w:right="-19"/>
              <w:jc w:val="both"/>
              <w:rPr>
                <w:rFonts w:asciiTheme="majorBidi" w:eastAsia="Times New Roman" w:hAnsiTheme="majorBidi" w:cstheme="majorBidi"/>
                <w:b/>
                <w:bCs/>
                <w:color w:val="000000" w:themeColor="text1"/>
                <w:sz w:val="12"/>
                <w:szCs w:val="12"/>
                <w:lang w:val="fr-CM" w:eastAsia="fr-FR"/>
              </w:rPr>
            </w:pPr>
          </w:p>
          <w:p w14:paraId="6533388E" w14:textId="677D93CA" w:rsidR="00A95B70" w:rsidRPr="00C44D7D" w:rsidRDefault="00A95B70" w:rsidP="00165CA7">
            <w:pPr>
              <w:tabs>
                <w:tab w:val="left" w:pos="1440"/>
              </w:tabs>
              <w:spacing w:after="0"/>
              <w:ind w:right="-19"/>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Parallèlement à l’envoi électronique, les soumissionnaires doivent faire parvenir à l’Autorité Contractante ou au MO/MOD dans les mêmes délais impartis, une copie de sauvegarde de leur offre sur support physique </w:t>
            </w:r>
            <w:r w:rsidRPr="00C44D7D">
              <w:rPr>
                <w:rFonts w:asciiTheme="majorBidi" w:eastAsia="Times New Roman" w:hAnsiTheme="majorBidi" w:cstheme="majorBidi"/>
                <w:color w:val="000000" w:themeColor="text1"/>
                <w:lang w:eastAsia="fr-FR"/>
              </w:rPr>
              <w:lastRenderedPageBreak/>
              <w:t xml:space="preserve">électronique (CD, DVD, Clé USB…). Cette copie est transmise sous pli par voie postale ou par dépôt </w:t>
            </w:r>
            <w:r w:rsidRPr="00C44D7D">
              <w:rPr>
                <w:rFonts w:asciiTheme="majorBidi" w:eastAsia="Times New Roman" w:hAnsiTheme="majorBidi" w:cstheme="majorBidi"/>
                <w:bCs/>
                <w:color w:val="000000" w:themeColor="text1"/>
                <w:lang w:val="fr-CM" w:eastAsia="fr-FR"/>
              </w:rPr>
              <w:t xml:space="preserve">au </w:t>
            </w:r>
            <w:r w:rsidRPr="00C44D7D">
              <w:rPr>
                <w:rFonts w:asciiTheme="majorBidi" w:eastAsia="Times New Roman" w:hAnsiTheme="majorBidi" w:cstheme="majorBidi"/>
                <w:bCs/>
                <w:color w:val="000000" w:themeColor="text1"/>
                <w:lang w:eastAsia="fr-FR"/>
              </w:rPr>
              <w:t>service de passation des marchés (</w:t>
            </w:r>
            <w:r w:rsidRPr="00C44D7D">
              <w:rPr>
                <w:rFonts w:asciiTheme="majorBidi" w:eastAsia="Times New Roman" w:hAnsiTheme="majorBidi" w:cstheme="majorBidi"/>
                <w:b/>
                <w:bCs/>
                <w:color w:val="000000" w:themeColor="text1"/>
                <w:lang w:eastAsia="fr-FR"/>
              </w:rPr>
              <w:t>SPM / SIGAMP-MIDIMA</w:t>
            </w:r>
            <w:r w:rsidRPr="00C44D7D">
              <w:rPr>
                <w:rFonts w:asciiTheme="majorBidi" w:eastAsia="Times New Roman" w:hAnsiTheme="majorBidi" w:cstheme="majorBidi"/>
                <w:bCs/>
                <w:color w:val="000000" w:themeColor="text1"/>
                <w:lang w:eastAsia="fr-FR"/>
              </w:rPr>
              <w:t>)</w:t>
            </w:r>
            <w:r w:rsidRPr="00C44D7D">
              <w:rPr>
                <w:rFonts w:asciiTheme="majorBidi" w:eastAsia="Times New Roman" w:hAnsiTheme="majorBidi" w:cstheme="majorBidi"/>
                <w:color w:val="000000" w:themeColor="text1"/>
                <w:lang w:eastAsia="fr-FR"/>
              </w:rPr>
              <w:t>. Ce pli, fermé, doit porter la mention « copie de sauvegarde » de manière claire et lisible, ainsi que les références de la consultation</w:t>
            </w:r>
          </w:p>
        </w:tc>
        <w:tc>
          <w:tcPr>
            <w:tcW w:w="0" w:type="auto"/>
            <w:vAlign w:val="center"/>
          </w:tcPr>
          <w:p w14:paraId="790D9465" w14:textId="77777777" w:rsidR="002D27EE" w:rsidRPr="00C44D7D" w:rsidRDefault="002D27EE"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5387D161"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4D348BB6" w14:textId="28F5A715" w:rsidR="006135B3" w:rsidRPr="00C44D7D" w:rsidRDefault="006135B3" w:rsidP="00165CA7">
            <w:pPr>
              <w:spacing w:after="0" w:line="256" w:lineRule="auto"/>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22.</w:t>
            </w:r>
            <w:proofErr w:type="gramStart"/>
            <w:r w:rsidRPr="00C44D7D">
              <w:rPr>
                <w:rFonts w:asciiTheme="majorBidi" w:eastAsia="Calibri" w:hAnsiTheme="majorBidi" w:cstheme="majorBidi"/>
                <w:b/>
                <w:color w:val="000000" w:themeColor="text1"/>
                <w:lang w:val="fr-CM"/>
              </w:rPr>
              <w:t>1.b</w:t>
            </w:r>
            <w:proofErr w:type="gramEnd"/>
          </w:p>
        </w:tc>
        <w:tc>
          <w:tcPr>
            <w:tcW w:w="9788" w:type="dxa"/>
            <w:tcBorders>
              <w:top w:val="single" w:sz="4" w:space="0" w:color="000000"/>
              <w:left w:val="single" w:sz="4" w:space="0" w:color="221F1F"/>
              <w:bottom w:val="single" w:sz="4" w:space="0" w:color="000000"/>
              <w:right w:val="single" w:sz="4" w:space="0" w:color="221F1F"/>
            </w:tcBorders>
            <w:vAlign w:val="center"/>
          </w:tcPr>
          <w:p w14:paraId="73E09091" w14:textId="79E61AFB" w:rsidR="006135B3" w:rsidRPr="00C44D7D" w:rsidRDefault="005526B2"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C44D7D">
              <w:rPr>
                <w:rFonts w:asciiTheme="majorBidi" w:eastAsia="Times New Roman" w:hAnsiTheme="majorBidi" w:cstheme="majorBidi"/>
                <w:color w:val="000000" w:themeColor="text1"/>
                <w:lang w:eastAsia="fr-FR"/>
              </w:rPr>
              <w:t>La date et l’heure de réception des soumissions en ligne sont automatiquement enregistrées par la plateforme de dématérialisation à travers un mécanisme d’horodatage. Seules la date et l’heure de COLEPS f</w:t>
            </w:r>
            <w:r w:rsidR="002E0889" w:rsidRPr="00C44D7D">
              <w:rPr>
                <w:rFonts w:asciiTheme="majorBidi" w:eastAsia="Times New Roman" w:hAnsiTheme="majorBidi" w:cstheme="majorBidi"/>
                <w:color w:val="000000" w:themeColor="text1"/>
                <w:lang w:eastAsia="fr-FR"/>
              </w:rPr>
              <w:t>ai</w:t>
            </w:r>
            <w:r w:rsidRPr="00C44D7D">
              <w:rPr>
                <w:rFonts w:asciiTheme="majorBidi" w:eastAsia="Times New Roman" w:hAnsiTheme="majorBidi" w:cstheme="majorBidi"/>
                <w:color w:val="000000" w:themeColor="text1"/>
                <w:lang w:eastAsia="fr-FR"/>
              </w:rPr>
              <w:t>t foi</w:t>
            </w:r>
          </w:p>
        </w:tc>
        <w:tc>
          <w:tcPr>
            <w:tcW w:w="0" w:type="auto"/>
            <w:vAlign w:val="center"/>
          </w:tcPr>
          <w:p w14:paraId="09170783" w14:textId="77777777" w:rsidR="006135B3" w:rsidRPr="00C44D7D" w:rsidRDefault="006135B3"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30A26E9C"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Pr>
          <w:p w14:paraId="78CA74F1" w14:textId="77777777" w:rsidR="00370D15" w:rsidRPr="00C44D7D" w:rsidRDefault="00370D15" w:rsidP="00165CA7">
            <w:pPr>
              <w:spacing w:after="0" w:line="256" w:lineRule="auto"/>
              <w:rPr>
                <w:rFonts w:asciiTheme="majorBidi" w:eastAsia="Calibri" w:hAnsiTheme="majorBidi" w:cstheme="majorBidi"/>
                <w:b/>
                <w:color w:val="000000" w:themeColor="text1"/>
                <w:lang w:val="fr-CM"/>
              </w:rPr>
            </w:pPr>
          </w:p>
          <w:p w14:paraId="09F54641" w14:textId="77777777" w:rsidR="00370D15" w:rsidRPr="00C44D7D" w:rsidRDefault="00370D15"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22.2</w:t>
            </w:r>
          </w:p>
        </w:tc>
        <w:tc>
          <w:tcPr>
            <w:tcW w:w="9788" w:type="dxa"/>
            <w:tcBorders>
              <w:top w:val="single" w:sz="4" w:space="0" w:color="221F1F"/>
              <w:left w:val="single" w:sz="4" w:space="0" w:color="221F1F"/>
              <w:bottom w:val="single" w:sz="4" w:space="0" w:color="000000"/>
              <w:right w:val="single" w:sz="4" w:space="0" w:color="221F1F"/>
            </w:tcBorders>
            <w:hideMark/>
          </w:tcPr>
          <w:p w14:paraId="2194D31A" w14:textId="77777777" w:rsidR="00370D15" w:rsidRPr="00C44D7D" w:rsidRDefault="00370D15"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 xml:space="preserve">MODE DE SOUMISSION </w:t>
            </w:r>
          </w:p>
          <w:p w14:paraId="38EC4C9D" w14:textId="77777777" w:rsidR="00370D15" w:rsidRPr="00C44D7D" w:rsidRDefault="00370D15" w:rsidP="00165CA7">
            <w:pPr>
              <w:spacing w:after="0" w:line="256" w:lineRule="auto"/>
              <w:rPr>
                <w:rFonts w:asciiTheme="majorBidi" w:eastAsia="Calibri" w:hAnsiTheme="majorBidi" w:cstheme="majorBidi"/>
                <w:b/>
                <w:color w:val="000000" w:themeColor="text1"/>
                <w:lang w:val="fr-CM"/>
              </w:rPr>
            </w:pPr>
            <w:r w:rsidRPr="00C44D7D">
              <w:rPr>
                <w:rFonts w:asciiTheme="majorBidi" w:eastAsia="Calibri" w:hAnsiTheme="majorBidi" w:cstheme="majorBidi"/>
                <w:color w:val="000000" w:themeColor="text1"/>
                <w:lang w:val="fr-CM"/>
              </w:rPr>
              <w:t xml:space="preserve">Le mode de soumission retenu pour cette consultation est </w:t>
            </w:r>
            <w:r w:rsidR="002D27EE" w:rsidRPr="00C44D7D">
              <w:rPr>
                <w:rFonts w:asciiTheme="majorBidi" w:eastAsia="Calibri" w:hAnsiTheme="majorBidi" w:cstheme="majorBidi"/>
                <w:color w:val="000000" w:themeColor="text1"/>
                <w:lang w:val="fr-CM"/>
              </w:rPr>
              <w:t>en</w:t>
            </w:r>
            <w:r w:rsidRPr="00C44D7D">
              <w:rPr>
                <w:rFonts w:asciiTheme="majorBidi" w:eastAsia="Calibri" w:hAnsiTheme="majorBidi" w:cstheme="majorBidi"/>
                <w:color w:val="000000" w:themeColor="text1"/>
                <w:lang w:val="fr-CM"/>
              </w:rPr>
              <w:t xml:space="preserve"> ligne.</w:t>
            </w:r>
            <w:r w:rsidRPr="00C44D7D">
              <w:rPr>
                <w:rFonts w:asciiTheme="majorBidi" w:eastAsia="Calibri" w:hAnsiTheme="majorBidi" w:cstheme="majorBidi"/>
                <w:b/>
                <w:color w:val="000000" w:themeColor="text1"/>
                <w:lang w:val="fr-CM"/>
              </w:rPr>
              <w:t xml:space="preserve"> </w:t>
            </w:r>
          </w:p>
          <w:p w14:paraId="65735BB8" w14:textId="0C6C04A5" w:rsidR="003A75EF" w:rsidRPr="00C44D7D" w:rsidRDefault="003A75EF"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b/>
                <w:bCs/>
                <w:color w:val="000000" w:themeColor="text1"/>
                <w:u w:val="single"/>
                <w:lang w:val="fr-CM"/>
              </w:rPr>
              <w:t>NB</w:t>
            </w:r>
            <w:r w:rsidRPr="00C44D7D">
              <w:rPr>
                <w:rFonts w:asciiTheme="majorBidi" w:eastAsia="Calibri" w:hAnsiTheme="majorBidi" w:cstheme="majorBidi"/>
                <w:color w:val="000000" w:themeColor="text1"/>
                <w:lang w:val="fr-CM"/>
              </w:rPr>
              <w:t> : Au moment de la soumission en ligne, les plis des soumissionnaires sont automatiquement chiffrés ou cryptés c'est-à-dire que leur contenu est rendu illisible</w:t>
            </w:r>
          </w:p>
        </w:tc>
        <w:tc>
          <w:tcPr>
            <w:tcW w:w="0" w:type="auto"/>
            <w:vAlign w:val="center"/>
            <w:hideMark/>
          </w:tcPr>
          <w:p w14:paraId="1592826E" w14:textId="77777777" w:rsidR="00370D15" w:rsidRPr="00C44D7D"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5CB27F99"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hideMark/>
          </w:tcPr>
          <w:p w14:paraId="627A166F" w14:textId="77777777" w:rsidR="00370D15" w:rsidRPr="00C44D7D" w:rsidRDefault="00370D15"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 xml:space="preserve"> </w:t>
            </w:r>
          </w:p>
        </w:tc>
        <w:tc>
          <w:tcPr>
            <w:tcW w:w="9788" w:type="dxa"/>
            <w:tcBorders>
              <w:top w:val="single" w:sz="4" w:space="0" w:color="000000"/>
              <w:left w:val="single" w:sz="4" w:space="0" w:color="221F1F"/>
              <w:bottom w:val="single" w:sz="4" w:space="0" w:color="221F1F"/>
              <w:right w:val="single" w:sz="4" w:space="0" w:color="221F1F"/>
            </w:tcBorders>
            <w:hideMark/>
          </w:tcPr>
          <w:p w14:paraId="00BB9045" w14:textId="583457FB" w:rsidR="00370D15" w:rsidRPr="00C44D7D" w:rsidRDefault="00370D15" w:rsidP="00165CA7">
            <w:pPr>
              <w:spacing w:after="0" w:line="256" w:lineRule="auto"/>
              <w:jc w:val="center"/>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E. OUVERTURE DES PLIS ET EVALUATION DES OFFRES</w:t>
            </w:r>
          </w:p>
        </w:tc>
        <w:tc>
          <w:tcPr>
            <w:tcW w:w="0" w:type="auto"/>
            <w:vAlign w:val="center"/>
            <w:hideMark/>
          </w:tcPr>
          <w:p w14:paraId="369A68C8" w14:textId="77777777" w:rsidR="00370D15" w:rsidRPr="00C44D7D"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4F1ACB32"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Pr>
          <w:p w14:paraId="64F6A443" w14:textId="31C3DD91" w:rsidR="0027704C" w:rsidRPr="00C44D7D" w:rsidRDefault="0027704C" w:rsidP="00165CA7">
            <w:pPr>
              <w:spacing w:after="0" w:line="256" w:lineRule="auto"/>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25.1</w:t>
            </w:r>
          </w:p>
        </w:tc>
        <w:tc>
          <w:tcPr>
            <w:tcW w:w="9788" w:type="dxa"/>
            <w:tcBorders>
              <w:top w:val="single" w:sz="4" w:space="0" w:color="000000"/>
              <w:left w:val="single" w:sz="4" w:space="0" w:color="221F1F"/>
              <w:bottom w:val="single" w:sz="4" w:space="0" w:color="221F1F"/>
              <w:right w:val="single" w:sz="4" w:space="0" w:color="221F1F"/>
            </w:tcBorders>
          </w:tcPr>
          <w:p w14:paraId="65087C26" w14:textId="558769E3" w:rsidR="0027704C" w:rsidRPr="00C44D7D" w:rsidRDefault="0027704C" w:rsidP="0027704C">
            <w:pPr>
              <w:spacing w:after="0" w:line="256" w:lineRule="auto"/>
              <w:rPr>
                <w:rFonts w:asciiTheme="majorBidi" w:eastAsia="Calibri" w:hAnsiTheme="majorBidi" w:cstheme="majorBidi"/>
                <w:b/>
                <w:color w:val="000000" w:themeColor="text1"/>
                <w:lang w:val="fr-CM"/>
              </w:rPr>
            </w:pPr>
            <w:r w:rsidRPr="00C44D7D">
              <w:rPr>
                <w:rFonts w:asciiTheme="majorBidi" w:eastAsia="Calibri" w:hAnsiTheme="majorBidi" w:cstheme="majorBidi"/>
                <w:color w:val="000000" w:themeColor="text1"/>
                <w:lang w:val="fr-CM"/>
              </w:rPr>
              <w:t xml:space="preserve">Préalablement à l’ouverture des plis, Les offres déposées par voie électronique sont déchiffrées par l’autorité contractante dans le but de les rendre lisibles et accessibles uniquement pour la </w:t>
            </w:r>
            <w:r w:rsidRPr="00C44D7D">
              <w:rPr>
                <w:rFonts w:asciiTheme="majorBidi" w:eastAsia="Calibri" w:hAnsiTheme="majorBidi" w:cstheme="majorBidi"/>
                <w:color w:val="000000" w:themeColor="text1"/>
              </w:rPr>
              <w:t>Commission Interne de Passation des Marchés de la MIDIMA</w:t>
            </w:r>
          </w:p>
        </w:tc>
        <w:tc>
          <w:tcPr>
            <w:tcW w:w="0" w:type="auto"/>
            <w:vAlign w:val="center"/>
          </w:tcPr>
          <w:p w14:paraId="118FA788" w14:textId="77777777" w:rsidR="0027704C" w:rsidRPr="00C44D7D" w:rsidRDefault="0027704C"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5D23094B"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16D9EB0E" w14:textId="77777777" w:rsidR="00370D15" w:rsidRPr="00C44D7D" w:rsidRDefault="00370D15"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25.1 </w:t>
            </w:r>
          </w:p>
        </w:tc>
        <w:tc>
          <w:tcPr>
            <w:tcW w:w="9788" w:type="dxa"/>
            <w:tcBorders>
              <w:top w:val="single" w:sz="4" w:space="0" w:color="221F1F"/>
              <w:left w:val="single" w:sz="4" w:space="0" w:color="221F1F"/>
              <w:bottom w:val="single" w:sz="4" w:space="0" w:color="000000"/>
              <w:right w:val="single" w:sz="4" w:space="0" w:color="221F1F"/>
            </w:tcBorders>
          </w:tcPr>
          <w:p w14:paraId="364CF433" w14:textId="0159A35D" w:rsidR="00370D15" w:rsidRPr="00C44D7D" w:rsidRDefault="00370D15"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rPr>
              <w:t xml:space="preserve">L'ouverture des plis se fait en un (01) temps et aura </w:t>
            </w:r>
            <w:r w:rsidRPr="00C44D7D">
              <w:rPr>
                <w:rFonts w:asciiTheme="majorBidi" w:eastAsia="Calibri" w:hAnsiTheme="majorBidi" w:cstheme="majorBidi"/>
                <w:b/>
                <w:bCs/>
                <w:color w:val="000000" w:themeColor="text1"/>
              </w:rPr>
              <w:t xml:space="preserve">lieu le ______________ à </w:t>
            </w:r>
            <w:r w:rsidR="00270218" w:rsidRPr="00C44D7D">
              <w:rPr>
                <w:rFonts w:asciiTheme="majorBidi" w:eastAsia="Calibri" w:hAnsiTheme="majorBidi" w:cstheme="majorBidi"/>
                <w:b/>
                <w:bCs/>
                <w:color w:val="000000" w:themeColor="text1"/>
              </w:rPr>
              <w:t>______________</w:t>
            </w:r>
            <w:r w:rsidRPr="00C44D7D">
              <w:rPr>
                <w:rFonts w:asciiTheme="majorBidi" w:eastAsia="Calibri" w:hAnsiTheme="majorBidi" w:cstheme="majorBidi"/>
                <w:b/>
                <w:bCs/>
                <w:color w:val="000000" w:themeColor="text1"/>
              </w:rPr>
              <w:t xml:space="preserve"> heures précises</w:t>
            </w:r>
            <w:r w:rsidRPr="00C44D7D">
              <w:rPr>
                <w:rFonts w:asciiTheme="majorBidi" w:eastAsia="Calibri" w:hAnsiTheme="majorBidi" w:cstheme="majorBidi"/>
                <w:color w:val="000000" w:themeColor="text1"/>
              </w:rPr>
              <w:t xml:space="preserve"> par la Commission Interne de Passation des Marchés de la MIDIMA dans la salle de réunions de la MIDIMA à Maroua, en présence des soumissionnaires</w:t>
            </w:r>
          </w:p>
          <w:p w14:paraId="41410EBC" w14:textId="77777777" w:rsidR="00370D15" w:rsidRPr="00C44D7D" w:rsidRDefault="00370D15"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Seuls les soumissionnaires peuvent assister à cette séance d'ouverture ou s'y faire représenter par une seule personne de leur choix dûment mandatée même en cas de groupement d’entreprises. </w:t>
            </w:r>
          </w:p>
          <w:p w14:paraId="46698F53" w14:textId="0C004700" w:rsidR="00370D15" w:rsidRPr="00C44D7D" w:rsidRDefault="00370D15"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 xml:space="preserve">Sous peine de rejet, les pièces </w:t>
            </w:r>
            <w:r w:rsidR="00B106DE" w:rsidRPr="00C44D7D">
              <w:rPr>
                <w:rFonts w:asciiTheme="majorBidi" w:eastAsia="Calibri" w:hAnsiTheme="majorBidi" w:cstheme="majorBidi"/>
                <w:b/>
                <w:color w:val="000000" w:themeColor="text1"/>
                <w:lang w:val="fr-CM"/>
              </w:rPr>
              <w:t>de l’offre</w:t>
            </w:r>
            <w:r w:rsidRPr="00C44D7D">
              <w:rPr>
                <w:rFonts w:asciiTheme="majorBidi" w:eastAsia="Calibri" w:hAnsiTheme="majorBidi" w:cstheme="majorBidi"/>
                <w:b/>
                <w:color w:val="000000" w:themeColor="text1"/>
                <w:lang w:val="fr-CM"/>
              </w:rPr>
              <w:t xml:space="preserve"> administrati</w:t>
            </w:r>
            <w:r w:rsidR="00B106DE" w:rsidRPr="00C44D7D">
              <w:rPr>
                <w:rFonts w:asciiTheme="majorBidi" w:eastAsia="Calibri" w:hAnsiTheme="majorBidi" w:cstheme="majorBidi"/>
                <w:b/>
                <w:color w:val="000000" w:themeColor="text1"/>
                <w:lang w:val="fr-CM"/>
              </w:rPr>
              <w:t>ve</w:t>
            </w:r>
            <w:r w:rsidRPr="00C44D7D">
              <w:rPr>
                <w:rFonts w:asciiTheme="majorBidi" w:eastAsia="Calibri" w:hAnsiTheme="majorBidi" w:cstheme="majorBidi"/>
                <w:b/>
                <w:color w:val="000000" w:themeColor="text1"/>
                <w:lang w:val="fr-CM"/>
              </w:rPr>
              <w:t xml:space="preserve">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w:t>
            </w:r>
            <w:r w:rsidR="00006721" w:rsidRPr="00C44D7D">
              <w:rPr>
                <w:rFonts w:asciiTheme="majorBidi" w:eastAsia="Calibri" w:hAnsiTheme="majorBidi" w:cstheme="majorBidi"/>
                <w:b/>
                <w:color w:val="000000" w:themeColor="text1"/>
                <w:lang w:val="fr-CM"/>
              </w:rPr>
              <w:t>ées</w:t>
            </w:r>
            <w:r w:rsidRPr="00C44D7D">
              <w:rPr>
                <w:rFonts w:asciiTheme="majorBidi" w:eastAsia="Calibri" w:hAnsiTheme="majorBidi" w:cstheme="majorBidi"/>
                <w:b/>
                <w:color w:val="000000" w:themeColor="text1"/>
                <w:lang w:val="fr-CM"/>
              </w:rPr>
              <w:t xml:space="preserve"> de moins de trois (03) mois à compter de la date limite originelle d’ouverture des offres ou avoir été établies postérieurement à la date de signature de l’avis d’appel d’offres. </w:t>
            </w:r>
          </w:p>
          <w:p w14:paraId="5AAC4263" w14:textId="4941EFF1" w:rsidR="00370D15" w:rsidRPr="00C44D7D" w:rsidRDefault="00370D15"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En cas d’absence ou de non-conformité d’une pièce d</w:t>
            </w:r>
            <w:r w:rsidR="00B106DE" w:rsidRPr="00C44D7D">
              <w:rPr>
                <w:rFonts w:asciiTheme="majorBidi" w:eastAsia="Calibri" w:hAnsiTheme="majorBidi" w:cstheme="majorBidi"/>
                <w:color w:val="000000" w:themeColor="text1"/>
                <w:lang w:val="fr-CM"/>
              </w:rPr>
              <w:t xml:space="preserve">e l’offre </w:t>
            </w:r>
            <w:r w:rsidRPr="00C44D7D">
              <w:rPr>
                <w:rFonts w:asciiTheme="majorBidi" w:eastAsia="Calibri" w:hAnsiTheme="majorBidi" w:cstheme="majorBidi"/>
                <w:color w:val="000000" w:themeColor="text1"/>
                <w:lang w:val="fr-CM"/>
              </w:rPr>
              <w:t>administrati</w:t>
            </w:r>
            <w:r w:rsidR="00B106DE" w:rsidRPr="00C44D7D">
              <w:rPr>
                <w:rFonts w:asciiTheme="majorBidi" w:eastAsia="Calibri" w:hAnsiTheme="majorBidi" w:cstheme="majorBidi"/>
                <w:color w:val="000000" w:themeColor="text1"/>
                <w:lang w:val="fr-CM"/>
              </w:rPr>
              <w:t>ve</w:t>
            </w:r>
            <w:r w:rsidRPr="00C44D7D">
              <w:rPr>
                <w:rFonts w:asciiTheme="majorBidi" w:eastAsia="Calibri" w:hAnsiTheme="majorBidi" w:cstheme="majorBidi"/>
                <w:color w:val="000000" w:themeColor="text1"/>
                <w:lang w:val="fr-CM"/>
              </w:rPr>
              <w:t xml:space="preserve"> lors de l’ouverture des plis, un délai de quarante-huit heures est accordé aux soumissionnaires concernés pour produire ou remplacer la pièce en question</w:t>
            </w:r>
            <w:r w:rsidR="00B51A2D" w:rsidRPr="00C44D7D">
              <w:rPr>
                <w:rFonts w:asciiTheme="majorBidi" w:eastAsia="Calibri" w:hAnsiTheme="majorBidi" w:cstheme="majorBidi"/>
                <w:color w:val="000000" w:themeColor="text1"/>
                <w:lang w:val="fr-CM"/>
              </w:rPr>
              <w:t xml:space="preserve"> excepté l</w:t>
            </w:r>
            <w:r w:rsidR="006B6DB3" w:rsidRPr="00C44D7D">
              <w:rPr>
                <w:rFonts w:asciiTheme="majorBidi" w:eastAsia="Calibri" w:hAnsiTheme="majorBidi" w:cstheme="majorBidi"/>
                <w:color w:val="000000" w:themeColor="text1"/>
                <w:lang w:val="fr-CM"/>
              </w:rPr>
              <w:t>e</w:t>
            </w:r>
            <w:r w:rsidR="00B51A2D" w:rsidRPr="00C44D7D">
              <w:rPr>
                <w:rFonts w:asciiTheme="majorBidi" w:hAnsiTheme="majorBidi" w:cstheme="majorBidi"/>
                <w:bCs/>
                <w:color w:val="000000" w:themeColor="text1"/>
              </w:rPr>
              <w:t xml:space="preserve"> </w:t>
            </w:r>
            <w:r w:rsidR="006B6DB3" w:rsidRPr="00C44D7D">
              <w:rPr>
                <w:rFonts w:asciiTheme="majorBidi" w:eastAsia="Calibri" w:hAnsiTheme="majorBidi" w:cstheme="majorBidi"/>
                <w:bCs/>
                <w:color w:val="000000" w:themeColor="text1"/>
              </w:rPr>
              <w:t>cautionnement</w:t>
            </w:r>
            <w:r w:rsidR="00B51A2D" w:rsidRPr="00C44D7D">
              <w:rPr>
                <w:rFonts w:asciiTheme="majorBidi" w:eastAsia="Calibri" w:hAnsiTheme="majorBidi" w:cstheme="majorBidi"/>
                <w:bCs/>
                <w:color w:val="000000" w:themeColor="text1"/>
              </w:rPr>
              <w:t xml:space="preserve"> de soumission </w:t>
            </w:r>
            <w:bookmarkStart w:id="97" w:name="_Hlk196168187"/>
            <w:r w:rsidR="00B51A2D" w:rsidRPr="00C44D7D">
              <w:rPr>
                <w:rFonts w:asciiTheme="majorBidi" w:eastAsia="Calibri" w:hAnsiTheme="majorBidi" w:cstheme="majorBidi"/>
                <w:bCs/>
                <w:color w:val="000000" w:themeColor="text1"/>
              </w:rPr>
              <w:t>accompagnée du récépissé de consignation émis par la CDEC</w:t>
            </w:r>
            <w:bookmarkEnd w:id="97"/>
            <w:r w:rsidR="00B51A2D" w:rsidRPr="00C44D7D">
              <w:rPr>
                <w:rFonts w:asciiTheme="majorBidi" w:eastAsia="Calibri" w:hAnsiTheme="majorBidi" w:cstheme="majorBidi"/>
                <w:bCs/>
                <w:color w:val="000000" w:themeColor="text1"/>
              </w:rPr>
              <w:t xml:space="preserve"> qui ne dispose pas de délai</w:t>
            </w:r>
            <w:r w:rsidR="00B51A2D"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color w:val="000000" w:themeColor="text1"/>
                <w:lang w:val="fr-CM"/>
              </w:rPr>
              <w:t xml:space="preserve"> </w:t>
            </w:r>
          </w:p>
          <w:p w14:paraId="1D7BA4A3" w14:textId="77777777" w:rsidR="00370D15" w:rsidRPr="00C44D7D" w:rsidRDefault="00370D15"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Est déclarée irrecevable et rejetée par la Commission de Passation des Marchés : </w:t>
            </w:r>
          </w:p>
          <w:p w14:paraId="46016B29" w14:textId="77777777" w:rsidR="00370D15" w:rsidRPr="00C44D7D"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plis parvenus postérieurement aux dates et heures limites de dépôt.  </w:t>
            </w:r>
          </w:p>
          <w:p w14:paraId="3F78DEA2" w14:textId="77777777" w:rsidR="00370D15" w:rsidRPr="00C44D7D"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plis non-conformes au mode de soumission ; </w:t>
            </w:r>
          </w:p>
          <w:p w14:paraId="1B01C56B" w14:textId="77777777" w:rsidR="00370D15" w:rsidRPr="00C44D7D"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Toute offre non conforme aux prescriptions du DAO, </w:t>
            </w:r>
          </w:p>
          <w:p w14:paraId="3A4C32B5" w14:textId="074FF17D" w:rsidR="00370D15" w:rsidRPr="00C44D7D"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L’absence de la caution de soumission délivrée par un organisme ou une institution financière agréée par le Ministre en charge des finances pour émettre les cautions dans le domaine des marchés publics</w:t>
            </w:r>
            <w:r w:rsidR="004E1CCE" w:rsidRPr="00C44D7D">
              <w:rPr>
                <w:rFonts w:asciiTheme="majorBidi" w:eastAsia="Calibri" w:hAnsiTheme="majorBidi" w:cstheme="majorBidi"/>
                <w:bCs/>
                <w:color w:val="000000" w:themeColor="text1"/>
              </w:rPr>
              <w:t xml:space="preserve"> accompagnée du récépissé de consignation émis par la CDEC</w:t>
            </w:r>
            <w:r w:rsidRPr="00C44D7D">
              <w:rPr>
                <w:rFonts w:asciiTheme="majorBidi" w:eastAsia="Calibri" w:hAnsiTheme="majorBidi" w:cstheme="majorBidi"/>
                <w:color w:val="000000" w:themeColor="text1"/>
                <w:lang w:val="fr-CM"/>
              </w:rPr>
              <w:t xml:space="preserve">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16E62ABF" w14:textId="1842119D" w:rsidR="00370D15" w:rsidRPr="00C44D7D" w:rsidRDefault="00370D15" w:rsidP="00165CA7">
            <w:pPr>
              <w:spacing w:after="0" w:line="256"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La Commission de Passation des Marchés établira un procès-verbal de la séance d’ouverture des plis, dont une copie sera remise à tous les soumissionnaires.</w:t>
            </w:r>
          </w:p>
        </w:tc>
        <w:tc>
          <w:tcPr>
            <w:tcW w:w="0" w:type="auto"/>
            <w:vAlign w:val="center"/>
            <w:hideMark/>
          </w:tcPr>
          <w:p w14:paraId="1702AFE8" w14:textId="77777777" w:rsidR="00370D15" w:rsidRPr="00C44D7D"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226B7209"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242878AC" w14:textId="77777777" w:rsidR="00370D15" w:rsidRPr="00C44D7D" w:rsidRDefault="00370D15"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26</w:t>
            </w:r>
          </w:p>
        </w:tc>
        <w:tc>
          <w:tcPr>
            <w:tcW w:w="9788" w:type="dxa"/>
            <w:tcBorders>
              <w:top w:val="single" w:sz="4" w:space="0" w:color="221F1F"/>
              <w:left w:val="single" w:sz="4" w:space="0" w:color="221F1F"/>
              <w:bottom w:val="single" w:sz="4" w:space="0" w:color="000000"/>
              <w:right w:val="single" w:sz="4" w:space="0" w:color="221F1F"/>
            </w:tcBorders>
          </w:tcPr>
          <w:p w14:paraId="7DDB555E" w14:textId="2DB6F319" w:rsidR="00370D15" w:rsidRPr="00C44D7D" w:rsidRDefault="00370D15" w:rsidP="00165CA7">
            <w:pPr>
              <w:spacing w:after="0" w:line="256"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Aucune information relative à l’examen, aux éclaircissements, à l’évaluation et à la comparaison des offres, et aux recommandations concernant l’attribution du marché ne doit être divulguée aux soumissionnaires ou à toute autre personne ne participant pas officiellement à cette procédure avant l’annonce de l’attribution du marché. Toute tentative faite par un soumissionnaire pour influencer une sous-commission d’analyse ou la Commission Interne de Passation des Marchés de la MIDIMA dans l’examen des soumissions ou la décision d’attribution de l’Autorité Contractante peut entraîner le rejet de son offre.</w:t>
            </w:r>
          </w:p>
        </w:tc>
        <w:tc>
          <w:tcPr>
            <w:tcW w:w="0" w:type="auto"/>
            <w:vAlign w:val="center"/>
            <w:hideMark/>
          </w:tcPr>
          <w:p w14:paraId="6266F254" w14:textId="77777777" w:rsidR="00370D15" w:rsidRPr="00C44D7D"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742E05AF"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0F027DDE" w14:textId="77777777" w:rsidR="00370D15" w:rsidRPr="00C44D7D" w:rsidRDefault="00370D15"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27.1</w:t>
            </w:r>
          </w:p>
        </w:tc>
        <w:tc>
          <w:tcPr>
            <w:tcW w:w="9788" w:type="dxa"/>
            <w:tcBorders>
              <w:top w:val="single" w:sz="4" w:space="0" w:color="221F1F"/>
              <w:left w:val="single" w:sz="4" w:space="0" w:color="221F1F"/>
              <w:bottom w:val="single" w:sz="4" w:space="0" w:color="000000"/>
              <w:right w:val="single" w:sz="4" w:space="0" w:color="221F1F"/>
            </w:tcBorders>
          </w:tcPr>
          <w:p w14:paraId="30111774" w14:textId="5A5969C0" w:rsidR="00370D15" w:rsidRPr="00C44D7D" w:rsidRDefault="00370D15" w:rsidP="00165CA7">
            <w:pPr>
              <w:spacing w:after="0" w:line="256" w:lineRule="auto"/>
              <w:jc w:val="both"/>
              <w:rPr>
                <w:rFonts w:asciiTheme="majorBidi" w:eastAsia="Calibri" w:hAnsiTheme="majorBidi" w:cstheme="majorBidi"/>
                <w:color w:val="000000" w:themeColor="text1"/>
              </w:rPr>
            </w:pPr>
            <w:r w:rsidRPr="00C44D7D">
              <w:rPr>
                <w:rFonts w:asciiTheme="majorBidi" w:eastAsia="Calibri" w:hAnsiTheme="majorBidi" w:cstheme="majorBidi"/>
                <w:b/>
                <w:color w:val="000000" w:themeColor="text1"/>
              </w:rPr>
              <w:t xml:space="preserve"> </w:t>
            </w:r>
            <w:r w:rsidRPr="00C44D7D">
              <w:rPr>
                <w:rFonts w:asciiTheme="majorBidi" w:eastAsia="Calibri" w:hAnsiTheme="majorBidi" w:cstheme="majorBidi"/>
                <w:color w:val="000000" w:themeColor="text1"/>
              </w:rPr>
              <w:t xml:space="preserve">Pour faciliter l’examen, l’évaluation et la comparaison des offres, le Président de la Commission Interne de Passation des Marchés de la MIDIMA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w:t>
            </w:r>
            <w:r w:rsidRPr="00C44D7D">
              <w:rPr>
                <w:rFonts w:asciiTheme="majorBidi" w:eastAsia="Calibri" w:hAnsiTheme="majorBidi" w:cstheme="majorBidi"/>
                <w:color w:val="000000" w:themeColor="text1"/>
              </w:rPr>
              <w:lastRenderedPageBreak/>
              <w:t>de la soumission n’est recherché, offert ou autorisé, sauf si c’est nécessaire pour confirmer la correction d’erreurs de calcul découvertes par la sous-commission d’analyse lors de l’évaluation des soumissions conformément aux dispositions de l’Article 30 du RPAO.</w:t>
            </w:r>
          </w:p>
        </w:tc>
        <w:tc>
          <w:tcPr>
            <w:tcW w:w="0" w:type="auto"/>
            <w:vAlign w:val="center"/>
            <w:hideMark/>
          </w:tcPr>
          <w:p w14:paraId="1ABD8899" w14:textId="77777777" w:rsidR="00370D15" w:rsidRPr="00C44D7D"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7B25E94D"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249CFBF1" w14:textId="44ADE960" w:rsidR="00370D15" w:rsidRPr="00C44D7D" w:rsidRDefault="00370D15"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27.</w:t>
            </w:r>
            <w:r w:rsidR="00270218" w:rsidRPr="00C44D7D">
              <w:rPr>
                <w:rFonts w:asciiTheme="majorBidi" w:eastAsia="Calibri" w:hAnsiTheme="majorBidi" w:cstheme="majorBidi"/>
                <w:color w:val="000000" w:themeColor="text1"/>
                <w:lang w:val="fr-CM"/>
              </w:rPr>
              <w:t>4</w:t>
            </w:r>
          </w:p>
        </w:tc>
        <w:tc>
          <w:tcPr>
            <w:tcW w:w="9788" w:type="dxa"/>
            <w:tcBorders>
              <w:top w:val="single" w:sz="4" w:space="0" w:color="221F1F"/>
              <w:left w:val="single" w:sz="4" w:space="0" w:color="221F1F"/>
              <w:bottom w:val="single" w:sz="4" w:space="0" w:color="000000"/>
              <w:right w:val="single" w:sz="4" w:space="0" w:color="221F1F"/>
            </w:tcBorders>
          </w:tcPr>
          <w:p w14:paraId="291CE7A4" w14:textId="216F127F" w:rsidR="00370D15" w:rsidRPr="00C44D7D" w:rsidRDefault="00370D15" w:rsidP="00165CA7">
            <w:pPr>
              <w:spacing w:after="0" w:line="256" w:lineRule="auto"/>
              <w:jc w:val="both"/>
              <w:rPr>
                <w:rFonts w:asciiTheme="majorBidi" w:eastAsia="Calibri" w:hAnsiTheme="majorBidi" w:cstheme="majorBidi"/>
                <w:bCs/>
                <w:color w:val="000000" w:themeColor="text1"/>
              </w:rPr>
            </w:pPr>
            <w:r w:rsidRPr="00C44D7D">
              <w:rPr>
                <w:rFonts w:asciiTheme="majorBidi" w:eastAsia="Calibri" w:hAnsiTheme="majorBidi" w:cstheme="majorBidi"/>
                <w:bCs/>
                <w:color w:val="000000" w:themeColor="text1"/>
              </w:rPr>
              <w:t>Toute tentative faite par un soumissionnaire pour influencer les propositions de la Commission Interne de Passation des Marchés de la MIDIMA relatives à l’évaluation et la comparaison des offres ou les décisions d</w:t>
            </w:r>
            <w:r w:rsidR="00DC6AA4" w:rsidRPr="00C44D7D">
              <w:rPr>
                <w:rFonts w:asciiTheme="majorBidi" w:eastAsia="Calibri" w:hAnsiTheme="majorBidi" w:cstheme="majorBidi"/>
                <w:bCs/>
                <w:color w:val="000000" w:themeColor="text1"/>
              </w:rPr>
              <w:t>u</w:t>
            </w:r>
            <w:r w:rsidRPr="00C44D7D">
              <w:rPr>
                <w:rFonts w:asciiTheme="majorBidi" w:eastAsia="Calibri" w:hAnsiTheme="majorBidi" w:cstheme="majorBidi"/>
                <w:bCs/>
                <w:color w:val="000000" w:themeColor="text1"/>
              </w:rPr>
              <w:t xml:space="preserve"> </w:t>
            </w:r>
            <w:r w:rsidR="00DC6AA4" w:rsidRPr="00C44D7D">
              <w:rPr>
                <w:rFonts w:asciiTheme="majorBidi" w:eastAsia="Calibri" w:hAnsiTheme="majorBidi" w:cstheme="majorBidi"/>
                <w:bCs/>
                <w:color w:val="000000" w:themeColor="text1"/>
              </w:rPr>
              <w:t>Maître d’Ouvrage</w:t>
            </w:r>
            <w:r w:rsidRPr="00C44D7D">
              <w:rPr>
                <w:rFonts w:asciiTheme="majorBidi" w:eastAsia="Calibri" w:hAnsiTheme="majorBidi" w:cstheme="majorBidi"/>
                <w:bCs/>
                <w:color w:val="000000" w:themeColor="text1"/>
              </w:rPr>
              <w:t xml:space="preserve"> en vue de l’attribution d’un marché pourra entraîner le rejet de son offre, conformément aux dispositions de l’article 3 du RPAO.</w:t>
            </w:r>
          </w:p>
        </w:tc>
        <w:tc>
          <w:tcPr>
            <w:tcW w:w="0" w:type="auto"/>
            <w:vAlign w:val="center"/>
            <w:hideMark/>
          </w:tcPr>
          <w:p w14:paraId="54EF4B3B" w14:textId="77777777" w:rsidR="00370D15" w:rsidRPr="00C44D7D"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634DDF01"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7581C3CA" w14:textId="77777777" w:rsidR="00577516" w:rsidRPr="00C44D7D" w:rsidRDefault="00577516" w:rsidP="00165CA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29</w:t>
            </w:r>
          </w:p>
        </w:tc>
        <w:tc>
          <w:tcPr>
            <w:tcW w:w="9788" w:type="dxa"/>
            <w:tcBorders>
              <w:top w:val="single" w:sz="4" w:space="0" w:color="221F1F"/>
              <w:left w:val="single" w:sz="4" w:space="0" w:color="221F1F"/>
              <w:bottom w:val="single" w:sz="4" w:space="0" w:color="221F1F"/>
              <w:right w:val="single" w:sz="4" w:space="0" w:color="221F1F"/>
            </w:tcBorders>
          </w:tcPr>
          <w:p w14:paraId="6FB9BECC" w14:textId="77777777" w:rsidR="00857612" w:rsidRPr="00C44D7D" w:rsidRDefault="00857612" w:rsidP="00165CA7">
            <w:pPr>
              <w:spacing w:after="0"/>
              <w:rPr>
                <w:rFonts w:asciiTheme="majorBidi" w:hAnsiTheme="majorBidi" w:cstheme="majorBidi"/>
                <w:iCs/>
                <w:color w:val="000000" w:themeColor="text1"/>
              </w:rPr>
            </w:pPr>
            <w:r w:rsidRPr="00C44D7D">
              <w:rPr>
                <w:rFonts w:asciiTheme="majorBidi" w:hAnsiTheme="majorBidi" w:cstheme="majorBidi"/>
                <w:iCs/>
                <w:color w:val="000000" w:themeColor="text1"/>
              </w:rPr>
              <w:t>A l’issue de l’ouverture des plis, les copies des offres reçues sont confiées à une sous-commission d’analyse pour évaluation détaillée des offres sur la base des critères ci-après et suivant les trois étapes ci-dessous :</w:t>
            </w:r>
          </w:p>
          <w:p w14:paraId="43D9782B" w14:textId="77777777" w:rsidR="00857612" w:rsidRPr="00C44D7D" w:rsidRDefault="00857612" w:rsidP="00165CA7">
            <w:pPr>
              <w:spacing w:after="0"/>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Etant entendu qu’un critère ne peut être à la fois éliminatoire et essentiel</w:t>
            </w:r>
          </w:p>
          <w:p w14:paraId="08E3DE5E" w14:textId="77777777" w:rsidR="00857612" w:rsidRPr="00C44D7D" w:rsidRDefault="00857612" w:rsidP="00165CA7">
            <w:pPr>
              <w:spacing w:after="0"/>
              <w:jc w:val="center"/>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Les critères éliminatoires</w:t>
            </w:r>
          </w:p>
          <w:p w14:paraId="28D68056" w14:textId="77777777" w:rsidR="00857612" w:rsidRPr="00C44D7D" w:rsidRDefault="00857612" w:rsidP="00165CA7">
            <w:pPr>
              <w:spacing w:after="0"/>
              <w:rPr>
                <w:rFonts w:asciiTheme="majorBidi" w:hAnsiTheme="majorBidi" w:cstheme="majorBidi"/>
                <w:iCs/>
                <w:color w:val="000000" w:themeColor="text1"/>
              </w:rPr>
            </w:pPr>
            <w:r w:rsidRPr="00C44D7D">
              <w:rPr>
                <w:rFonts w:asciiTheme="majorBidi" w:hAnsiTheme="majorBidi" w:cstheme="majorBidi"/>
                <w:iCs/>
                <w:color w:val="000000" w:themeColor="text1"/>
              </w:rPr>
              <w:t xml:space="preserve"> Le non-respect de ces critères entraîne le rejet de l’offre du soumissionnaire.</w:t>
            </w:r>
          </w:p>
          <w:p w14:paraId="480621F5" w14:textId="77777777" w:rsidR="00857612" w:rsidRPr="00C44D7D" w:rsidRDefault="00857612" w:rsidP="00165CA7">
            <w:pPr>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Il s'agit notamment de : </w:t>
            </w:r>
          </w:p>
          <w:p w14:paraId="2E518F1E" w14:textId="4F8946CD" w:rsidR="00857612" w:rsidRPr="00C44D7D" w:rsidRDefault="00857612" w:rsidP="0059651B">
            <w:pPr>
              <w:numPr>
                <w:ilvl w:val="0"/>
                <w:numId w:val="66"/>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L’absence du cautionnement de soumission</w:t>
            </w:r>
            <w:r w:rsidR="006B6DB3" w:rsidRPr="00C44D7D">
              <w:rPr>
                <w:rFonts w:asciiTheme="majorBidi" w:hAnsiTheme="majorBidi" w:cstheme="majorBidi"/>
                <w:bCs/>
                <w:color w:val="000000" w:themeColor="text1"/>
              </w:rPr>
              <w:t xml:space="preserve"> accompagnée du récépissé de consignation émis par la CDEC</w:t>
            </w:r>
            <w:r w:rsidRPr="00C44D7D">
              <w:rPr>
                <w:rFonts w:asciiTheme="majorBidi" w:hAnsiTheme="majorBidi" w:cstheme="majorBidi"/>
                <w:color w:val="000000" w:themeColor="text1"/>
              </w:rPr>
              <w:t xml:space="preserve"> à l’ouverture des plis ; </w:t>
            </w:r>
          </w:p>
          <w:p w14:paraId="09EC46F2" w14:textId="5CC5A0C1" w:rsidR="00857612" w:rsidRPr="00C44D7D" w:rsidRDefault="00857612" w:rsidP="0059651B">
            <w:pPr>
              <w:numPr>
                <w:ilvl w:val="0"/>
                <w:numId w:val="66"/>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 xml:space="preserve">La production au-delà du délai de 48 h </w:t>
            </w:r>
            <w:r w:rsidR="006B6DB3" w:rsidRPr="00C44D7D">
              <w:rPr>
                <w:rFonts w:asciiTheme="majorBidi" w:hAnsiTheme="majorBidi" w:cstheme="majorBidi"/>
                <w:bCs/>
                <w:color w:val="000000" w:themeColor="text1"/>
              </w:rPr>
              <w:t xml:space="preserve">après l’ouverture des plis, d’une pièce du dossier administratif jugée non conforme ou absente lors de l’ouverture des plis, (excepté le cautionnement de soumission accompagné du </w:t>
            </w:r>
            <w:r w:rsidR="006B6DB3" w:rsidRPr="00C44D7D">
              <w:rPr>
                <w:rFonts w:asciiTheme="majorBidi" w:hAnsiTheme="majorBidi" w:cstheme="majorBidi"/>
                <w:color w:val="000000" w:themeColor="text1"/>
              </w:rPr>
              <w:t xml:space="preserve">récépissé de consignation émis par la </w:t>
            </w:r>
            <w:proofErr w:type="gramStart"/>
            <w:r w:rsidR="006B6DB3" w:rsidRPr="00C44D7D">
              <w:rPr>
                <w:rFonts w:asciiTheme="majorBidi" w:hAnsiTheme="majorBidi" w:cstheme="majorBidi"/>
                <w:color w:val="000000" w:themeColor="text1"/>
              </w:rPr>
              <w:t>CDEC</w:t>
            </w:r>
            <w:r w:rsidR="006B6DB3" w:rsidRPr="00C44D7D">
              <w:rPr>
                <w:rFonts w:asciiTheme="majorBidi" w:hAnsiTheme="majorBidi" w:cstheme="majorBidi"/>
                <w:bCs/>
                <w:color w:val="000000" w:themeColor="text1"/>
              </w:rPr>
              <w:t>) </w:t>
            </w:r>
            <w:r w:rsidRPr="00C44D7D">
              <w:rPr>
                <w:rFonts w:asciiTheme="majorBidi" w:hAnsiTheme="majorBidi" w:cstheme="majorBidi"/>
                <w:color w:val="000000" w:themeColor="text1"/>
              </w:rPr>
              <w:t xml:space="preserve"> ;</w:t>
            </w:r>
            <w:proofErr w:type="gramEnd"/>
            <w:r w:rsidRPr="00C44D7D">
              <w:rPr>
                <w:rFonts w:asciiTheme="majorBidi" w:hAnsiTheme="majorBidi" w:cstheme="majorBidi"/>
                <w:color w:val="000000" w:themeColor="text1"/>
              </w:rPr>
              <w:t xml:space="preserve">  </w:t>
            </w:r>
          </w:p>
          <w:p w14:paraId="486A6B9C" w14:textId="77777777" w:rsidR="00857612" w:rsidRPr="00C44D7D" w:rsidRDefault="00857612" w:rsidP="0059651B">
            <w:pPr>
              <w:numPr>
                <w:ilvl w:val="0"/>
                <w:numId w:val="66"/>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 xml:space="preserve">Fausses déclarations, manœuvres frauduleuses ou des pièces falsifiées ; </w:t>
            </w:r>
          </w:p>
          <w:p w14:paraId="35AF1444" w14:textId="3D25647C" w:rsidR="00857612" w:rsidRPr="00C44D7D" w:rsidRDefault="00857612" w:rsidP="0059651B">
            <w:pPr>
              <w:numPr>
                <w:ilvl w:val="0"/>
                <w:numId w:val="66"/>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Non-respect d’au moins 70% des critères essentiels soit (</w:t>
            </w:r>
            <w:r w:rsidR="005920AA" w:rsidRPr="00C44D7D">
              <w:rPr>
                <w:rFonts w:asciiTheme="majorBidi" w:hAnsiTheme="majorBidi" w:cstheme="majorBidi"/>
                <w:color w:val="000000" w:themeColor="text1"/>
              </w:rPr>
              <w:t xml:space="preserve">70% </w:t>
            </w:r>
            <w:r w:rsidRPr="00C44D7D">
              <w:rPr>
                <w:rFonts w:asciiTheme="majorBidi" w:hAnsiTheme="majorBidi" w:cstheme="majorBidi"/>
                <w:color w:val="000000" w:themeColor="text1"/>
              </w:rPr>
              <w:t>renvoyant au seuil de qualification des offres techniques</w:t>
            </w:r>
            <w:r w:rsidR="00DC6AA4" w:rsidRPr="00C44D7D">
              <w:rPr>
                <w:rFonts w:asciiTheme="majorBidi" w:hAnsiTheme="majorBidi" w:cstheme="majorBidi"/>
                <w:color w:val="000000" w:themeColor="text1"/>
              </w:rPr>
              <w:t>)</w:t>
            </w:r>
            <w:r w:rsidRPr="00C44D7D">
              <w:rPr>
                <w:rFonts w:asciiTheme="majorBidi" w:hAnsiTheme="majorBidi" w:cstheme="majorBidi"/>
                <w:color w:val="000000" w:themeColor="text1"/>
              </w:rPr>
              <w:t xml:space="preserve"> ; </w:t>
            </w:r>
          </w:p>
          <w:p w14:paraId="7EEC6C7C" w14:textId="6E9BC76A" w:rsidR="006B6DB3" w:rsidRPr="00C44D7D" w:rsidRDefault="006B6DB3" w:rsidP="0059651B">
            <w:pPr>
              <w:numPr>
                <w:ilvl w:val="0"/>
                <w:numId w:val="66"/>
              </w:numPr>
              <w:spacing w:after="0"/>
              <w:ind w:left="1039" w:hanging="319"/>
              <w:rPr>
                <w:rFonts w:asciiTheme="majorBidi" w:hAnsiTheme="majorBidi" w:cstheme="majorBidi"/>
                <w:color w:val="000000" w:themeColor="text1"/>
              </w:rPr>
            </w:pPr>
            <w:r w:rsidRPr="00C44D7D">
              <w:rPr>
                <w:rFonts w:asciiTheme="majorBidi" w:hAnsiTheme="majorBidi" w:cstheme="majorBidi"/>
                <w:bCs/>
                <w:color w:val="000000" w:themeColor="text1"/>
              </w:rPr>
              <w:t>L’absence d’un élément de l’offre financière (la soumission, les BPU, le DQE</w:t>
            </w:r>
            <w:proofErr w:type="gramStart"/>
            <w:r w:rsidRPr="00C44D7D">
              <w:rPr>
                <w:rFonts w:asciiTheme="majorBidi" w:hAnsiTheme="majorBidi" w:cstheme="majorBidi"/>
                <w:bCs/>
                <w:color w:val="000000" w:themeColor="text1"/>
              </w:rPr>
              <w:t>) ,</w:t>
            </w:r>
            <w:proofErr w:type="gramEnd"/>
          </w:p>
          <w:p w14:paraId="32A15762" w14:textId="77777777" w:rsidR="00857612" w:rsidRPr="00C44D7D" w:rsidRDefault="00857612" w:rsidP="0059651B">
            <w:pPr>
              <w:numPr>
                <w:ilvl w:val="0"/>
                <w:numId w:val="66"/>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 xml:space="preserve">L’absence d’un prix unitaire quantifié dans l’Offre financière ; </w:t>
            </w:r>
          </w:p>
          <w:p w14:paraId="72A224F6" w14:textId="77777777" w:rsidR="00857612" w:rsidRPr="00C44D7D" w:rsidRDefault="00857612" w:rsidP="0059651B">
            <w:pPr>
              <w:numPr>
                <w:ilvl w:val="0"/>
                <w:numId w:val="66"/>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L’absence de la charte d’Intégrité ;</w:t>
            </w:r>
          </w:p>
          <w:p w14:paraId="5170F3D1" w14:textId="77777777" w:rsidR="00857612" w:rsidRPr="00C44D7D" w:rsidRDefault="00857612" w:rsidP="0059651B">
            <w:pPr>
              <w:numPr>
                <w:ilvl w:val="0"/>
                <w:numId w:val="66"/>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L’absence de la Déclaration d’engagement au respect des clauses sociales et environnementales ;</w:t>
            </w:r>
          </w:p>
          <w:p w14:paraId="6EA9D36C" w14:textId="7518B4D8" w:rsidR="00857612" w:rsidRPr="00C44D7D" w:rsidRDefault="00857612" w:rsidP="0059651B">
            <w:pPr>
              <w:numPr>
                <w:ilvl w:val="0"/>
                <w:numId w:val="66"/>
              </w:numPr>
              <w:spacing w:after="0"/>
              <w:ind w:left="1039" w:hanging="319"/>
              <w:rPr>
                <w:rFonts w:asciiTheme="majorBidi" w:hAnsiTheme="majorBidi" w:cstheme="majorBidi"/>
                <w:bCs/>
                <w:color w:val="000000" w:themeColor="text1"/>
              </w:rPr>
            </w:pPr>
            <w:r w:rsidRPr="00C44D7D">
              <w:rPr>
                <w:rFonts w:asciiTheme="majorBidi" w:hAnsiTheme="majorBidi" w:cstheme="majorBidi"/>
                <w:bCs/>
                <w:color w:val="000000" w:themeColor="text1"/>
              </w:rPr>
              <w:t>Non existence dans l’offre technique de la rubrique « organisation, méthodologie et planning » ;</w:t>
            </w:r>
          </w:p>
          <w:p w14:paraId="4FDEBCFA" w14:textId="343D81B0" w:rsidR="00B106DE" w:rsidRPr="00C44D7D" w:rsidRDefault="00D5780D" w:rsidP="00B106DE">
            <w:pPr>
              <w:numPr>
                <w:ilvl w:val="0"/>
                <w:numId w:val="66"/>
              </w:numPr>
              <w:spacing w:after="0"/>
              <w:ind w:left="1039" w:hanging="319"/>
              <w:rPr>
                <w:rFonts w:asciiTheme="majorBidi" w:hAnsiTheme="majorBidi" w:cstheme="majorBidi"/>
                <w:bCs/>
                <w:color w:val="000000" w:themeColor="text1"/>
              </w:rPr>
            </w:pPr>
            <w:r w:rsidRPr="00D5780D">
              <w:rPr>
                <w:rFonts w:asciiTheme="majorBidi" w:hAnsiTheme="majorBidi" w:cstheme="majorBidi"/>
                <w:bCs/>
                <w:color w:val="000000" w:themeColor="text1"/>
              </w:rPr>
              <w:t>L’absence de l’attestation de catégorisation (</w:t>
            </w:r>
            <w:r w:rsidRPr="00D5780D">
              <w:rPr>
                <w:rFonts w:asciiTheme="majorBidi" w:hAnsiTheme="majorBidi" w:cstheme="majorBidi"/>
                <w:b/>
                <w:bCs/>
                <w:color w:val="000000" w:themeColor="text1"/>
              </w:rPr>
              <w:t>Minimum catégorie D</w:t>
            </w:r>
            <w:r w:rsidRPr="00D5780D">
              <w:rPr>
                <w:rFonts w:asciiTheme="majorBidi" w:hAnsiTheme="majorBidi" w:cstheme="majorBidi"/>
                <w:bCs/>
                <w:color w:val="000000" w:themeColor="text1"/>
              </w:rPr>
              <w:t>).</w:t>
            </w:r>
          </w:p>
          <w:p w14:paraId="71D5C6C8" w14:textId="77777777" w:rsidR="00857612" w:rsidRPr="00C44D7D" w:rsidRDefault="00857612" w:rsidP="00165CA7">
            <w:pPr>
              <w:spacing w:after="0"/>
              <w:rPr>
                <w:rFonts w:asciiTheme="majorBidi" w:hAnsiTheme="majorBidi" w:cstheme="majorBidi"/>
                <w:color w:val="000000" w:themeColor="text1"/>
                <w:sz w:val="16"/>
                <w:szCs w:val="16"/>
              </w:rPr>
            </w:pPr>
          </w:p>
          <w:p w14:paraId="3137E42A" w14:textId="77777777" w:rsidR="00857612" w:rsidRPr="00C44D7D" w:rsidRDefault="00857612" w:rsidP="00165CA7">
            <w:pPr>
              <w:spacing w:after="0"/>
              <w:jc w:val="center"/>
              <w:rPr>
                <w:rFonts w:asciiTheme="majorBidi" w:hAnsiTheme="majorBidi" w:cstheme="majorBidi"/>
                <w:b/>
                <w:bCs/>
                <w:iCs/>
                <w:color w:val="000000" w:themeColor="text1"/>
              </w:rPr>
            </w:pPr>
            <w:r w:rsidRPr="00C44D7D">
              <w:rPr>
                <w:rFonts w:asciiTheme="majorBidi" w:hAnsiTheme="majorBidi" w:cstheme="majorBidi"/>
                <w:b/>
                <w:bCs/>
                <w:iCs/>
                <w:color w:val="000000" w:themeColor="text1"/>
              </w:rPr>
              <w:t xml:space="preserve">Les critères dits essentiels </w:t>
            </w:r>
          </w:p>
          <w:p w14:paraId="4838DC53" w14:textId="77777777" w:rsidR="00857612" w:rsidRPr="00C44D7D" w:rsidRDefault="00857612" w:rsidP="00165CA7">
            <w:pPr>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L’évaluation des offres techniques sera faite suivant le système binaire (oui/non) sur la base des critères essentiels de qualification ci-dessous : </w:t>
            </w:r>
          </w:p>
          <w:p w14:paraId="4869376A" w14:textId="77777777" w:rsidR="00857612" w:rsidRPr="00C44D7D" w:rsidRDefault="00857612" w:rsidP="0059651B">
            <w:pPr>
              <w:numPr>
                <w:ilvl w:val="0"/>
                <w:numId w:val="67"/>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 xml:space="preserve">La présentation de l’offre ; </w:t>
            </w:r>
          </w:p>
          <w:p w14:paraId="077FC07E" w14:textId="77777777" w:rsidR="00857612" w:rsidRPr="00C44D7D" w:rsidRDefault="00857612" w:rsidP="0059651B">
            <w:pPr>
              <w:numPr>
                <w:ilvl w:val="0"/>
                <w:numId w:val="67"/>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 xml:space="preserve">Les références du soumissionnaire ; </w:t>
            </w:r>
          </w:p>
          <w:p w14:paraId="4B08533A" w14:textId="28EED083" w:rsidR="00857612" w:rsidRPr="00C44D7D" w:rsidRDefault="00857612" w:rsidP="0059651B">
            <w:pPr>
              <w:numPr>
                <w:ilvl w:val="0"/>
                <w:numId w:val="67"/>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La capacité financière (l’accès à une ligne de crédit ou autres ressources financières, le chiffre d’affaires, attestation de solvabilité financière).</w:t>
            </w:r>
          </w:p>
          <w:p w14:paraId="196DAD6B" w14:textId="77777777" w:rsidR="00857612" w:rsidRPr="00C44D7D" w:rsidRDefault="00857612" w:rsidP="0059651B">
            <w:pPr>
              <w:numPr>
                <w:ilvl w:val="0"/>
                <w:numId w:val="67"/>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 xml:space="preserve">Qualification et expérience du personnel  </w:t>
            </w:r>
          </w:p>
          <w:p w14:paraId="1FA29114" w14:textId="77777777" w:rsidR="00857612" w:rsidRPr="00C44D7D" w:rsidRDefault="00857612" w:rsidP="0059651B">
            <w:pPr>
              <w:numPr>
                <w:ilvl w:val="0"/>
                <w:numId w:val="67"/>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 xml:space="preserve">Moyens logistiques  </w:t>
            </w:r>
          </w:p>
          <w:p w14:paraId="3AA47060" w14:textId="77777777" w:rsidR="00857612" w:rsidRPr="00C44D7D" w:rsidRDefault="00857612" w:rsidP="0059651B">
            <w:pPr>
              <w:numPr>
                <w:ilvl w:val="0"/>
                <w:numId w:val="67"/>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 xml:space="preserve">Méthodologie  </w:t>
            </w:r>
          </w:p>
          <w:p w14:paraId="5177F0FC" w14:textId="77777777" w:rsidR="00857612" w:rsidRPr="00C44D7D" w:rsidRDefault="00857612" w:rsidP="0059651B">
            <w:pPr>
              <w:numPr>
                <w:ilvl w:val="0"/>
                <w:numId w:val="67"/>
              </w:numPr>
              <w:spacing w:after="0"/>
              <w:ind w:left="1039" w:hanging="319"/>
              <w:rPr>
                <w:rFonts w:asciiTheme="majorBidi" w:hAnsiTheme="majorBidi" w:cstheme="majorBidi"/>
                <w:color w:val="000000" w:themeColor="text1"/>
              </w:rPr>
            </w:pPr>
            <w:r w:rsidRPr="00C44D7D">
              <w:rPr>
                <w:rFonts w:asciiTheme="majorBidi" w:hAnsiTheme="majorBidi" w:cstheme="majorBidi"/>
                <w:color w:val="000000" w:themeColor="text1"/>
              </w:rPr>
              <w:t xml:space="preserve">Les preuves d’acceptation des conditions du marché  </w:t>
            </w:r>
          </w:p>
          <w:p w14:paraId="0164D2C9" w14:textId="77777777" w:rsidR="00857612" w:rsidRPr="00C44D7D" w:rsidRDefault="00857612" w:rsidP="00165CA7">
            <w:pPr>
              <w:spacing w:after="0"/>
              <w:jc w:val="center"/>
              <w:rPr>
                <w:rFonts w:asciiTheme="majorBidi" w:hAnsiTheme="majorBidi" w:cstheme="majorBidi"/>
                <w:b/>
                <w:iCs/>
                <w:color w:val="000000" w:themeColor="text1"/>
              </w:rPr>
            </w:pPr>
            <w:r w:rsidRPr="00C44D7D">
              <w:rPr>
                <w:rFonts w:asciiTheme="majorBidi" w:hAnsiTheme="majorBidi" w:cstheme="majorBidi"/>
                <w:b/>
                <w:iCs/>
                <w:color w:val="000000" w:themeColor="text1"/>
              </w:rPr>
              <w:t>Critères et Sous critères pour l’évaluation détaillée des offres</w:t>
            </w:r>
          </w:p>
          <w:p w14:paraId="13F71754" w14:textId="77777777" w:rsidR="00857612" w:rsidRPr="00C44D7D" w:rsidRDefault="00857612" w:rsidP="0059651B">
            <w:pPr>
              <w:pStyle w:val="Paragraphedeliste"/>
              <w:numPr>
                <w:ilvl w:val="0"/>
                <w:numId w:val="68"/>
              </w:numPr>
              <w:spacing w:after="0"/>
              <w:ind w:left="472" w:hanging="188"/>
              <w:rPr>
                <w:rFonts w:asciiTheme="majorBidi" w:hAnsiTheme="majorBidi" w:cstheme="majorBidi"/>
                <w:b/>
                <w:iCs/>
                <w:color w:val="000000" w:themeColor="text1"/>
              </w:rPr>
            </w:pPr>
            <w:r w:rsidRPr="00C44D7D">
              <w:rPr>
                <w:rFonts w:asciiTheme="majorBidi" w:hAnsiTheme="majorBidi" w:cstheme="majorBidi"/>
                <w:b/>
                <w:iCs/>
                <w:color w:val="000000" w:themeColor="text1"/>
              </w:rPr>
              <w:t xml:space="preserve">Critères éliminatoires </w:t>
            </w:r>
          </w:p>
          <w:p w14:paraId="06A00639" w14:textId="4DE5301A" w:rsidR="00857612" w:rsidRPr="00C44D7D" w:rsidRDefault="00857612" w:rsidP="00165CA7">
            <w:pPr>
              <w:spacing w:after="0"/>
              <w:rPr>
                <w:rFonts w:asciiTheme="majorBidi" w:hAnsiTheme="majorBidi" w:cstheme="majorBidi"/>
                <w:color w:val="000000" w:themeColor="text1"/>
              </w:rPr>
            </w:pPr>
            <w:r w:rsidRPr="00C44D7D">
              <w:rPr>
                <w:rFonts w:asciiTheme="majorBidi" w:hAnsiTheme="majorBidi" w:cstheme="majorBidi"/>
                <w:b/>
                <w:iCs/>
                <w:color w:val="000000" w:themeColor="text1"/>
              </w:rPr>
              <w:t xml:space="preserve"> Les critères éliminatoires seront évalués en fonction des sous critères ci-après :</w:t>
            </w:r>
          </w:p>
          <w:tbl>
            <w:tblPr>
              <w:tblpPr w:leftFromText="141" w:rightFromText="141" w:horzAnchor="margin" w:tblpXSpec="center" w:tblpY="-1490"/>
              <w:tblOverlap w:val="never"/>
              <w:tblW w:w="4793" w:type="pct"/>
              <w:tblCellMar>
                <w:top w:w="55" w:type="dxa"/>
                <w:left w:w="5" w:type="dxa"/>
                <w:right w:w="1" w:type="dxa"/>
              </w:tblCellMar>
              <w:tblLook w:val="04A0" w:firstRow="1" w:lastRow="0" w:firstColumn="1" w:lastColumn="0" w:noHBand="0" w:noVBand="1"/>
            </w:tblPr>
            <w:tblGrid>
              <w:gridCol w:w="721"/>
              <w:gridCol w:w="7497"/>
              <w:gridCol w:w="1047"/>
            </w:tblGrid>
            <w:tr w:rsidR="00C44D7D" w:rsidRPr="00C44D7D" w14:paraId="7AE9ABA6" w14:textId="77777777" w:rsidTr="00D07C19">
              <w:trPr>
                <w:trHeight w:val="421"/>
              </w:trPr>
              <w:tc>
                <w:tcPr>
                  <w:tcW w:w="389" w:type="pct"/>
                  <w:tcBorders>
                    <w:top w:val="single" w:sz="4" w:space="0" w:color="000000"/>
                    <w:left w:val="single" w:sz="4" w:space="0" w:color="000000"/>
                    <w:bottom w:val="single" w:sz="4" w:space="0" w:color="000000"/>
                    <w:right w:val="single" w:sz="4" w:space="0" w:color="000000"/>
                  </w:tcBorders>
                  <w:shd w:val="clear" w:color="auto" w:fill="DDD9C3"/>
                </w:tcPr>
                <w:p w14:paraId="08A0F0FA" w14:textId="77777777" w:rsidR="00577516" w:rsidRPr="00C44D7D" w:rsidRDefault="00577516" w:rsidP="00165CA7">
                  <w:pPr>
                    <w:spacing w:after="0"/>
                    <w:rPr>
                      <w:rFonts w:asciiTheme="majorBidi" w:hAnsiTheme="majorBidi" w:cstheme="majorBidi"/>
                      <w:color w:val="000000" w:themeColor="text1"/>
                    </w:rPr>
                  </w:pPr>
                  <w:r w:rsidRPr="00C44D7D">
                    <w:rPr>
                      <w:rFonts w:asciiTheme="majorBidi" w:hAnsiTheme="majorBidi" w:cstheme="majorBidi"/>
                      <w:b/>
                      <w:color w:val="000000" w:themeColor="text1"/>
                    </w:rPr>
                    <w:lastRenderedPageBreak/>
                    <w:t xml:space="preserve">N° </w:t>
                  </w:r>
                </w:p>
              </w:tc>
              <w:tc>
                <w:tcPr>
                  <w:tcW w:w="4046" w:type="pct"/>
                  <w:tcBorders>
                    <w:top w:val="single" w:sz="4" w:space="0" w:color="000000"/>
                    <w:left w:val="single" w:sz="4" w:space="0" w:color="000000"/>
                    <w:bottom w:val="single" w:sz="4" w:space="0" w:color="000000"/>
                    <w:right w:val="single" w:sz="4" w:space="0" w:color="000000"/>
                  </w:tcBorders>
                  <w:shd w:val="clear" w:color="auto" w:fill="DDD9C3"/>
                </w:tcPr>
                <w:p w14:paraId="2149556E" w14:textId="77777777" w:rsidR="00577516" w:rsidRPr="00C44D7D" w:rsidRDefault="00577516" w:rsidP="00165CA7">
                  <w:pPr>
                    <w:spacing w:after="0"/>
                    <w:rPr>
                      <w:rFonts w:asciiTheme="majorBidi" w:hAnsiTheme="majorBidi" w:cstheme="majorBidi"/>
                      <w:color w:val="000000" w:themeColor="text1"/>
                    </w:rPr>
                  </w:pPr>
                  <w:r w:rsidRPr="00C44D7D">
                    <w:rPr>
                      <w:rFonts w:asciiTheme="majorBidi" w:hAnsiTheme="majorBidi" w:cstheme="majorBidi"/>
                      <w:b/>
                      <w:color w:val="000000" w:themeColor="text1"/>
                    </w:rPr>
                    <w:t xml:space="preserve">Rubrique </w:t>
                  </w:r>
                </w:p>
              </w:tc>
              <w:tc>
                <w:tcPr>
                  <w:tcW w:w="565" w:type="pct"/>
                  <w:tcBorders>
                    <w:top w:val="single" w:sz="4" w:space="0" w:color="000000"/>
                    <w:left w:val="single" w:sz="4" w:space="0" w:color="000000"/>
                    <w:bottom w:val="single" w:sz="4" w:space="0" w:color="000000"/>
                    <w:right w:val="single" w:sz="4" w:space="0" w:color="000000"/>
                  </w:tcBorders>
                  <w:shd w:val="clear" w:color="auto" w:fill="DDD9C3"/>
                </w:tcPr>
                <w:p w14:paraId="155F0FB1" w14:textId="77777777" w:rsidR="00577516" w:rsidRPr="00C44D7D" w:rsidRDefault="00577516" w:rsidP="00165CA7">
                  <w:pPr>
                    <w:spacing w:after="0"/>
                    <w:rPr>
                      <w:rFonts w:asciiTheme="majorBidi" w:hAnsiTheme="majorBidi" w:cstheme="majorBidi"/>
                      <w:color w:val="000000" w:themeColor="text1"/>
                    </w:rPr>
                  </w:pPr>
                  <w:r w:rsidRPr="00C44D7D">
                    <w:rPr>
                      <w:rFonts w:asciiTheme="majorBidi" w:hAnsiTheme="majorBidi" w:cstheme="majorBidi"/>
                      <w:b/>
                      <w:color w:val="000000" w:themeColor="text1"/>
                    </w:rPr>
                    <w:t xml:space="preserve">Oui/Non </w:t>
                  </w:r>
                </w:p>
              </w:tc>
            </w:tr>
            <w:tr w:rsidR="00C44D7D" w:rsidRPr="00C44D7D" w14:paraId="3134EBD6" w14:textId="77777777" w:rsidTr="00165CA7">
              <w:trPr>
                <w:trHeight w:val="22"/>
              </w:trPr>
              <w:tc>
                <w:tcPr>
                  <w:tcW w:w="5000" w:type="pct"/>
                  <w:gridSpan w:val="3"/>
                  <w:tcBorders>
                    <w:top w:val="single" w:sz="4" w:space="0" w:color="000000"/>
                    <w:left w:val="single" w:sz="4" w:space="0" w:color="000000"/>
                    <w:bottom w:val="single" w:sz="4" w:space="0" w:color="000000"/>
                    <w:right w:val="single" w:sz="4" w:space="0" w:color="000000"/>
                  </w:tcBorders>
                </w:tcPr>
                <w:p w14:paraId="716B01E7" w14:textId="77777777" w:rsidR="00577516" w:rsidRPr="00C44D7D" w:rsidRDefault="00577516" w:rsidP="00165CA7">
                  <w:pPr>
                    <w:spacing w:after="0"/>
                    <w:rPr>
                      <w:rFonts w:asciiTheme="majorBidi" w:hAnsiTheme="majorBidi" w:cstheme="majorBidi"/>
                      <w:color w:val="000000" w:themeColor="text1"/>
                    </w:rPr>
                  </w:pPr>
                  <w:r w:rsidRPr="00C44D7D">
                    <w:rPr>
                      <w:rFonts w:asciiTheme="majorBidi" w:hAnsiTheme="majorBidi" w:cstheme="majorBidi"/>
                      <w:color w:val="000000" w:themeColor="text1"/>
                    </w:rPr>
                    <w:tab/>
                  </w:r>
                  <w:r w:rsidRPr="00C44D7D">
                    <w:rPr>
                      <w:rFonts w:asciiTheme="majorBidi" w:hAnsiTheme="majorBidi" w:cstheme="majorBidi"/>
                      <w:b/>
                      <w:color w:val="000000" w:themeColor="text1"/>
                    </w:rPr>
                    <w:t xml:space="preserve">I- </w:t>
                  </w:r>
                  <w:r w:rsidRPr="00C44D7D">
                    <w:rPr>
                      <w:rFonts w:asciiTheme="majorBidi" w:hAnsiTheme="majorBidi" w:cstheme="majorBidi"/>
                      <w:b/>
                      <w:color w:val="000000" w:themeColor="text1"/>
                    </w:rPr>
                    <w:tab/>
                    <w:t xml:space="preserve">Critères éliminatoires relatifs au dossier administratif </w:t>
                  </w:r>
                </w:p>
              </w:tc>
            </w:tr>
            <w:tr w:rsidR="00C44D7D" w:rsidRPr="00C44D7D" w14:paraId="3708BB29" w14:textId="77777777" w:rsidTr="00D07C19">
              <w:trPr>
                <w:trHeight w:val="1226"/>
              </w:trPr>
              <w:tc>
                <w:tcPr>
                  <w:tcW w:w="389" w:type="pct"/>
                  <w:tcBorders>
                    <w:top w:val="single" w:sz="4" w:space="0" w:color="000000"/>
                    <w:left w:val="single" w:sz="4" w:space="0" w:color="000000"/>
                    <w:bottom w:val="single" w:sz="4" w:space="0" w:color="000000"/>
                    <w:right w:val="single" w:sz="4" w:space="0" w:color="000000"/>
                  </w:tcBorders>
                </w:tcPr>
                <w:p w14:paraId="56484064" w14:textId="77777777" w:rsidR="00577516" w:rsidRPr="00C44D7D" w:rsidRDefault="00577516" w:rsidP="00165CA7">
                  <w:pPr>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1 </w:t>
                  </w:r>
                </w:p>
              </w:tc>
              <w:tc>
                <w:tcPr>
                  <w:tcW w:w="4046" w:type="pct"/>
                  <w:tcBorders>
                    <w:top w:val="single" w:sz="4" w:space="0" w:color="000000"/>
                    <w:left w:val="single" w:sz="4" w:space="0" w:color="000000"/>
                    <w:bottom w:val="single" w:sz="4" w:space="0" w:color="000000"/>
                    <w:right w:val="single" w:sz="4" w:space="0" w:color="000000"/>
                  </w:tcBorders>
                </w:tcPr>
                <w:p w14:paraId="2CDB1964" w14:textId="68C3932F" w:rsidR="00577516" w:rsidRPr="00C44D7D" w:rsidRDefault="00577516" w:rsidP="00165CA7">
                  <w:pPr>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Absence de la caution de soumission </w:t>
                  </w:r>
                  <w:bookmarkStart w:id="98" w:name="_Hlk195273058"/>
                  <w:r w:rsidR="00D50977" w:rsidRPr="00C44D7D">
                    <w:rPr>
                      <w:rFonts w:asciiTheme="majorBidi" w:hAnsiTheme="majorBidi" w:cstheme="majorBidi"/>
                      <w:color w:val="000000" w:themeColor="text1"/>
                    </w:rPr>
                    <w:t xml:space="preserve">accompagnée </w:t>
                  </w:r>
                  <w:r w:rsidR="00D50977" w:rsidRPr="00C44D7D">
                    <w:rPr>
                      <w:rFonts w:asciiTheme="majorBidi" w:hAnsiTheme="majorBidi" w:cstheme="majorBidi"/>
                      <w:bCs/>
                      <w:color w:val="000000" w:themeColor="text1"/>
                    </w:rPr>
                    <w:t xml:space="preserve">du </w:t>
                  </w:r>
                  <w:r w:rsidR="00D50977" w:rsidRPr="00C44D7D">
                    <w:rPr>
                      <w:rFonts w:asciiTheme="majorBidi" w:hAnsiTheme="majorBidi" w:cstheme="majorBidi"/>
                      <w:color w:val="000000" w:themeColor="text1"/>
                    </w:rPr>
                    <w:t>récépissé de consignation émis par la CDEC</w:t>
                  </w:r>
                  <w:bookmarkEnd w:id="98"/>
                  <w:r w:rsidR="00D50977"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à l’ouverture des plis.</w:t>
                  </w:r>
                </w:p>
                <w:p w14:paraId="6C69DBBB" w14:textId="77777777" w:rsidR="00577516" w:rsidRPr="00C44D7D" w:rsidRDefault="00577516" w:rsidP="00165CA7">
                  <w:pPr>
                    <w:spacing w:after="0"/>
                    <w:rPr>
                      <w:rFonts w:asciiTheme="majorBidi" w:hAnsiTheme="majorBidi" w:cstheme="majorBidi"/>
                      <w:color w:val="000000" w:themeColor="text1"/>
                    </w:rPr>
                  </w:pPr>
                  <w:r w:rsidRPr="00C44D7D">
                    <w:rPr>
                      <w:rFonts w:asciiTheme="majorBidi" w:hAnsiTheme="majorBidi" w:cstheme="majorBidi"/>
                      <w:b/>
                      <w:color w:val="000000" w:themeColor="text1"/>
                    </w:rPr>
                    <w:t>NB</w:t>
                  </w:r>
                  <w:r w:rsidRPr="00C44D7D">
                    <w:rPr>
                      <w:rFonts w:asciiTheme="majorBidi" w:hAnsiTheme="majorBidi" w:cstheme="majorBidi"/>
                      <w:color w:val="000000" w:themeColor="text1"/>
                    </w:rPr>
                    <w:t xml:space="preserve"> : Une caution de soumission produite mais n'ayant aucun rapport avec la consultation concernée est considérée comme absente. La caution de soumission présentée par un soumissionnaire au cours de la séance d’ouverture des plis est irrecevable. </w:t>
                  </w:r>
                </w:p>
              </w:tc>
              <w:tc>
                <w:tcPr>
                  <w:tcW w:w="565" w:type="pct"/>
                  <w:tcBorders>
                    <w:top w:val="single" w:sz="4" w:space="0" w:color="000000"/>
                    <w:left w:val="single" w:sz="4" w:space="0" w:color="000000"/>
                    <w:bottom w:val="single" w:sz="4" w:space="0" w:color="000000"/>
                    <w:right w:val="single" w:sz="4" w:space="0" w:color="000000"/>
                  </w:tcBorders>
                  <w:vAlign w:val="center"/>
                </w:tcPr>
                <w:p w14:paraId="341F7CEF" w14:textId="77777777" w:rsidR="00577516" w:rsidRPr="00C44D7D" w:rsidRDefault="00577516" w:rsidP="00165CA7">
                  <w:pPr>
                    <w:spacing w:after="0"/>
                    <w:jc w:val="center"/>
                    <w:rPr>
                      <w:rFonts w:asciiTheme="majorBidi" w:hAnsiTheme="majorBidi" w:cstheme="majorBidi"/>
                      <w:color w:val="000000" w:themeColor="text1"/>
                    </w:rPr>
                  </w:pPr>
                  <w:r w:rsidRPr="00C44D7D">
                    <w:rPr>
                      <w:rFonts w:asciiTheme="majorBidi" w:hAnsiTheme="majorBidi" w:cstheme="majorBidi"/>
                      <w:color w:val="000000" w:themeColor="text1"/>
                    </w:rPr>
                    <w:t>Oui/Non</w:t>
                  </w:r>
                </w:p>
              </w:tc>
            </w:tr>
            <w:tr w:rsidR="00C44D7D" w:rsidRPr="00C44D7D" w14:paraId="37E24FA1" w14:textId="77777777" w:rsidTr="00D07C19">
              <w:trPr>
                <w:trHeight w:val="917"/>
              </w:trPr>
              <w:tc>
                <w:tcPr>
                  <w:tcW w:w="389" w:type="pct"/>
                  <w:tcBorders>
                    <w:top w:val="single" w:sz="4" w:space="0" w:color="000000"/>
                    <w:left w:val="single" w:sz="4" w:space="0" w:color="000000"/>
                    <w:bottom w:val="single" w:sz="4" w:space="0" w:color="000000"/>
                    <w:right w:val="single" w:sz="4" w:space="0" w:color="000000"/>
                  </w:tcBorders>
                </w:tcPr>
                <w:p w14:paraId="6500E1AB" w14:textId="77777777" w:rsidR="00577516" w:rsidRPr="00C44D7D" w:rsidRDefault="00577516" w:rsidP="00165CA7">
                  <w:pPr>
                    <w:spacing w:after="0"/>
                    <w:rPr>
                      <w:rFonts w:asciiTheme="majorBidi" w:hAnsiTheme="majorBidi" w:cstheme="majorBidi"/>
                      <w:color w:val="000000" w:themeColor="text1"/>
                    </w:rPr>
                  </w:pPr>
                  <w:r w:rsidRPr="00C44D7D">
                    <w:rPr>
                      <w:rFonts w:asciiTheme="majorBidi" w:hAnsiTheme="majorBidi" w:cstheme="majorBidi"/>
                      <w:color w:val="000000" w:themeColor="text1"/>
                    </w:rPr>
                    <w:t xml:space="preserve">2 </w:t>
                  </w:r>
                </w:p>
              </w:tc>
              <w:tc>
                <w:tcPr>
                  <w:tcW w:w="4046" w:type="pct"/>
                  <w:tcBorders>
                    <w:top w:val="single" w:sz="4" w:space="0" w:color="000000"/>
                    <w:left w:val="single" w:sz="4" w:space="0" w:color="000000"/>
                    <w:bottom w:val="single" w:sz="4" w:space="0" w:color="000000"/>
                    <w:right w:val="single" w:sz="4" w:space="0" w:color="000000"/>
                  </w:tcBorders>
                </w:tcPr>
                <w:p w14:paraId="6DDE4BCA" w14:textId="6961FB52" w:rsidR="00577516" w:rsidRPr="00AE3A38" w:rsidRDefault="00D50977" w:rsidP="00165CA7">
                  <w:pPr>
                    <w:spacing w:after="0"/>
                    <w:rPr>
                      <w:rFonts w:asciiTheme="majorBidi" w:hAnsiTheme="majorBidi" w:cstheme="majorBidi"/>
                      <w:color w:val="000000" w:themeColor="text1"/>
                    </w:rPr>
                  </w:pPr>
                  <w:r w:rsidRPr="00AE3A38">
                    <w:rPr>
                      <w:rFonts w:asciiTheme="majorBidi" w:hAnsiTheme="majorBidi" w:cstheme="majorBidi"/>
                      <w:color w:val="000000" w:themeColor="text1"/>
                    </w:rPr>
                    <w:t>Production</w:t>
                  </w:r>
                  <w:r w:rsidR="00577516" w:rsidRPr="00AE3A38">
                    <w:rPr>
                      <w:rFonts w:asciiTheme="majorBidi" w:hAnsiTheme="majorBidi" w:cstheme="majorBidi"/>
                      <w:color w:val="000000" w:themeColor="text1"/>
                    </w:rPr>
                    <w:t xml:space="preserve"> au-delà du délai de 48h d’une pièce du dossier administratif jugée non conforme ou absente lors de l’ouverture des plis, (</w:t>
                  </w:r>
                  <w:r w:rsidRPr="00AE3A38">
                    <w:rPr>
                      <w:rFonts w:asciiTheme="majorBidi" w:hAnsiTheme="majorBidi" w:cstheme="majorBidi"/>
                      <w:color w:val="000000" w:themeColor="text1"/>
                    </w:rPr>
                    <w:t xml:space="preserve">excepté le cautionnement de soumission accompagnée </w:t>
                  </w:r>
                  <w:r w:rsidRPr="00AE3A38">
                    <w:rPr>
                      <w:rFonts w:asciiTheme="majorBidi" w:hAnsiTheme="majorBidi" w:cstheme="majorBidi"/>
                      <w:bCs/>
                      <w:color w:val="000000" w:themeColor="text1"/>
                    </w:rPr>
                    <w:t xml:space="preserve">du </w:t>
                  </w:r>
                  <w:r w:rsidRPr="00AE3A38">
                    <w:rPr>
                      <w:rFonts w:asciiTheme="majorBidi" w:hAnsiTheme="majorBidi" w:cstheme="majorBidi"/>
                      <w:color w:val="000000" w:themeColor="text1"/>
                    </w:rPr>
                    <w:t>récépissé de consignation émis par la CDEC</w:t>
                  </w:r>
                  <w:r w:rsidR="00577516" w:rsidRPr="00AE3A38">
                    <w:rPr>
                      <w:rFonts w:asciiTheme="majorBidi" w:hAnsiTheme="majorBidi" w:cstheme="majorBidi"/>
                      <w:color w:val="000000" w:themeColor="text1"/>
                    </w:rPr>
                    <w:t xml:space="preserve">) </w:t>
                  </w:r>
                </w:p>
              </w:tc>
              <w:tc>
                <w:tcPr>
                  <w:tcW w:w="565" w:type="pct"/>
                  <w:tcBorders>
                    <w:top w:val="single" w:sz="4" w:space="0" w:color="000000"/>
                    <w:left w:val="single" w:sz="4" w:space="0" w:color="000000"/>
                    <w:bottom w:val="single" w:sz="4" w:space="0" w:color="000000"/>
                    <w:right w:val="single" w:sz="4" w:space="0" w:color="000000"/>
                  </w:tcBorders>
                  <w:vAlign w:val="center"/>
                </w:tcPr>
                <w:p w14:paraId="040E6917" w14:textId="77777777" w:rsidR="00577516" w:rsidRPr="00C44D7D" w:rsidRDefault="00577516" w:rsidP="00165CA7">
                  <w:pPr>
                    <w:spacing w:after="0"/>
                    <w:jc w:val="center"/>
                    <w:rPr>
                      <w:rFonts w:asciiTheme="majorBidi" w:hAnsiTheme="majorBidi" w:cstheme="majorBidi"/>
                      <w:color w:val="000000" w:themeColor="text1"/>
                    </w:rPr>
                  </w:pPr>
                  <w:r w:rsidRPr="00C44D7D">
                    <w:rPr>
                      <w:rFonts w:asciiTheme="majorBidi" w:hAnsiTheme="majorBidi" w:cstheme="majorBidi"/>
                      <w:color w:val="000000" w:themeColor="text1"/>
                    </w:rPr>
                    <w:t>Oui/Non</w:t>
                  </w:r>
                </w:p>
              </w:tc>
            </w:tr>
            <w:tr w:rsidR="00D5780D" w:rsidRPr="00C44D7D" w14:paraId="1A3B45C4" w14:textId="77777777" w:rsidTr="00B9743E">
              <w:trPr>
                <w:trHeight w:val="332"/>
              </w:trPr>
              <w:tc>
                <w:tcPr>
                  <w:tcW w:w="389" w:type="pct"/>
                  <w:tcBorders>
                    <w:top w:val="single" w:sz="4" w:space="0" w:color="000000"/>
                    <w:left w:val="single" w:sz="4" w:space="0" w:color="000000"/>
                    <w:bottom w:val="single" w:sz="4" w:space="0" w:color="000000"/>
                    <w:right w:val="single" w:sz="4" w:space="0" w:color="000000"/>
                  </w:tcBorders>
                </w:tcPr>
                <w:p w14:paraId="1823B492" w14:textId="774A30F0" w:rsidR="00D5780D" w:rsidRPr="00C44D7D" w:rsidRDefault="00D5780D" w:rsidP="00D5780D">
                  <w:pPr>
                    <w:spacing w:after="0"/>
                    <w:rPr>
                      <w:rFonts w:asciiTheme="majorBidi" w:hAnsiTheme="majorBidi" w:cstheme="majorBidi"/>
                      <w:color w:val="000000" w:themeColor="text1"/>
                    </w:rPr>
                  </w:pPr>
                  <w:r>
                    <w:rPr>
                      <w:rFonts w:asciiTheme="majorBidi" w:hAnsiTheme="majorBidi" w:cstheme="majorBidi"/>
                      <w:color w:val="000000" w:themeColor="text1"/>
                      <w:highlight w:val="yellow"/>
                    </w:rPr>
                    <w:t>3</w:t>
                  </w:r>
                </w:p>
              </w:tc>
              <w:tc>
                <w:tcPr>
                  <w:tcW w:w="4046" w:type="pct"/>
                  <w:tcBorders>
                    <w:top w:val="single" w:sz="4" w:space="0" w:color="000000"/>
                    <w:left w:val="single" w:sz="4" w:space="0" w:color="000000"/>
                    <w:bottom w:val="single" w:sz="4" w:space="0" w:color="000000"/>
                    <w:right w:val="single" w:sz="4" w:space="0" w:color="000000"/>
                  </w:tcBorders>
                </w:tcPr>
                <w:p w14:paraId="2CD2F4EB" w14:textId="001C8F0C" w:rsidR="00D5780D" w:rsidRPr="00AE3A38" w:rsidRDefault="00D5780D" w:rsidP="00D5780D">
                  <w:pPr>
                    <w:spacing w:after="0"/>
                    <w:rPr>
                      <w:rFonts w:asciiTheme="majorBidi" w:hAnsiTheme="majorBidi" w:cstheme="majorBidi"/>
                      <w:color w:val="000000" w:themeColor="text1"/>
                    </w:rPr>
                  </w:pPr>
                  <w:r w:rsidRPr="00AE3A38">
                    <w:rPr>
                      <w:rFonts w:asciiTheme="majorBidi" w:hAnsiTheme="majorBidi" w:cstheme="majorBidi"/>
                      <w:color w:val="000000" w:themeColor="text1"/>
                    </w:rPr>
                    <w:t>Absence d’une attestation de catégorisation (</w:t>
                  </w:r>
                  <w:r w:rsidRPr="00AE3A38">
                    <w:rPr>
                      <w:rFonts w:asciiTheme="majorBidi" w:hAnsiTheme="majorBidi" w:cstheme="majorBidi"/>
                      <w:b/>
                      <w:bCs/>
                      <w:color w:val="000000" w:themeColor="text1"/>
                    </w:rPr>
                    <w:t>Minimum catégorie D</w:t>
                  </w:r>
                  <w:r w:rsidRPr="00AE3A38">
                    <w:rPr>
                      <w:rFonts w:asciiTheme="majorBidi" w:hAnsiTheme="majorBidi" w:cstheme="majorBidi"/>
                      <w:color w:val="000000" w:themeColor="text1"/>
                    </w:rPr>
                    <w:t>)</w:t>
                  </w:r>
                </w:p>
              </w:tc>
              <w:tc>
                <w:tcPr>
                  <w:tcW w:w="565" w:type="pct"/>
                  <w:tcBorders>
                    <w:top w:val="single" w:sz="4" w:space="0" w:color="000000"/>
                    <w:left w:val="single" w:sz="4" w:space="0" w:color="000000"/>
                    <w:bottom w:val="single" w:sz="4" w:space="0" w:color="000000"/>
                    <w:right w:val="single" w:sz="4" w:space="0" w:color="000000"/>
                  </w:tcBorders>
                  <w:vAlign w:val="center"/>
                </w:tcPr>
                <w:p w14:paraId="340AB7D5" w14:textId="71AC6009" w:rsidR="00D5780D" w:rsidRPr="00C44D7D" w:rsidRDefault="00D5780D" w:rsidP="00D5780D">
                  <w:pPr>
                    <w:spacing w:after="0"/>
                    <w:jc w:val="center"/>
                    <w:rPr>
                      <w:rFonts w:asciiTheme="majorBidi" w:hAnsiTheme="majorBidi" w:cstheme="majorBidi"/>
                      <w:color w:val="000000" w:themeColor="text1"/>
                    </w:rPr>
                  </w:pPr>
                  <w:r w:rsidRPr="00286258">
                    <w:rPr>
                      <w:rFonts w:asciiTheme="majorBidi" w:hAnsiTheme="majorBidi" w:cstheme="majorBidi"/>
                      <w:color w:val="000000" w:themeColor="text1"/>
                      <w:highlight w:val="yellow"/>
                    </w:rPr>
                    <w:t>Oui/Non</w:t>
                  </w:r>
                </w:p>
              </w:tc>
            </w:tr>
            <w:tr w:rsidR="00C44D7D" w:rsidRPr="00C44D7D" w14:paraId="5746081D" w14:textId="77777777" w:rsidTr="00165CA7">
              <w:trPr>
                <w:trHeight w:val="268"/>
              </w:trPr>
              <w:tc>
                <w:tcPr>
                  <w:tcW w:w="5000" w:type="pct"/>
                  <w:gridSpan w:val="3"/>
                  <w:tcBorders>
                    <w:top w:val="single" w:sz="4" w:space="0" w:color="000000"/>
                    <w:left w:val="single" w:sz="4" w:space="0" w:color="000000"/>
                    <w:bottom w:val="single" w:sz="4" w:space="0" w:color="000000"/>
                    <w:right w:val="single" w:sz="4" w:space="0" w:color="000000"/>
                  </w:tcBorders>
                </w:tcPr>
                <w:p w14:paraId="001596C7" w14:textId="77777777" w:rsidR="00577516" w:rsidRPr="00AE3A38" w:rsidRDefault="00577516" w:rsidP="00165CA7">
                  <w:pPr>
                    <w:spacing w:after="0"/>
                    <w:rPr>
                      <w:rFonts w:asciiTheme="majorBidi" w:hAnsiTheme="majorBidi" w:cstheme="majorBidi"/>
                      <w:color w:val="000000" w:themeColor="text1"/>
                    </w:rPr>
                  </w:pPr>
                  <w:r w:rsidRPr="00AE3A38">
                    <w:rPr>
                      <w:rFonts w:asciiTheme="majorBidi" w:hAnsiTheme="majorBidi" w:cstheme="majorBidi"/>
                      <w:color w:val="000000" w:themeColor="text1"/>
                    </w:rPr>
                    <w:tab/>
                  </w:r>
                  <w:r w:rsidRPr="00AE3A38">
                    <w:rPr>
                      <w:rFonts w:asciiTheme="majorBidi" w:hAnsiTheme="majorBidi" w:cstheme="majorBidi"/>
                      <w:b/>
                      <w:color w:val="000000" w:themeColor="text1"/>
                    </w:rPr>
                    <w:t xml:space="preserve">II- </w:t>
                  </w:r>
                  <w:r w:rsidRPr="00AE3A38">
                    <w:rPr>
                      <w:rFonts w:asciiTheme="majorBidi" w:hAnsiTheme="majorBidi" w:cstheme="majorBidi"/>
                      <w:b/>
                      <w:color w:val="000000" w:themeColor="text1"/>
                    </w:rPr>
                    <w:tab/>
                    <w:t xml:space="preserve">Critères éliminatoires relatifs à l’offre technique </w:t>
                  </w:r>
                </w:p>
              </w:tc>
            </w:tr>
            <w:tr w:rsidR="00D5780D" w:rsidRPr="00C44D7D" w14:paraId="3A4FC510" w14:textId="77777777" w:rsidTr="00D07C19">
              <w:tblPrEx>
                <w:tblCellMar>
                  <w:left w:w="108" w:type="dxa"/>
                  <w:bottom w:w="5" w:type="dxa"/>
                  <w:right w:w="108" w:type="dxa"/>
                </w:tblCellMar>
              </w:tblPrEx>
              <w:trPr>
                <w:trHeight w:val="30"/>
              </w:trPr>
              <w:tc>
                <w:tcPr>
                  <w:tcW w:w="389" w:type="pct"/>
                  <w:tcBorders>
                    <w:top w:val="single" w:sz="4" w:space="0" w:color="000000"/>
                    <w:left w:val="single" w:sz="4" w:space="0" w:color="000000"/>
                    <w:bottom w:val="single" w:sz="4" w:space="0" w:color="000000"/>
                    <w:right w:val="single" w:sz="4" w:space="0" w:color="000000"/>
                  </w:tcBorders>
                </w:tcPr>
                <w:p w14:paraId="23EF3E8D" w14:textId="77FF9FBA" w:rsidR="00D5780D" w:rsidRPr="00C44D7D" w:rsidRDefault="00D5780D" w:rsidP="00D5780D">
                  <w:pPr>
                    <w:spacing w:after="0"/>
                    <w:rPr>
                      <w:rFonts w:asciiTheme="majorBidi" w:hAnsiTheme="majorBidi" w:cstheme="majorBidi"/>
                      <w:color w:val="000000" w:themeColor="text1"/>
                    </w:rPr>
                  </w:pPr>
                  <w:r>
                    <w:rPr>
                      <w:rFonts w:asciiTheme="majorBidi" w:hAnsiTheme="majorBidi" w:cstheme="majorBidi"/>
                      <w:color w:val="000000" w:themeColor="text1"/>
                    </w:rPr>
                    <w:t>4</w:t>
                  </w:r>
                </w:p>
              </w:tc>
              <w:tc>
                <w:tcPr>
                  <w:tcW w:w="4046" w:type="pct"/>
                  <w:tcBorders>
                    <w:top w:val="single" w:sz="4" w:space="0" w:color="000000"/>
                    <w:left w:val="single" w:sz="4" w:space="0" w:color="000000"/>
                    <w:bottom w:val="single" w:sz="4" w:space="0" w:color="000000"/>
                    <w:right w:val="single" w:sz="4" w:space="0" w:color="000000"/>
                  </w:tcBorders>
                </w:tcPr>
                <w:p w14:paraId="2C3F7F44" w14:textId="77777777" w:rsidR="00D5780D" w:rsidRPr="00AE3A38" w:rsidRDefault="00D5780D" w:rsidP="00D5780D">
                  <w:pPr>
                    <w:spacing w:after="0"/>
                    <w:rPr>
                      <w:rFonts w:asciiTheme="majorBidi" w:hAnsiTheme="majorBidi" w:cstheme="majorBidi"/>
                      <w:color w:val="000000" w:themeColor="text1"/>
                    </w:rPr>
                  </w:pPr>
                  <w:r w:rsidRPr="00AE3A38">
                    <w:rPr>
                      <w:rFonts w:asciiTheme="majorBidi" w:hAnsiTheme="majorBidi" w:cstheme="majorBidi"/>
                      <w:color w:val="000000" w:themeColor="text1"/>
                    </w:rPr>
                    <w:t xml:space="preserve">Absence de la charte d’intégrité datée et signée </w:t>
                  </w:r>
                </w:p>
              </w:tc>
              <w:tc>
                <w:tcPr>
                  <w:tcW w:w="565" w:type="pct"/>
                  <w:tcBorders>
                    <w:top w:val="single" w:sz="4" w:space="0" w:color="000000"/>
                    <w:left w:val="single" w:sz="4" w:space="0" w:color="000000"/>
                    <w:bottom w:val="single" w:sz="4" w:space="0" w:color="000000"/>
                    <w:right w:val="single" w:sz="4" w:space="0" w:color="000000"/>
                  </w:tcBorders>
                </w:tcPr>
                <w:p w14:paraId="1B021797" w14:textId="77777777" w:rsidR="00D5780D" w:rsidRPr="00C44D7D" w:rsidRDefault="00D5780D" w:rsidP="00D5780D">
                  <w:pPr>
                    <w:spacing w:after="0"/>
                    <w:jc w:val="center"/>
                    <w:rPr>
                      <w:rFonts w:asciiTheme="majorBidi" w:hAnsiTheme="majorBidi" w:cstheme="majorBidi"/>
                      <w:color w:val="000000" w:themeColor="text1"/>
                    </w:rPr>
                  </w:pPr>
                  <w:r w:rsidRPr="00C44D7D">
                    <w:rPr>
                      <w:rFonts w:asciiTheme="majorBidi" w:hAnsiTheme="majorBidi" w:cstheme="majorBidi"/>
                      <w:color w:val="000000" w:themeColor="text1"/>
                    </w:rPr>
                    <w:t>Oui/Non</w:t>
                  </w:r>
                </w:p>
              </w:tc>
            </w:tr>
            <w:tr w:rsidR="00D5780D" w:rsidRPr="00C44D7D" w14:paraId="5A419F1A" w14:textId="77777777" w:rsidTr="00D07C19">
              <w:tblPrEx>
                <w:tblCellMar>
                  <w:left w:w="108" w:type="dxa"/>
                  <w:bottom w:w="5" w:type="dxa"/>
                  <w:right w:w="108" w:type="dxa"/>
                </w:tblCellMar>
              </w:tblPrEx>
              <w:trPr>
                <w:trHeight w:val="94"/>
              </w:trPr>
              <w:tc>
                <w:tcPr>
                  <w:tcW w:w="389" w:type="pct"/>
                  <w:tcBorders>
                    <w:top w:val="single" w:sz="4" w:space="0" w:color="000000"/>
                    <w:left w:val="single" w:sz="4" w:space="0" w:color="000000"/>
                    <w:bottom w:val="single" w:sz="4" w:space="0" w:color="000000"/>
                    <w:right w:val="single" w:sz="4" w:space="0" w:color="000000"/>
                  </w:tcBorders>
                </w:tcPr>
                <w:p w14:paraId="2147BC0C" w14:textId="19236F7A" w:rsidR="00D5780D" w:rsidRPr="00C44D7D" w:rsidRDefault="00D5780D" w:rsidP="00D5780D">
                  <w:pPr>
                    <w:spacing w:after="0"/>
                    <w:rPr>
                      <w:rFonts w:asciiTheme="majorBidi" w:hAnsiTheme="majorBidi" w:cstheme="majorBidi"/>
                      <w:color w:val="000000" w:themeColor="text1"/>
                    </w:rPr>
                  </w:pPr>
                  <w:r>
                    <w:rPr>
                      <w:rFonts w:asciiTheme="majorBidi" w:hAnsiTheme="majorBidi" w:cstheme="majorBidi"/>
                      <w:color w:val="000000" w:themeColor="text1"/>
                    </w:rPr>
                    <w:t>5</w:t>
                  </w:r>
                </w:p>
              </w:tc>
              <w:tc>
                <w:tcPr>
                  <w:tcW w:w="4046" w:type="pct"/>
                  <w:tcBorders>
                    <w:top w:val="single" w:sz="4" w:space="0" w:color="000000"/>
                    <w:left w:val="single" w:sz="4" w:space="0" w:color="000000"/>
                    <w:bottom w:val="single" w:sz="4" w:space="0" w:color="000000"/>
                    <w:right w:val="single" w:sz="4" w:space="0" w:color="000000"/>
                  </w:tcBorders>
                </w:tcPr>
                <w:p w14:paraId="5805EBE7" w14:textId="77777777" w:rsidR="00D5780D" w:rsidRPr="00AE3A38" w:rsidRDefault="00D5780D" w:rsidP="00D5780D">
                  <w:pPr>
                    <w:spacing w:after="0"/>
                    <w:rPr>
                      <w:rFonts w:asciiTheme="majorBidi" w:hAnsiTheme="majorBidi" w:cstheme="majorBidi"/>
                      <w:color w:val="000000" w:themeColor="text1"/>
                    </w:rPr>
                  </w:pPr>
                  <w:r w:rsidRPr="00AE3A38">
                    <w:rPr>
                      <w:rFonts w:asciiTheme="majorBidi" w:hAnsiTheme="majorBidi" w:cstheme="majorBidi"/>
                      <w:color w:val="000000" w:themeColor="text1"/>
                    </w:rPr>
                    <w:t xml:space="preserve">Absence de la déclaration d’engagement au respect des clauses environnementales </w:t>
                  </w:r>
                </w:p>
              </w:tc>
              <w:tc>
                <w:tcPr>
                  <w:tcW w:w="565" w:type="pct"/>
                  <w:tcBorders>
                    <w:top w:val="single" w:sz="4" w:space="0" w:color="000000"/>
                    <w:left w:val="single" w:sz="4" w:space="0" w:color="000000"/>
                    <w:bottom w:val="single" w:sz="4" w:space="0" w:color="000000"/>
                    <w:right w:val="single" w:sz="4" w:space="0" w:color="000000"/>
                  </w:tcBorders>
                </w:tcPr>
                <w:p w14:paraId="7637EB0F" w14:textId="77777777" w:rsidR="00D5780D" w:rsidRPr="00C44D7D" w:rsidRDefault="00D5780D" w:rsidP="00D5780D">
                  <w:pPr>
                    <w:spacing w:after="0"/>
                    <w:jc w:val="center"/>
                    <w:rPr>
                      <w:rFonts w:asciiTheme="majorBidi" w:hAnsiTheme="majorBidi" w:cstheme="majorBidi"/>
                      <w:color w:val="000000" w:themeColor="text1"/>
                    </w:rPr>
                  </w:pPr>
                  <w:r w:rsidRPr="00C44D7D">
                    <w:rPr>
                      <w:rFonts w:asciiTheme="majorBidi" w:hAnsiTheme="majorBidi" w:cstheme="majorBidi"/>
                      <w:color w:val="000000" w:themeColor="text1"/>
                    </w:rPr>
                    <w:t>Oui/Non</w:t>
                  </w:r>
                </w:p>
              </w:tc>
            </w:tr>
            <w:tr w:rsidR="00C44D7D" w:rsidRPr="00C44D7D" w14:paraId="5CBDC435" w14:textId="77777777" w:rsidTr="00165CA7">
              <w:tblPrEx>
                <w:tblCellMar>
                  <w:left w:w="108" w:type="dxa"/>
                  <w:bottom w:w="5" w:type="dxa"/>
                  <w:right w:w="108" w:type="dxa"/>
                </w:tblCellMar>
              </w:tblPrEx>
              <w:trPr>
                <w:trHeight w:val="22"/>
              </w:trPr>
              <w:tc>
                <w:tcPr>
                  <w:tcW w:w="5000" w:type="pct"/>
                  <w:gridSpan w:val="3"/>
                  <w:tcBorders>
                    <w:top w:val="single" w:sz="4" w:space="0" w:color="000000"/>
                    <w:left w:val="single" w:sz="4" w:space="0" w:color="000000"/>
                    <w:bottom w:val="single" w:sz="4" w:space="0" w:color="000000"/>
                    <w:right w:val="single" w:sz="4" w:space="0" w:color="000000"/>
                  </w:tcBorders>
                </w:tcPr>
                <w:p w14:paraId="22817DA4" w14:textId="77777777" w:rsidR="00577516" w:rsidRPr="00AE3A38" w:rsidRDefault="00577516" w:rsidP="00165CA7">
                  <w:pPr>
                    <w:spacing w:after="0"/>
                    <w:rPr>
                      <w:rFonts w:asciiTheme="majorBidi" w:hAnsiTheme="majorBidi" w:cstheme="majorBidi"/>
                      <w:color w:val="000000" w:themeColor="text1"/>
                    </w:rPr>
                  </w:pPr>
                  <w:r w:rsidRPr="00AE3A38">
                    <w:rPr>
                      <w:rFonts w:asciiTheme="majorBidi" w:hAnsiTheme="majorBidi" w:cstheme="majorBidi"/>
                      <w:color w:val="000000" w:themeColor="text1"/>
                    </w:rPr>
                    <w:tab/>
                  </w:r>
                  <w:r w:rsidRPr="00AE3A38">
                    <w:rPr>
                      <w:rFonts w:asciiTheme="majorBidi" w:hAnsiTheme="majorBidi" w:cstheme="majorBidi"/>
                      <w:b/>
                      <w:color w:val="000000" w:themeColor="text1"/>
                    </w:rPr>
                    <w:t xml:space="preserve">III- </w:t>
                  </w:r>
                  <w:r w:rsidRPr="00AE3A38">
                    <w:rPr>
                      <w:rFonts w:asciiTheme="majorBidi" w:hAnsiTheme="majorBidi" w:cstheme="majorBidi"/>
                      <w:b/>
                      <w:color w:val="000000" w:themeColor="text1"/>
                    </w:rPr>
                    <w:tab/>
                    <w:t xml:space="preserve">Critères éliminatoires relatifs à l’offre financière </w:t>
                  </w:r>
                </w:p>
              </w:tc>
            </w:tr>
            <w:tr w:rsidR="00D5780D" w:rsidRPr="00C44D7D" w14:paraId="78CEBA20" w14:textId="77777777" w:rsidTr="00D07C19">
              <w:tblPrEx>
                <w:tblCellMar>
                  <w:left w:w="108" w:type="dxa"/>
                  <w:bottom w:w="5" w:type="dxa"/>
                  <w:right w:w="108" w:type="dxa"/>
                </w:tblCellMar>
              </w:tblPrEx>
              <w:trPr>
                <w:trHeight w:val="70"/>
              </w:trPr>
              <w:tc>
                <w:tcPr>
                  <w:tcW w:w="389" w:type="pct"/>
                  <w:tcBorders>
                    <w:top w:val="single" w:sz="4" w:space="0" w:color="000000"/>
                    <w:left w:val="single" w:sz="4" w:space="0" w:color="000000"/>
                    <w:bottom w:val="single" w:sz="4" w:space="0" w:color="000000"/>
                    <w:right w:val="single" w:sz="4" w:space="0" w:color="000000"/>
                  </w:tcBorders>
                </w:tcPr>
                <w:p w14:paraId="771D17F7" w14:textId="11EEABEB" w:rsidR="00D5780D" w:rsidRPr="00C44D7D" w:rsidRDefault="00D5780D" w:rsidP="00D5780D">
                  <w:pPr>
                    <w:spacing w:after="0"/>
                    <w:rPr>
                      <w:rFonts w:asciiTheme="majorBidi" w:hAnsiTheme="majorBidi" w:cstheme="majorBidi"/>
                      <w:color w:val="000000" w:themeColor="text1"/>
                    </w:rPr>
                  </w:pPr>
                  <w:r>
                    <w:rPr>
                      <w:rFonts w:asciiTheme="majorBidi" w:hAnsiTheme="majorBidi" w:cstheme="majorBidi"/>
                      <w:color w:val="000000" w:themeColor="text1"/>
                    </w:rPr>
                    <w:t>6</w:t>
                  </w:r>
                </w:p>
              </w:tc>
              <w:tc>
                <w:tcPr>
                  <w:tcW w:w="4046" w:type="pct"/>
                  <w:tcBorders>
                    <w:top w:val="single" w:sz="4" w:space="0" w:color="000000"/>
                    <w:left w:val="single" w:sz="4" w:space="0" w:color="000000"/>
                    <w:bottom w:val="single" w:sz="4" w:space="0" w:color="000000"/>
                    <w:right w:val="single" w:sz="4" w:space="0" w:color="000000"/>
                  </w:tcBorders>
                </w:tcPr>
                <w:p w14:paraId="322D6275" w14:textId="123D71CA" w:rsidR="00D5780D" w:rsidRPr="00AE3A38" w:rsidRDefault="00D5780D" w:rsidP="00D5780D">
                  <w:pPr>
                    <w:spacing w:after="0"/>
                    <w:rPr>
                      <w:rFonts w:asciiTheme="majorBidi" w:hAnsiTheme="majorBidi" w:cstheme="majorBidi"/>
                      <w:color w:val="000000" w:themeColor="text1"/>
                    </w:rPr>
                  </w:pPr>
                  <w:r w:rsidRPr="00AE3A38">
                    <w:rPr>
                      <w:rFonts w:ascii="Times New Roman" w:eastAsia="Times New Roman" w:hAnsi="Times New Roman" w:cs="Times New Roman"/>
                      <w:bCs/>
                      <w:color w:val="000000" w:themeColor="text1"/>
                      <w:lang w:eastAsia="fr-FR"/>
                    </w:rPr>
                    <w:t>Absence d’un élément de l’offre financière (la soumission, les BPU, le DQE)</w:t>
                  </w:r>
                </w:p>
              </w:tc>
              <w:tc>
                <w:tcPr>
                  <w:tcW w:w="565" w:type="pct"/>
                  <w:tcBorders>
                    <w:top w:val="single" w:sz="4" w:space="0" w:color="000000"/>
                    <w:left w:val="single" w:sz="4" w:space="0" w:color="000000"/>
                    <w:bottom w:val="single" w:sz="4" w:space="0" w:color="000000"/>
                    <w:right w:val="single" w:sz="4" w:space="0" w:color="000000"/>
                  </w:tcBorders>
                </w:tcPr>
                <w:p w14:paraId="1226E292" w14:textId="77777777" w:rsidR="00D5780D" w:rsidRPr="00C44D7D" w:rsidRDefault="00D5780D" w:rsidP="00D5780D">
                  <w:pPr>
                    <w:spacing w:after="0"/>
                    <w:jc w:val="center"/>
                    <w:rPr>
                      <w:rFonts w:asciiTheme="majorBidi" w:hAnsiTheme="majorBidi" w:cstheme="majorBidi"/>
                      <w:color w:val="000000" w:themeColor="text1"/>
                    </w:rPr>
                  </w:pPr>
                  <w:r w:rsidRPr="00C44D7D">
                    <w:rPr>
                      <w:rFonts w:asciiTheme="majorBidi" w:hAnsiTheme="majorBidi" w:cstheme="majorBidi"/>
                      <w:color w:val="000000" w:themeColor="text1"/>
                    </w:rPr>
                    <w:t>Oui/Non</w:t>
                  </w:r>
                </w:p>
              </w:tc>
            </w:tr>
            <w:tr w:rsidR="00D5780D" w:rsidRPr="00C44D7D" w14:paraId="4D70B48C" w14:textId="77777777" w:rsidTr="00D07C19">
              <w:tblPrEx>
                <w:tblCellMar>
                  <w:left w:w="108" w:type="dxa"/>
                  <w:bottom w:w="5" w:type="dxa"/>
                  <w:right w:w="108" w:type="dxa"/>
                </w:tblCellMar>
              </w:tblPrEx>
              <w:trPr>
                <w:trHeight w:val="146"/>
              </w:trPr>
              <w:tc>
                <w:tcPr>
                  <w:tcW w:w="389" w:type="pct"/>
                  <w:tcBorders>
                    <w:top w:val="single" w:sz="4" w:space="0" w:color="000000"/>
                    <w:left w:val="single" w:sz="4" w:space="0" w:color="000000"/>
                    <w:bottom w:val="single" w:sz="4" w:space="0" w:color="000000"/>
                    <w:right w:val="single" w:sz="4" w:space="0" w:color="000000"/>
                  </w:tcBorders>
                </w:tcPr>
                <w:p w14:paraId="2DC75B95" w14:textId="78224269" w:rsidR="00D5780D" w:rsidRPr="00C44D7D" w:rsidRDefault="00D5780D" w:rsidP="00D5780D">
                  <w:pPr>
                    <w:spacing w:after="0"/>
                    <w:rPr>
                      <w:rFonts w:asciiTheme="majorBidi" w:hAnsiTheme="majorBidi" w:cstheme="majorBidi"/>
                      <w:color w:val="000000" w:themeColor="text1"/>
                    </w:rPr>
                  </w:pPr>
                  <w:r>
                    <w:rPr>
                      <w:rFonts w:asciiTheme="majorBidi" w:hAnsiTheme="majorBidi" w:cstheme="majorBidi"/>
                      <w:color w:val="000000" w:themeColor="text1"/>
                    </w:rPr>
                    <w:t>7</w:t>
                  </w:r>
                </w:p>
              </w:tc>
              <w:tc>
                <w:tcPr>
                  <w:tcW w:w="4046" w:type="pct"/>
                  <w:tcBorders>
                    <w:top w:val="single" w:sz="4" w:space="0" w:color="000000"/>
                    <w:left w:val="single" w:sz="4" w:space="0" w:color="000000"/>
                    <w:bottom w:val="single" w:sz="4" w:space="0" w:color="000000"/>
                    <w:right w:val="single" w:sz="4" w:space="0" w:color="000000"/>
                  </w:tcBorders>
                </w:tcPr>
                <w:p w14:paraId="541123A4" w14:textId="335C8D34" w:rsidR="00D5780D" w:rsidRPr="00AE3A38" w:rsidRDefault="00D5780D" w:rsidP="00D5780D">
                  <w:pPr>
                    <w:spacing w:after="0"/>
                    <w:rPr>
                      <w:rFonts w:asciiTheme="majorBidi" w:hAnsiTheme="majorBidi" w:cstheme="majorBidi"/>
                      <w:color w:val="000000" w:themeColor="text1"/>
                    </w:rPr>
                  </w:pPr>
                  <w:r w:rsidRPr="00AE3A38">
                    <w:rPr>
                      <w:rFonts w:asciiTheme="majorBidi" w:hAnsiTheme="majorBidi" w:cstheme="majorBidi"/>
                      <w:color w:val="000000" w:themeColor="text1"/>
                    </w:rPr>
                    <w:t xml:space="preserve">Absence d’un prix unitaire quantifié dans l’offre financière </w:t>
                  </w:r>
                </w:p>
              </w:tc>
              <w:tc>
                <w:tcPr>
                  <w:tcW w:w="565" w:type="pct"/>
                  <w:tcBorders>
                    <w:top w:val="single" w:sz="4" w:space="0" w:color="000000"/>
                    <w:left w:val="single" w:sz="4" w:space="0" w:color="000000"/>
                    <w:bottom w:val="single" w:sz="4" w:space="0" w:color="000000"/>
                    <w:right w:val="single" w:sz="4" w:space="0" w:color="000000"/>
                  </w:tcBorders>
                </w:tcPr>
                <w:p w14:paraId="3091337B" w14:textId="77777777" w:rsidR="00D5780D" w:rsidRPr="00C44D7D" w:rsidRDefault="00D5780D" w:rsidP="00D5780D">
                  <w:pPr>
                    <w:spacing w:after="0"/>
                    <w:jc w:val="center"/>
                    <w:rPr>
                      <w:rFonts w:asciiTheme="majorBidi" w:hAnsiTheme="majorBidi" w:cstheme="majorBidi"/>
                      <w:color w:val="000000" w:themeColor="text1"/>
                    </w:rPr>
                  </w:pPr>
                  <w:r w:rsidRPr="00C44D7D">
                    <w:rPr>
                      <w:rFonts w:asciiTheme="majorBidi" w:hAnsiTheme="majorBidi" w:cstheme="majorBidi"/>
                      <w:color w:val="000000" w:themeColor="text1"/>
                    </w:rPr>
                    <w:t>Oui/Non</w:t>
                  </w:r>
                </w:p>
              </w:tc>
            </w:tr>
            <w:tr w:rsidR="00C44D7D" w:rsidRPr="00C44D7D" w14:paraId="4C928272" w14:textId="77777777" w:rsidTr="00165CA7">
              <w:tblPrEx>
                <w:tblCellMar>
                  <w:left w:w="108" w:type="dxa"/>
                  <w:bottom w:w="5" w:type="dxa"/>
                  <w:right w:w="108" w:type="dxa"/>
                </w:tblCellMar>
              </w:tblPrEx>
              <w:trPr>
                <w:trHeight w:val="88"/>
              </w:trPr>
              <w:tc>
                <w:tcPr>
                  <w:tcW w:w="5000" w:type="pct"/>
                  <w:gridSpan w:val="3"/>
                  <w:tcBorders>
                    <w:top w:val="single" w:sz="4" w:space="0" w:color="000000"/>
                    <w:left w:val="single" w:sz="4" w:space="0" w:color="000000"/>
                    <w:bottom w:val="single" w:sz="4" w:space="0" w:color="000000"/>
                    <w:right w:val="single" w:sz="4" w:space="0" w:color="000000"/>
                  </w:tcBorders>
                </w:tcPr>
                <w:p w14:paraId="77CB47E8" w14:textId="77777777" w:rsidR="00D07C19" w:rsidRPr="00AE3A38" w:rsidRDefault="00D07C19" w:rsidP="00D07C19">
                  <w:pPr>
                    <w:spacing w:after="0"/>
                    <w:rPr>
                      <w:rFonts w:asciiTheme="majorBidi" w:hAnsiTheme="majorBidi" w:cstheme="majorBidi"/>
                      <w:color w:val="000000" w:themeColor="text1"/>
                    </w:rPr>
                  </w:pPr>
                  <w:r w:rsidRPr="00AE3A38">
                    <w:rPr>
                      <w:rFonts w:asciiTheme="majorBidi" w:hAnsiTheme="majorBidi" w:cstheme="majorBidi"/>
                      <w:color w:val="000000" w:themeColor="text1"/>
                    </w:rPr>
                    <w:tab/>
                  </w:r>
                  <w:r w:rsidRPr="00AE3A38">
                    <w:rPr>
                      <w:rFonts w:asciiTheme="majorBidi" w:hAnsiTheme="majorBidi" w:cstheme="majorBidi"/>
                      <w:b/>
                      <w:color w:val="000000" w:themeColor="text1"/>
                    </w:rPr>
                    <w:t xml:space="preserve">IV- </w:t>
                  </w:r>
                  <w:r w:rsidRPr="00AE3A38">
                    <w:rPr>
                      <w:rFonts w:asciiTheme="majorBidi" w:hAnsiTheme="majorBidi" w:cstheme="majorBidi"/>
                      <w:b/>
                      <w:color w:val="000000" w:themeColor="text1"/>
                    </w:rPr>
                    <w:tab/>
                    <w:t xml:space="preserve">Critères éliminatoires d’ordre général </w:t>
                  </w:r>
                </w:p>
              </w:tc>
            </w:tr>
            <w:tr w:rsidR="00D5780D" w:rsidRPr="00C44D7D" w14:paraId="6B3044ED" w14:textId="77777777" w:rsidTr="00D07C19">
              <w:tblPrEx>
                <w:tblCellMar>
                  <w:left w:w="108" w:type="dxa"/>
                  <w:bottom w:w="5" w:type="dxa"/>
                  <w:right w:w="108" w:type="dxa"/>
                </w:tblCellMar>
              </w:tblPrEx>
              <w:trPr>
                <w:trHeight w:val="22"/>
              </w:trPr>
              <w:tc>
                <w:tcPr>
                  <w:tcW w:w="389" w:type="pct"/>
                  <w:tcBorders>
                    <w:top w:val="single" w:sz="4" w:space="0" w:color="000000"/>
                    <w:left w:val="single" w:sz="4" w:space="0" w:color="000000"/>
                    <w:bottom w:val="single" w:sz="4" w:space="0" w:color="000000"/>
                    <w:right w:val="single" w:sz="4" w:space="0" w:color="000000"/>
                  </w:tcBorders>
                </w:tcPr>
                <w:p w14:paraId="2BA3304C" w14:textId="6C6284AC" w:rsidR="00D5780D" w:rsidRPr="00C44D7D" w:rsidRDefault="00D5780D" w:rsidP="00D5780D">
                  <w:pPr>
                    <w:spacing w:after="0"/>
                    <w:rPr>
                      <w:rFonts w:asciiTheme="majorBidi" w:hAnsiTheme="majorBidi" w:cstheme="majorBidi"/>
                      <w:color w:val="000000" w:themeColor="text1"/>
                    </w:rPr>
                  </w:pPr>
                  <w:r>
                    <w:rPr>
                      <w:rFonts w:asciiTheme="majorBidi" w:hAnsiTheme="majorBidi" w:cstheme="majorBidi"/>
                      <w:color w:val="000000" w:themeColor="text1"/>
                    </w:rPr>
                    <w:t>8</w:t>
                  </w:r>
                </w:p>
              </w:tc>
              <w:tc>
                <w:tcPr>
                  <w:tcW w:w="4046" w:type="pct"/>
                  <w:tcBorders>
                    <w:top w:val="single" w:sz="4" w:space="0" w:color="000000"/>
                    <w:left w:val="single" w:sz="4" w:space="0" w:color="000000"/>
                    <w:bottom w:val="single" w:sz="4" w:space="0" w:color="000000"/>
                    <w:right w:val="single" w:sz="4" w:space="0" w:color="000000"/>
                  </w:tcBorders>
                </w:tcPr>
                <w:p w14:paraId="2E80A821" w14:textId="77777777" w:rsidR="00D5780D" w:rsidRPr="00AE3A38" w:rsidRDefault="00D5780D" w:rsidP="00D5780D">
                  <w:pPr>
                    <w:spacing w:after="0"/>
                    <w:rPr>
                      <w:rFonts w:asciiTheme="majorBidi" w:hAnsiTheme="majorBidi" w:cstheme="majorBidi"/>
                      <w:color w:val="000000" w:themeColor="text1"/>
                    </w:rPr>
                  </w:pPr>
                  <w:r w:rsidRPr="00AE3A38">
                    <w:rPr>
                      <w:rFonts w:asciiTheme="majorBidi" w:hAnsiTheme="majorBidi" w:cstheme="majorBidi"/>
                      <w:color w:val="000000" w:themeColor="text1"/>
                    </w:rPr>
                    <w:t xml:space="preserve">CCAP paraphé sur chaque page et signé assorti de la mention « lu et approuvé » </w:t>
                  </w:r>
                </w:p>
              </w:tc>
              <w:tc>
                <w:tcPr>
                  <w:tcW w:w="565" w:type="pct"/>
                  <w:tcBorders>
                    <w:top w:val="single" w:sz="4" w:space="0" w:color="000000"/>
                    <w:left w:val="single" w:sz="4" w:space="0" w:color="000000"/>
                    <w:bottom w:val="single" w:sz="4" w:space="0" w:color="000000"/>
                    <w:right w:val="single" w:sz="4" w:space="0" w:color="000000"/>
                  </w:tcBorders>
                  <w:vAlign w:val="center"/>
                </w:tcPr>
                <w:p w14:paraId="18BECFA2" w14:textId="77777777" w:rsidR="00D5780D" w:rsidRPr="00C44D7D" w:rsidRDefault="00D5780D" w:rsidP="00D5780D">
                  <w:pPr>
                    <w:spacing w:after="0"/>
                    <w:jc w:val="center"/>
                    <w:rPr>
                      <w:rFonts w:asciiTheme="majorBidi" w:hAnsiTheme="majorBidi" w:cstheme="majorBidi"/>
                      <w:color w:val="000000" w:themeColor="text1"/>
                    </w:rPr>
                  </w:pPr>
                  <w:r w:rsidRPr="00C44D7D">
                    <w:rPr>
                      <w:rFonts w:asciiTheme="majorBidi" w:hAnsiTheme="majorBidi" w:cstheme="majorBidi"/>
                      <w:color w:val="000000" w:themeColor="text1"/>
                    </w:rPr>
                    <w:t>Oui/Non</w:t>
                  </w:r>
                </w:p>
              </w:tc>
            </w:tr>
            <w:tr w:rsidR="00D5780D" w:rsidRPr="00C44D7D" w14:paraId="4F958766" w14:textId="77777777" w:rsidTr="00D07C19">
              <w:tblPrEx>
                <w:tblCellMar>
                  <w:left w:w="108" w:type="dxa"/>
                  <w:bottom w:w="5" w:type="dxa"/>
                  <w:right w:w="108" w:type="dxa"/>
                </w:tblCellMar>
              </w:tblPrEx>
              <w:trPr>
                <w:trHeight w:val="79"/>
              </w:trPr>
              <w:tc>
                <w:tcPr>
                  <w:tcW w:w="389" w:type="pct"/>
                  <w:tcBorders>
                    <w:top w:val="single" w:sz="4" w:space="0" w:color="000000"/>
                    <w:left w:val="single" w:sz="4" w:space="0" w:color="000000"/>
                    <w:bottom w:val="single" w:sz="4" w:space="0" w:color="000000"/>
                    <w:right w:val="single" w:sz="4" w:space="0" w:color="000000"/>
                  </w:tcBorders>
                </w:tcPr>
                <w:p w14:paraId="35D13873" w14:textId="065E3281" w:rsidR="00D5780D" w:rsidRPr="00C44D7D" w:rsidRDefault="00D5780D" w:rsidP="00D5780D">
                  <w:pPr>
                    <w:spacing w:after="0"/>
                    <w:rPr>
                      <w:rFonts w:asciiTheme="majorBidi" w:hAnsiTheme="majorBidi" w:cstheme="majorBidi"/>
                      <w:color w:val="000000" w:themeColor="text1"/>
                    </w:rPr>
                  </w:pPr>
                  <w:r>
                    <w:rPr>
                      <w:rFonts w:asciiTheme="majorBidi" w:hAnsiTheme="majorBidi" w:cstheme="majorBidi"/>
                      <w:color w:val="000000" w:themeColor="text1"/>
                    </w:rPr>
                    <w:t>9</w:t>
                  </w:r>
                </w:p>
              </w:tc>
              <w:tc>
                <w:tcPr>
                  <w:tcW w:w="4046" w:type="pct"/>
                  <w:tcBorders>
                    <w:top w:val="single" w:sz="4" w:space="0" w:color="000000"/>
                    <w:left w:val="single" w:sz="4" w:space="0" w:color="000000"/>
                    <w:bottom w:val="single" w:sz="4" w:space="0" w:color="000000"/>
                    <w:right w:val="single" w:sz="4" w:space="0" w:color="000000"/>
                  </w:tcBorders>
                </w:tcPr>
                <w:p w14:paraId="366F7376" w14:textId="77777777" w:rsidR="00D5780D" w:rsidRPr="00AE3A38" w:rsidRDefault="00D5780D" w:rsidP="00D5780D">
                  <w:pPr>
                    <w:spacing w:after="0"/>
                    <w:rPr>
                      <w:rFonts w:asciiTheme="majorBidi" w:hAnsiTheme="majorBidi" w:cstheme="majorBidi"/>
                      <w:color w:val="000000" w:themeColor="text1"/>
                    </w:rPr>
                  </w:pPr>
                  <w:r w:rsidRPr="00AE3A38">
                    <w:rPr>
                      <w:rFonts w:asciiTheme="majorBidi" w:hAnsiTheme="majorBidi" w:cstheme="majorBidi"/>
                      <w:color w:val="000000" w:themeColor="text1"/>
                    </w:rPr>
                    <w:t xml:space="preserve">Fausses déclarations, manœuvres frauduleuses ou falsification des pièces </w:t>
                  </w:r>
                </w:p>
              </w:tc>
              <w:tc>
                <w:tcPr>
                  <w:tcW w:w="565" w:type="pct"/>
                  <w:tcBorders>
                    <w:top w:val="single" w:sz="4" w:space="0" w:color="000000"/>
                    <w:left w:val="single" w:sz="4" w:space="0" w:color="000000"/>
                    <w:bottom w:val="single" w:sz="4" w:space="0" w:color="000000"/>
                    <w:right w:val="single" w:sz="4" w:space="0" w:color="000000"/>
                  </w:tcBorders>
                  <w:vAlign w:val="center"/>
                </w:tcPr>
                <w:p w14:paraId="6CAD4DFB" w14:textId="77777777" w:rsidR="00D5780D" w:rsidRPr="00C44D7D" w:rsidRDefault="00D5780D" w:rsidP="00D5780D">
                  <w:pPr>
                    <w:spacing w:after="0"/>
                    <w:jc w:val="center"/>
                    <w:rPr>
                      <w:rFonts w:asciiTheme="majorBidi" w:hAnsiTheme="majorBidi" w:cstheme="majorBidi"/>
                      <w:color w:val="000000" w:themeColor="text1"/>
                    </w:rPr>
                  </w:pPr>
                  <w:r w:rsidRPr="00C44D7D">
                    <w:rPr>
                      <w:rFonts w:asciiTheme="majorBidi" w:hAnsiTheme="majorBidi" w:cstheme="majorBidi"/>
                      <w:color w:val="000000" w:themeColor="text1"/>
                    </w:rPr>
                    <w:t>Oui/Non</w:t>
                  </w:r>
                </w:p>
              </w:tc>
            </w:tr>
            <w:tr w:rsidR="00D5780D" w:rsidRPr="00C44D7D" w14:paraId="6479F8EC" w14:textId="77777777" w:rsidTr="00D07C19">
              <w:tblPrEx>
                <w:tblCellMar>
                  <w:left w:w="108" w:type="dxa"/>
                  <w:bottom w:w="5" w:type="dxa"/>
                  <w:right w:w="108" w:type="dxa"/>
                </w:tblCellMar>
              </w:tblPrEx>
              <w:trPr>
                <w:trHeight w:val="626"/>
              </w:trPr>
              <w:tc>
                <w:tcPr>
                  <w:tcW w:w="389" w:type="pct"/>
                  <w:tcBorders>
                    <w:top w:val="single" w:sz="4" w:space="0" w:color="000000"/>
                    <w:left w:val="single" w:sz="4" w:space="0" w:color="000000"/>
                    <w:bottom w:val="single" w:sz="4" w:space="0" w:color="000000"/>
                    <w:right w:val="single" w:sz="4" w:space="0" w:color="000000"/>
                  </w:tcBorders>
                </w:tcPr>
                <w:p w14:paraId="36783F94" w14:textId="101F6188" w:rsidR="00D5780D" w:rsidRPr="00C44D7D" w:rsidRDefault="00D5780D" w:rsidP="00D5780D">
                  <w:pPr>
                    <w:spacing w:after="0"/>
                    <w:rPr>
                      <w:rFonts w:asciiTheme="majorBidi" w:hAnsiTheme="majorBidi" w:cstheme="majorBidi"/>
                      <w:color w:val="000000" w:themeColor="text1"/>
                    </w:rPr>
                  </w:pPr>
                  <w:r w:rsidRPr="00130196">
                    <w:rPr>
                      <w:rFonts w:asciiTheme="majorBidi" w:hAnsiTheme="majorBidi" w:cstheme="majorBidi"/>
                      <w:color w:val="000000" w:themeColor="text1"/>
                    </w:rPr>
                    <w:t>1</w:t>
                  </w:r>
                  <w:r>
                    <w:rPr>
                      <w:rFonts w:asciiTheme="majorBidi" w:hAnsiTheme="majorBidi" w:cstheme="majorBidi"/>
                      <w:color w:val="000000" w:themeColor="text1"/>
                    </w:rPr>
                    <w:t>0</w:t>
                  </w:r>
                </w:p>
              </w:tc>
              <w:tc>
                <w:tcPr>
                  <w:tcW w:w="4046" w:type="pct"/>
                  <w:tcBorders>
                    <w:top w:val="single" w:sz="4" w:space="0" w:color="000000"/>
                    <w:left w:val="single" w:sz="4" w:space="0" w:color="000000"/>
                    <w:bottom w:val="single" w:sz="4" w:space="0" w:color="000000"/>
                    <w:right w:val="single" w:sz="4" w:space="0" w:color="000000"/>
                  </w:tcBorders>
                </w:tcPr>
                <w:p w14:paraId="3E2BDD58" w14:textId="555ACE6D" w:rsidR="00D5780D" w:rsidRPr="00AE3A38" w:rsidRDefault="00D5780D" w:rsidP="00D5780D">
                  <w:pPr>
                    <w:spacing w:after="0"/>
                    <w:rPr>
                      <w:rFonts w:asciiTheme="majorBidi" w:hAnsiTheme="majorBidi" w:cstheme="majorBidi"/>
                      <w:color w:val="000000" w:themeColor="text1"/>
                    </w:rPr>
                  </w:pPr>
                  <w:r w:rsidRPr="00AE3A38">
                    <w:rPr>
                      <w:rFonts w:asciiTheme="majorBidi" w:hAnsiTheme="majorBidi" w:cstheme="majorBidi"/>
                      <w:color w:val="000000" w:themeColor="text1"/>
                    </w:rPr>
                    <w:t xml:space="preserve">Non-respect d’au moins 70% (soit 15 sous-critères sur 22) des critères essentiels sur 100% ; </w:t>
                  </w:r>
                </w:p>
              </w:tc>
              <w:tc>
                <w:tcPr>
                  <w:tcW w:w="565" w:type="pct"/>
                  <w:tcBorders>
                    <w:top w:val="single" w:sz="4" w:space="0" w:color="000000"/>
                    <w:left w:val="single" w:sz="4" w:space="0" w:color="000000"/>
                    <w:bottom w:val="single" w:sz="4" w:space="0" w:color="000000"/>
                    <w:right w:val="single" w:sz="4" w:space="0" w:color="000000"/>
                  </w:tcBorders>
                  <w:vAlign w:val="center"/>
                </w:tcPr>
                <w:p w14:paraId="33D744DF" w14:textId="77777777" w:rsidR="00D5780D" w:rsidRPr="00C44D7D" w:rsidRDefault="00D5780D" w:rsidP="00D5780D">
                  <w:pPr>
                    <w:spacing w:after="0"/>
                    <w:jc w:val="center"/>
                    <w:rPr>
                      <w:rFonts w:asciiTheme="majorBidi" w:hAnsiTheme="majorBidi" w:cstheme="majorBidi"/>
                      <w:color w:val="000000" w:themeColor="text1"/>
                    </w:rPr>
                  </w:pPr>
                  <w:r w:rsidRPr="00C44D7D">
                    <w:rPr>
                      <w:rFonts w:asciiTheme="majorBidi" w:hAnsiTheme="majorBidi" w:cstheme="majorBidi"/>
                      <w:color w:val="000000" w:themeColor="text1"/>
                    </w:rPr>
                    <w:t>Oui/Non</w:t>
                  </w:r>
                </w:p>
              </w:tc>
            </w:tr>
          </w:tbl>
          <w:p w14:paraId="3B99B1BB" w14:textId="77777777" w:rsidR="00577516" w:rsidRPr="00C44D7D" w:rsidRDefault="00577516" w:rsidP="00165CA7">
            <w:pPr>
              <w:spacing w:after="0"/>
              <w:rPr>
                <w:rFonts w:asciiTheme="majorBidi" w:hAnsiTheme="majorBidi" w:cstheme="majorBidi"/>
                <w:i/>
                <w:color w:val="000000" w:themeColor="text1"/>
                <w:sz w:val="14"/>
                <w:szCs w:val="14"/>
              </w:rPr>
            </w:pPr>
          </w:p>
          <w:p w14:paraId="124435B1" w14:textId="77777777" w:rsidR="00577516" w:rsidRPr="00C44D7D" w:rsidRDefault="00577516" w:rsidP="0059651B">
            <w:pPr>
              <w:pStyle w:val="Paragraphedeliste"/>
              <w:numPr>
                <w:ilvl w:val="0"/>
                <w:numId w:val="68"/>
              </w:numPr>
              <w:spacing w:after="0"/>
              <w:ind w:left="472" w:hanging="188"/>
              <w:rPr>
                <w:rFonts w:asciiTheme="majorBidi" w:hAnsiTheme="majorBidi" w:cstheme="majorBidi"/>
                <w:b/>
                <w:iCs/>
                <w:color w:val="000000" w:themeColor="text1"/>
              </w:rPr>
            </w:pPr>
            <w:r w:rsidRPr="00C44D7D">
              <w:rPr>
                <w:rFonts w:asciiTheme="majorBidi" w:hAnsiTheme="majorBidi" w:cstheme="majorBidi"/>
                <w:b/>
                <w:iCs/>
                <w:color w:val="000000" w:themeColor="text1"/>
              </w:rPr>
              <w:t xml:space="preserve">Critères essentiels  </w:t>
            </w:r>
          </w:p>
          <w:p w14:paraId="5DCC8A36" w14:textId="77777777" w:rsidR="00577516" w:rsidRPr="00C44D7D" w:rsidRDefault="00577516" w:rsidP="00165CA7">
            <w:pPr>
              <w:spacing w:after="0"/>
              <w:rPr>
                <w:rFonts w:asciiTheme="majorBidi" w:hAnsiTheme="majorBidi" w:cstheme="majorBidi"/>
                <w:iCs/>
                <w:color w:val="000000" w:themeColor="text1"/>
              </w:rPr>
            </w:pPr>
            <w:r w:rsidRPr="00C44D7D">
              <w:rPr>
                <w:rFonts w:asciiTheme="majorBidi" w:hAnsiTheme="majorBidi" w:cstheme="majorBidi"/>
                <w:iCs/>
                <w:color w:val="000000" w:themeColor="text1"/>
              </w:rPr>
              <w:t>L’évaluation des offres techniques sera faite suivant le système binaire (oui/non) sur la base des critères essentiels de qualification ci-dessous :</w:t>
            </w:r>
          </w:p>
          <w:p w14:paraId="0ADF1B54" w14:textId="313CFE7E" w:rsidR="00577516" w:rsidRPr="00C44D7D" w:rsidRDefault="00577516" w:rsidP="00165CA7">
            <w:pPr>
              <w:spacing w:after="0"/>
              <w:rPr>
                <w:rFonts w:asciiTheme="majorBidi" w:hAnsiTheme="majorBidi" w:cstheme="majorBidi"/>
                <w:i/>
                <w:color w:val="000000" w:themeColor="text1"/>
              </w:rPr>
            </w:pPr>
            <w:r w:rsidRPr="00C44D7D">
              <w:rPr>
                <w:rFonts w:asciiTheme="majorBidi" w:hAnsiTheme="majorBidi" w:cstheme="majorBidi"/>
                <w:i/>
                <w:color w:val="000000" w:themeColor="text1"/>
              </w:rPr>
              <w:t xml:space="preserve">L’évaluation des critères essentiels ou relatifs à la qualification des Soumissionnaires portera sur :  </w:t>
            </w:r>
          </w:p>
          <w:p w14:paraId="2C281399" w14:textId="77777777" w:rsidR="00577516" w:rsidRPr="00C44D7D"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C44D7D">
              <w:rPr>
                <w:rFonts w:asciiTheme="majorBidi" w:eastAsia="Arial Unicode MS" w:hAnsiTheme="majorBidi" w:cstheme="majorBidi"/>
                <w:b/>
                <w:color w:val="000000" w:themeColor="text1"/>
                <w:lang w:eastAsia="fr-FR"/>
              </w:rPr>
              <w:t>Présentation de l’offre</w:t>
            </w:r>
            <w:r w:rsidRPr="00C44D7D">
              <w:rPr>
                <w:rFonts w:asciiTheme="majorBidi" w:eastAsia="Arial Unicode MS" w:hAnsiTheme="majorBidi" w:cstheme="majorBidi"/>
                <w:b/>
                <w:color w:val="000000" w:themeColor="text1"/>
                <w:lang w:eastAsia="fr-FR"/>
              </w:rPr>
              <w:tab/>
            </w:r>
            <w:r w:rsidRPr="00C44D7D">
              <w:rPr>
                <w:rFonts w:asciiTheme="majorBidi" w:eastAsia="Arial Unicode MS" w:hAnsiTheme="majorBidi" w:cstheme="majorBidi"/>
                <w:b/>
                <w:color w:val="000000" w:themeColor="text1"/>
                <w:lang w:eastAsia="fr-FR"/>
              </w:rPr>
              <w:tab/>
              <w:t xml:space="preserve">   </w:t>
            </w:r>
            <w:r w:rsidRPr="00C44D7D">
              <w:rPr>
                <w:rFonts w:asciiTheme="majorBidi" w:eastAsia="Arial Unicode MS" w:hAnsiTheme="majorBidi" w:cstheme="majorBidi"/>
                <w:b/>
                <w:color w:val="000000" w:themeColor="text1"/>
                <w:lang w:eastAsia="fr-FR"/>
              </w:rPr>
              <w:tab/>
              <w:t xml:space="preserve">              </w:t>
            </w:r>
          </w:p>
          <w:p w14:paraId="1884A342" w14:textId="77777777" w:rsidR="00577516" w:rsidRPr="00C44D7D" w:rsidRDefault="00577516" w:rsidP="00165CA7">
            <w:pPr>
              <w:tabs>
                <w:tab w:val="left" w:pos="1276"/>
                <w:tab w:val="left" w:pos="1985"/>
              </w:tabs>
              <w:spacing w:after="0"/>
              <w:ind w:right="-19"/>
              <w:jc w:val="both"/>
              <w:rPr>
                <w:rFonts w:asciiTheme="majorBidi" w:eastAsia="Arial Unicode MS" w:hAnsiTheme="majorBidi" w:cstheme="majorBidi"/>
                <w:color w:val="000000" w:themeColor="text1"/>
                <w:lang w:eastAsia="fr-FR"/>
              </w:rPr>
            </w:pPr>
            <w:r w:rsidRPr="00C44D7D">
              <w:rPr>
                <w:rFonts w:asciiTheme="majorBidi" w:eastAsia="Arial Unicode MS" w:hAnsiTheme="majorBidi" w:cstheme="majorBidi"/>
                <w:color w:val="000000" w:themeColor="text1"/>
                <w:lang w:eastAsia="fr-FR"/>
              </w:rPr>
              <w:t>Les entreprises devront présenter un dossier facile à feuilleter et conforme au DAO. Elle devra présenter des séparations en couleur, des pages de garde, le sommaire de chaque partie du dossier, des pièces classées dans l’ordre annoncé dans le sommaire, et tout autre dispositif de nature à faciliter les travaux de la sous-commission d’analyse.</w:t>
            </w:r>
          </w:p>
          <w:p w14:paraId="3377EA2D" w14:textId="77777777" w:rsidR="00577516" w:rsidRPr="00C44D7D" w:rsidRDefault="00577516" w:rsidP="00165CA7">
            <w:pPr>
              <w:tabs>
                <w:tab w:val="left" w:pos="1276"/>
                <w:tab w:val="left" w:pos="1985"/>
              </w:tabs>
              <w:spacing w:after="0"/>
              <w:ind w:right="-19"/>
              <w:jc w:val="both"/>
              <w:rPr>
                <w:rFonts w:asciiTheme="majorBidi" w:eastAsia="Arial Unicode MS" w:hAnsiTheme="majorBidi" w:cstheme="majorBidi"/>
                <w:color w:val="000000" w:themeColor="text1"/>
                <w:sz w:val="18"/>
                <w:szCs w:val="18"/>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
              <w:gridCol w:w="7547"/>
              <w:gridCol w:w="910"/>
              <w:gridCol w:w="926"/>
            </w:tblGrid>
            <w:tr w:rsidR="00C44D7D" w:rsidRPr="00C44D7D" w14:paraId="20862ABA" w14:textId="77777777" w:rsidTr="00EA7D17">
              <w:trPr>
                <w:trHeight w:val="436"/>
                <w:jc w:val="center"/>
              </w:trPr>
              <w:tc>
                <w:tcPr>
                  <w:tcW w:w="8364" w:type="dxa"/>
                  <w:gridSpan w:val="3"/>
                  <w:tcBorders>
                    <w:top w:val="single" w:sz="4" w:space="0" w:color="auto"/>
                    <w:left w:val="single" w:sz="4" w:space="0" w:color="auto"/>
                    <w:bottom w:val="single" w:sz="4" w:space="0" w:color="auto"/>
                    <w:right w:val="single" w:sz="4" w:space="0" w:color="auto"/>
                  </w:tcBorders>
                </w:tcPr>
                <w:p w14:paraId="1A5F99F7" w14:textId="77777777" w:rsidR="00577516" w:rsidRPr="00C44D7D" w:rsidRDefault="00577516" w:rsidP="00165CA7">
                  <w:pPr>
                    <w:tabs>
                      <w:tab w:val="left" w:pos="1276"/>
                    </w:tabs>
                    <w:spacing w:after="0"/>
                    <w:ind w:right="-19"/>
                    <w:jc w:val="center"/>
                    <w:rPr>
                      <w:rFonts w:asciiTheme="majorBidi" w:eastAsia="Arial Unicode MS" w:hAnsiTheme="majorBidi" w:cstheme="majorBidi"/>
                      <w:color w:val="000000" w:themeColor="text1"/>
                      <w:lang w:eastAsia="fr-FR"/>
                    </w:rPr>
                  </w:pPr>
                  <w:r w:rsidRPr="00C44D7D">
                    <w:rPr>
                      <w:rFonts w:asciiTheme="majorBidi" w:eastAsia="Arial Unicode MS" w:hAnsiTheme="majorBidi" w:cstheme="majorBidi"/>
                      <w:b/>
                      <w:color w:val="000000" w:themeColor="text1"/>
                      <w:lang w:eastAsia="fr-FR"/>
                    </w:rPr>
                    <w:t>Présentation de l’offre</w:t>
                  </w:r>
                </w:p>
              </w:tc>
              <w:tc>
                <w:tcPr>
                  <w:tcW w:w="927" w:type="dxa"/>
                  <w:vMerge w:val="restart"/>
                  <w:tcBorders>
                    <w:top w:val="single" w:sz="4" w:space="0" w:color="auto"/>
                    <w:left w:val="single" w:sz="4" w:space="0" w:color="auto"/>
                    <w:right w:val="single" w:sz="4" w:space="0" w:color="auto"/>
                  </w:tcBorders>
                  <w:vAlign w:val="center"/>
                  <w:hideMark/>
                </w:tcPr>
                <w:p w14:paraId="6987F9C7" w14:textId="77777777" w:rsidR="00577516" w:rsidRPr="00C44D7D"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C44D7D">
                    <w:rPr>
                      <w:rFonts w:asciiTheme="majorBidi" w:hAnsiTheme="majorBidi" w:cstheme="majorBidi"/>
                      <w:color w:val="000000" w:themeColor="text1"/>
                    </w:rPr>
                    <w:t>Oui/Non</w:t>
                  </w:r>
                </w:p>
              </w:tc>
            </w:tr>
            <w:tr w:rsidR="00C44D7D" w:rsidRPr="00C44D7D" w14:paraId="541B0D81" w14:textId="77777777" w:rsidTr="00EA7D17">
              <w:trPr>
                <w:trHeight w:val="590"/>
                <w:jc w:val="center"/>
              </w:trPr>
              <w:tc>
                <w:tcPr>
                  <w:tcW w:w="283" w:type="dxa"/>
                  <w:tcBorders>
                    <w:top w:val="single" w:sz="4" w:space="0" w:color="auto"/>
                    <w:left w:val="single" w:sz="4" w:space="0" w:color="auto"/>
                    <w:bottom w:val="single" w:sz="4" w:space="0" w:color="auto"/>
                    <w:right w:val="single" w:sz="4" w:space="0" w:color="auto"/>
                  </w:tcBorders>
                  <w:vAlign w:val="center"/>
                  <w:hideMark/>
                </w:tcPr>
                <w:p w14:paraId="5621D678" w14:textId="77777777" w:rsidR="00577516" w:rsidRPr="00C44D7D"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C44D7D">
                    <w:rPr>
                      <w:rFonts w:asciiTheme="majorBidi" w:eastAsia="Arial Unicode MS" w:hAnsiTheme="majorBidi" w:cstheme="majorBidi"/>
                      <w:color w:val="000000" w:themeColor="text1"/>
                      <w:lang w:eastAsia="fr-FR"/>
                    </w:rPr>
                    <w:t>1</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B2D9C92" w14:textId="06C78C01" w:rsidR="00577516" w:rsidRPr="00C44D7D" w:rsidRDefault="0067552F" w:rsidP="00EA7D17">
                  <w:pPr>
                    <w:tabs>
                      <w:tab w:val="left" w:pos="1276"/>
                    </w:tabs>
                    <w:spacing w:after="0"/>
                    <w:ind w:right="-19"/>
                    <w:rPr>
                      <w:rFonts w:asciiTheme="majorBidi" w:eastAsia="Arial Unicode MS" w:hAnsiTheme="majorBidi" w:cstheme="majorBidi"/>
                      <w:bCs/>
                      <w:color w:val="000000" w:themeColor="text1"/>
                      <w:lang w:eastAsia="fr-FR"/>
                    </w:rPr>
                  </w:pPr>
                  <w:r w:rsidRPr="00C44D7D">
                    <w:rPr>
                      <w:rFonts w:asciiTheme="majorBidi" w:eastAsia="Arial Unicode MS" w:hAnsiTheme="majorBidi" w:cstheme="majorBidi"/>
                      <w:color w:val="000000" w:themeColor="text1"/>
                      <w:lang w:eastAsia="fr-FR"/>
                    </w:rPr>
                    <w:t>Respect de l’ordre prescrit dans le DAO</w:t>
                  </w:r>
                </w:p>
              </w:tc>
              <w:tc>
                <w:tcPr>
                  <w:tcW w:w="285" w:type="dxa"/>
                  <w:tcBorders>
                    <w:top w:val="single" w:sz="4" w:space="0" w:color="auto"/>
                    <w:left w:val="single" w:sz="4" w:space="0" w:color="auto"/>
                    <w:bottom w:val="single" w:sz="4" w:space="0" w:color="auto"/>
                    <w:right w:val="single" w:sz="4" w:space="0" w:color="auto"/>
                  </w:tcBorders>
                  <w:vAlign w:val="center"/>
                </w:tcPr>
                <w:p w14:paraId="4FDC8B38" w14:textId="77777777" w:rsidR="00577516" w:rsidRPr="00C44D7D" w:rsidRDefault="00577516" w:rsidP="00EA7D17">
                  <w:pPr>
                    <w:tabs>
                      <w:tab w:val="left" w:pos="1276"/>
                    </w:tabs>
                    <w:spacing w:after="0"/>
                    <w:ind w:right="-19"/>
                    <w:jc w:val="center"/>
                    <w:rPr>
                      <w:rFonts w:asciiTheme="majorBidi" w:eastAsia="Arial Unicode MS" w:hAnsiTheme="majorBidi" w:cstheme="majorBidi"/>
                      <w:b/>
                      <w:color w:val="000000" w:themeColor="text1"/>
                      <w:lang w:eastAsia="fr-FR"/>
                    </w:rPr>
                  </w:pPr>
                  <w:r w:rsidRPr="00C44D7D">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5AD5B8B0" w14:textId="77777777" w:rsidR="00577516" w:rsidRPr="00C44D7D"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C44D7D" w:rsidRPr="00C44D7D" w14:paraId="18F98871" w14:textId="77777777" w:rsidTr="00B65B31">
              <w:trPr>
                <w:trHeight w:val="264"/>
                <w:jc w:val="center"/>
              </w:trPr>
              <w:tc>
                <w:tcPr>
                  <w:tcW w:w="283" w:type="dxa"/>
                  <w:tcBorders>
                    <w:top w:val="single" w:sz="4" w:space="0" w:color="auto"/>
                    <w:left w:val="single" w:sz="4" w:space="0" w:color="auto"/>
                    <w:bottom w:val="single" w:sz="4" w:space="0" w:color="auto"/>
                    <w:right w:val="single" w:sz="4" w:space="0" w:color="auto"/>
                  </w:tcBorders>
                  <w:vAlign w:val="center"/>
                </w:tcPr>
                <w:p w14:paraId="2CE1F856" w14:textId="77777777" w:rsidR="00577516" w:rsidRPr="00C44D7D"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C44D7D">
                    <w:rPr>
                      <w:rFonts w:asciiTheme="majorBidi" w:eastAsia="Arial Unicode MS" w:hAnsiTheme="majorBidi" w:cstheme="majorBidi"/>
                      <w:color w:val="000000" w:themeColor="text1"/>
                      <w:lang w:eastAsia="fr-FR"/>
                    </w:rPr>
                    <w:t>2</w:t>
                  </w:r>
                </w:p>
              </w:tc>
              <w:tc>
                <w:tcPr>
                  <w:tcW w:w="7796" w:type="dxa"/>
                  <w:tcBorders>
                    <w:top w:val="single" w:sz="4" w:space="0" w:color="auto"/>
                    <w:left w:val="single" w:sz="4" w:space="0" w:color="auto"/>
                    <w:bottom w:val="single" w:sz="4" w:space="0" w:color="auto"/>
                    <w:right w:val="single" w:sz="4" w:space="0" w:color="auto"/>
                  </w:tcBorders>
                </w:tcPr>
                <w:p w14:paraId="7400D959" w14:textId="3FB9E81D" w:rsidR="00577516" w:rsidRPr="00C44D7D" w:rsidRDefault="00EA4337" w:rsidP="00165CA7">
                  <w:pPr>
                    <w:tabs>
                      <w:tab w:val="left" w:pos="1276"/>
                    </w:tabs>
                    <w:spacing w:after="0"/>
                    <w:ind w:right="-19"/>
                    <w:jc w:val="both"/>
                    <w:rPr>
                      <w:rFonts w:asciiTheme="majorBidi" w:eastAsia="Arial Unicode MS" w:hAnsiTheme="majorBidi" w:cstheme="majorBidi"/>
                      <w:b/>
                      <w:color w:val="000000" w:themeColor="text1"/>
                      <w:lang w:eastAsia="fr-FR"/>
                    </w:rPr>
                  </w:pPr>
                  <w:r w:rsidRPr="00C44D7D">
                    <w:rPr>
                      <w:rFonts w:asciiTheme="majorBidi" w:eastAsia="Arial Unicode MS" w:hAnsiTheme="majorBidi" w:cstheme="majorBidi"/>
                      <w:color w:val="000000" w:themeColor="text1"/>
                      <w:lang w:eastAsia="fr-FR"/>
                    </w:rPr>
                    <w:t>Séparation des pièces par i</w:t>
                  </w:r>
                  <w:r w:rsidR="0067552F" w:rsidRPr="00C44D7D">
                    <w:rPr>
                      <w:rFonts w:asciiTheme="majorBidi" w:eastAsia="Arial Unicode MS" w:hAnsiTheme="majorBidi" w:cstheme="majorBidi"/>
                      <w:color w:val="000000" w:themeColor="text1"/>
                      <w:lang w:eastAsia="fr-FR"/>
                    </w:rPr>
                    <w:t>ntercalaire</w:t>
                  </w:r>
                  <w:r w:rsidRPr="00C44D7D">
                    <w:rPr>
                      <w:rFonts w:asciiTheme="majorBidi" w:eastAsia="Arial Unicode MS" w:hAnsiTheme="majorBidi" w:cstheme="majorBidi"/>
                      <w:color w:val="000000" w:themeColor="text1"/>
                      <w:lang w:eastAsia="fr-FR"/>
                    </w:rPr>
                    <w:t>s</w:t>
                  </w:r>
                  <w:r w:rsidR="0067552F" w:rsidRPr="00C44D7D">
                    <w:rPr>
                      <w:rFonts w:asciiTheme="majorBidi" w:eastAsia="Arial Unicode MS" w:hAnsiTheme="majorBidi" w:cstheme="majorBidi"/>
                      <w:color w:val="000000" w:themeColor="text1"/>
                      <w:lang w:eastAsia="fr-FR"/>
                    </w:rPr>
                    <w:t xml:space="preserve"> (avec sommaire de la partie)</w:t>
                  </w:r>
                </w:p>
              </w:tc>
              <w:tc>
                <w:tcPr>
                  <w:tcW w:w="285" w:type="dxa"/>
                  <w:tcBorders>
                    <w:top w:val="single" w:sz="4" w:space="0" w:color="auto"/>
                    <w:left w:val="single" w:sz="4" w:space="0" w:color="auto"/>
                    <w:bottom w:val="single" w:sz="4" w:space="0" w:color="auto"/>
                    <w:right w:val="single" w:sz="4" w:space="0" w:color="auto"/>
                  </w:tcBorders>
                  <w:vAlign w:val="center"/>
                </w:tcPr>
                <w:p w14:paraId="5F9F30ED" w14:textId="77777777" w:rsidR="00577516" w:rsidRPr="00C44D7D" w:rsidRDefault="00577516" w:rsidP="00EA7D17">
                  <w:pPr>
                    <w:tabs>
                      <w:tab w:val="left" w:pos="1276"/>
                    </w:tabs>
                    <w:spacing w:after="0"/>
                    <w:ind w:right="-19"/>
                    <w:jc w:val="center"/>
                    <w:rPr>
                      <w:rFonts w:asciiTheme="majorBidi" w:eastAsia="Arial Unicode MS" w:hAnsiTheme="majorBidi" w:cstheme="majorBidi"/>
                      <w:b/>
                      <w:color w:val="000000" w:themeColor="text1"/>
                      <w:lang w:eastAsia="fr-FR"/>
                    </w:rPr>
                  </w:pPr>
                  <w:r w:rsidRPr="00C44D7D">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7924EF34" w14:textId="77777777" w:rsidR="00577516" w:rsidRPr="00C44D7D"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C44D7D" w:rsidRPr="00C44D7D" w14:paraId="2AAD1800" w14:textId="77777777" w:rsidTr="00EA7D17">
              <w:trPr>
                <w:trHeight w:val="261"/>
                <w:jc w:val="center"/>
              </w:trPr>
              <w:tc>
                <w:tcPr>
                  <w:tcW w:w="283" w:type="dxa"/>
                  <w:tcBorders>
                    <w:top w:val="single" w:sz="4" w:space="0" w:color="auto"/>
                    <w:left w:val="single" w:sz="4" w:space="0" w:color="auto"/>
                    <w:bottom w:val="single" w:sz="4" w:space="0" w:color="auto"/>
                    <w:right w:val="single" w:sz="4" w:space="0" w:color="auto"/>
                  </w:tcBorders>
                  <w:vAlign w:val="center"/>
                </w:tcPr>
                <w:p w14:paraId="37F415EB" w14:textId="77777777" w:rsidR="00577516" w:rsidRPr="00C44D7D"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C44D7D">
                    <w:rPr>
                      <w:rFonts w:asciiTheme="majorBidi" w:eastAsia="Arial Unicode MS" w:hAnsiTheme="majorBidi" w:cstheme="majorBidi"/>
                      <w:color w:val="000000" w:themeColor="text1"/>
                      <w:lang w:eastAsia="fr-FR"/>
                    </w:rPr>
                    <w:t>3</w:t>
                  </w:r>
                </w:p>
              </w:tc>
              <w:tc>
                <w:tcPr>
                  <w:tcW w:w="7796" w:type="dxa"/>
                  <w:tcBorders>
                    <w:top w:val="single" w:sz="4" w:space="0" w:color="auto"/>
                    <w:left w:val="single" w:sz="4" w:space="0" w:color="auto"/>
                    <w:bottom w:val="single" w:sz="4" w:space="0" w:color="auto"/>
                    <w:right w:val="single" w:sz="4" w:space="0" w:color="auto"/>
                  </w:tcBorders>
                </w:tcPr>
                <w:p w14:paraId="29F99B0F" w14:textId="6FAC6F8F" w:rsidR="00577516" w:rsidRPr="00C44D7D" w:rsidRDefault="00EA4337" w:rsidP="00165CA7">
                  <w:pPr>
                    <w:tabs>
                      <w:tab w:val="left" w:pos="1276"/>
                    </w:tabs>
                    <w:spacing w:after="0"/>
                    <w:ind w:right="-19"/>
                    <w:jc w:val="both"/>
                    <w:rPr>
                      <w:rFonts w:asciiTheme="majorBidi" w:eastAsia="Arial Unicode MS" w:hAnsiTheme="majorBidi" w:cstheme="majorBidi"/>
                      <w:color w:val="000000" w:themeColor="text1"/>
                      <w:lang w:eastAsia="fr-FR"/>
                    </w:rPr>
                  </w:pPr>
                  <w:r w:rsidRPr="00C44D7D">
                    <w:rPr>
                      <w:rFonts w:asciiTheme="majorBidi" w:eastAsia="Arial Unicode MS" w:hAnsiTheme="majorBidi" w:cstheme="majorBidi"/>
                      <w:color w:val="000000" w:themeColor="text1"/>
                      <w:lang w:eastAsia="fr-FR"/>
                    </w:rPr>
                    <w:t>Clarté des documents</w:t>
                  </w:r>
                  <w:r w:rsidRPr="00C44D7D" w:rsidDel="0067552F">
                    <w:rPr>
                      <w:rFonts w:asciiTheme="majorBidi" w:eastAsia="Arial Unicode MS" w:hAnsiTheme="majorBidi" w:cstheme="majorBidi"/>
                      <w:color w:val="000000" w:themeColor="text1"/>
                      <w:lang w:eastAsia="fr-FR"/>
                    </w:rPr>
                    <w:t xml:space="preserve"> </w:t>
                  </w:r>
                </w:p>
              </w:tc>
              <w:tc>
                <w:tcPr>
                  <w:tcW w:w="285" w:type="dxa"/>
                  <w:tcBorders>
                    <w:top w:val="single" w:sz="4" w:space="0" w:color="auto"/>
                    <w:left w:val="single" w:sz="4" w:space="0" w:color="auto"/>
                    <w:bottom w:val="single" w:sz="4" w:space="0" w:color="auto"/>
                    <w:right w:val="single" w:sz="4" w:space="0" w:color="auto"/>
                  </w:tcBorders>
                  <w:vAlign w:val="center"/>
                </w:tcPr>
                <w:p w14:paraId="67BE5B40" w14:textId="77777777" w:rsidR="00577516" w:rsidRPr="00C44D7D"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C44D7D">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0CBF8710" w14:textId="77777777" w:rsidR="00577516" w:rsidRPr="00C44D7D"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C44D7D" w:rsidRPr="00C44D7D" w14:paraId="191608DC" w14:textId="77777777" w:rsidTr="00EA7D17">
              <w:trPr>
                <w:trHeight w:val="436"/>
                <w:jc w:val="center"/>
              </w:trPr>
              <w:tc>
                <w:tcPr>
                  <w:tcW w:w="283" w:type="dxa"/>
                  <w:tcBorders>
                    <w:top w:val="single" w:sz="4" w:space="0" w:color="auto"/>
                    <w:left w:val="single" w:sz="4" w:space="0" w:color="auto"/>
                    <w:bottom w:val="single" w:sz="4" w:space="0" w:color="auto"/>
                    <w:right w:val="single" w:sz="4" w:space="0" w:color="auto"/>
                  </w:tcBorders>
                  <w:vAlign w:val="center"/>
                  <w:hideMark/>
                </w:tcPr>
                <w:p w14:paraId="4D7E91C3" w14:textId="77777777" w:rsidR="00577516" w:rsidRPr="00C44D7D"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C44D7D">
                    <w:rPr>
                      <w:rFonts w:asciiTheme="majorBidi" w:eastAsia="Arial Unicode MS" w:hAnsiTheme="majorBidi" w:cstheme="majorBidi"/>
                      <w:color w:val="000000" w:themeColor="text1"/>
                      <w:lang w:eastAsia="fr-FR"/>
                    </w:rPr>
                    <w:t>4</w:t>
                  </w:r>
                </w:p>
              </w:tc>
              <w:tc>
                <w:tcPr>
                  <w:tcW w:w="7796" w:type="dxa"/>
                  <w:tcBorders>
                    <w:top w:val="single" w:sz="4" w:space="0" w:color="auto"/>
                    <w:left w:val="single" w:sz="4" w:space="0" w:color="auto"/>
                    <w:bottom w:val="single" w:sz="4" w:space="0" w:color="auto"/>
                    <w:right w:val="single" w:sz="4" w:space="0" w:color="auto"/>
                  </w:tcBorders>
                  <w:hideMark/>
                </w:tcPr>
                <w:p w14:paraId="0BAAD6E9" w14:textId="16620BC9" w:rsidR="00577516" w:rsidRPr="00C44D7D" w:rsidRDefault="00EA4337" w:rsidP="00165CA7">
                  <w:pPr>
                    <w:tabs>
                      <w:tab w:val="left" w:pos="1276"/>
                    </w:tabs>
                    <w:spacing w:after="0"/>
                    <w:ind w:right="-19"/>
                    <w:jc w:val="both"/>
                    <w:rPr>
                      <w:rFonts w:asciiTheme="majorBidi" w:eastAsia="Arial Unicode MS" w:hAnsiTheme="majorBidi" w:cstheme="majorBidi"/>
                      <w:color w:val="000000" w:themeColor="text1"/>
                      <w:lang w:eastAsia="fr-FR"/>
                    </w:rPr>
                  </w:pPr>
                  <w:r w:rsidRPr="00C44D7D">
                    <w:rPr>
                      <w:rFonts w:asciiTheme="majorBidi" w:eastAsia="Arial Unicode MS" w:hAnsiTheme="majorBidi" w:cstheme="majorBidi"/>
                      <w:bCs/>
                      <w:color w:val="000000" w:themeColor="text1"/>
                      <w:lang w:eastAsia="fr-FR"/>
                    </w:rPr>
                    <w:t xml:space="preserve">Page de garde (Avec mention MIDIMA, </w:t>
                  </w:r>
                  <w:r w:rsidR="007A7BF6" w:rsidRPr="00C44D7D">
                    <w:rPr>
                      <w:rFonts w:asciiTheme="majorBidi" w:eastAsia="Arial Unicode MS" w:hAnsiTheme="majorBidi" w:cstheme="majorBidi"/>
                      <w:bCs/>
                      <w:color w:val="000000" w:themeColor="text1"/>
                      <w:lang w:eastAsia="fr-FR"/>
                    </w:rPr>
                    <w:t>CIPM-AI</w:t>
                  </w:r>
                  <w:r w:rsidRPr="00C44D7D">
                    <w:rPr>
                      <w:rFonts w:asciiTheme="majorBidi" w:eastAsia="Arial Unicode MS" w:hAnsiTheme="majorBidi" w:cstheme="majorBidi"/>
                      <w:bCs/>
                      <w:color w:val="000000" w:themeColor="text1"/>
                      <w:lang w:eastAsia="fr-FR"/>
                    </w:rPr>
                    <w:t>, Titre de l’AO, exercice et Financement)</w:t>
                  </w:r>
                  <w:r w:rsidRPr="00C44D7D">
                    <w:rPr>
                      <w:rFonts w:asciiTheme="majorBidi" w:eastAsia="Arial Unicode MS" w:hAnsiTheme="majorBidi" w:cstheme="majorBidi"/>
                      <w:color w:val="000000" w:themeColor="text1"/>
                      <w:lang w:eastAsia="fr-FR"/>
                    </w:rPr>
                    <w:t xml:space="preserve"> </w:t>
                  </w:r>
                </w:p>
              </w:tc>
              <w:tc>
                <w:tcPr>
                  <w:tcW w:w="285" w:type="dxa"/>
                  <w:tcBorders>
                    <w:top w:val="single" w:sz="4" w:space="0" w:color="auto"/>
                    <w:left w:val="single" w:sz="4" w:space="0" w:color="auto"/>
                    <w:bottom w:val="single" w:sz="4" w:space="0" w:color="auto"/>
                    <w:right w:val="single" w:sz="4" w:space="0" w:color="auto"/>
                  </w:tcBorders>
                  <w:vAlign w:val="center"/>
                </w:tcPr>
                <w:p w14:paraId="34035FCB" w14:textId="77777777" w:rsidR="00577516" w:rsidRPr="00C44D7D"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C44D7D">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007EBC9A" w14:textId="77777777" w:rsidR="00577516" w:rsidRPr="00C44D7D"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bl>
          <w:p w14:paraId="4FBD64EE" w14:textId="055CA636" w:rsidR="00577516" w:rsidRPr="00C44D7D" w:rsidRDefault="00577516" w:rsidP="00165CA7">
            <w:pPr>
              <w:tabs>
                <w:tab w:val="left" w:pos="1276"/>
              </w:tabs>
              <w:spacing w:after="0"/>
              <w:ind w:right="-17"/>
              <w:jc w:val="both"/>
              <w:rPr>
                <w:rFonts w:asciiTheme="majorBidi" w:eastAsia="Times New Roman" w:hAnsiTheme="majorBidi" w:cstheme="majorBidi"/>
                <w:iCs/>
                <w:color w:val="000000" w:themeColor="text1"/>
                <w:sz w:val="6"/>
                <w:szCs w:val="6"/>
                <w:lang w:eastAsia="fr-FR" w:bidi="en-US"/>
              </w:rPr>
            </w:pPr>
          </w:p>
          <w:p w14:paraId="1C1A2765" w14:textId="6209F07C" w:rsidR="00577516" w:rsidRPr="00B1445D" w:rsidRDefault="00577516" w:rsidP="00B1445D">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C44D7D">
              <w:rPr>
                <w:rFonts w:asciiTheme="majorBidi" w:eastAsia="Arial Unicode MS" w:hAnsiTheme="majorBidi" w:cstheme="majorBidi"/>
                <w:b/>
                <w:color w:val="000000" w:themeColor="text1"/>
                <w:lang w:eastAsia="fr-FR"/>
              </w:rPr>
              <w:t xml:space="preserve">Expérience </w:t>
            </w:r>
          </w:p>
          <w:p w14:paraId="4959CB7C" w14:textId="4CE19D67" w:rsidR="00577516" w:rsidRPr="00B1445D" w:rsidRDefault="00577516" w:rsidP="00165CA7">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C44D7D">
              <w:rPr>
                <w:rFonts w:asciiTheme="majorBidi" w:eastAsia="Arial Unicode MS" w:hAnsiTheme="majorBidi" w:cstheme="majorBidi"/>
                <w:b/>
                <w:color w:val="000000" w:themeColor="text1"/>
                <w:lang w:eastAsia="fr-FR"/>
              </w:rPr>
              <w:t>Personnel</w:t>
            </w:r>
            <w:r w:rsidRPr="00B1445D">
              <w:rPr>
                <w:rFonts w:asciiTheme="majorBidi" w:hAnsiTheme="majorBidi" w:cstheme="majorBidi"/>
                <w:i/>
                <w:color w:val="000000" w:themeColor="text1"/>
              </w:rPr>
              <w:t xml:space="preserve"> </w:t>
            </w:r>
          </w:p>
          <w:p w14:paraId="76FF92A0" w14:textId="77777777" w:rsidR="00577516" w:rsidRPr="00C44D7D"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C44D7D">
              <w:rPr>
                <w:rFonts w:asciiTheme="majorBidi" w:eastAsia="Arial Unicode MS" w:hAnsiTheme="majorBidi" w:cstheme="majorBidi"/>
                <w:b/>
                <w:color w:val="000000" w:themeColor="text1"/>
                <w:lang w:eastAsia="fr-FR"/>
              </w:rPr>
              <w:t xml:space="preserve">Matériels </w:t>
            </w:r>
          </w:p>
          <w:p w14:paraId="02D0E7C0" w14:textId="2B022C32" w:rsidR="00577516" w:rsidRPr="00B1445D" w:rsidRDefault="00577516" w:rsidP="00E924B7">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C44D7D">
              <w:rPr>
                <w:rFonts w:asciiTheme="majorBidi" w:eastAsia="Arial Unicode MS" w:hAnsiTheme="majorBidi" w:cstheme="majorBidi"/>
                <w:b/>
                <w:color w:val="000000" w:themeColor="text1"/>
                <w:lang w:eastAsia="fr-FR"/>
              </w:rPr>
              <w:t xml:space="preserve">Capacité financière  </w:t>
            </w:r>
          </w:p>
          <w:p w14:paraId="26B690A8" w14:textId="3064C2DB" w:rsidR="00577516" w:rsidRPr="00C44D7D"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C44D7D">
              <w:rPr>
                <w:rFonts w:asciiTheme="majorBidi" w:eastAsia="Arial Unicode MS" w:hAnsiTheme="majorBidi" w:cstheme="majorBidi"/>
                <w:b/>
                <w:color w:val="000000" w:themeColor="text1"/>
                <w:lang w:eastAsia="fr-FR"/>
              </w:rPr>
              <w:lastRenderedPageBreak/>
              <w:t xml:space="preserve">Les preuves d’acceptations des conditions du marché </w:t>
            </w:r>
          </w:p>
          <w:p w14:paraId="44D83980" w14:textId="77777777" w:rsidR="00577516" w:rsidRPr="00C44D7D" w:rsidRDefault="00577516" w:rsidP="00E924B7">
            <w:pPr>
              <w:spacing w:after="0"/>
              <w:rPr>
                <w:rFonts w:asciiTheme="majorBidi" w:hAnsiTheme="majorBidi" w:cstheme="majorBidi"/>
                <w:iCs/>
                <w:color w:val="000000" w:themeColor="text1"/>
              </w:rPr>
            </w:pPr>
            <w:r w:rsidRPr="00C44D7D">
              <w:rPr>
                <w:rFonts w:asciiTheme="majorBidi" w:hAnsiTheme="majorBidi" w:cstheme="majorBidi"/>
                <w:iCs/>
                <w:color w:val="000000" w:themeColor="text1"/>
              </w:rPr>
              <w:t xml:space="preserve">Les soumissionnaires devront présenter les copies dûment paraphées et signées avec la mention « lu et approuvé », des documents à caractères administratif et technique régissant le marché ci-après :  </w:t>
            </w:r>
          </w:p>
          <w:p w14:paraId="3622AD61" w14:textId="77777777" w:rsidR="00577516" w:rsidRPr="00C44D7D" w:rsidRDefault="00577516" w:rsidP="0059651B">
            <w:pPr>
              <w:numPr>
                <w:ilvl w:val="0"/>
                <w:numId w:val="69"/>
              </w:numPr>
              <w:spacing w:after="0"/>
              <w:ind w:left="897" w:hanging="177"/>
              <w:rPr>
                <w:rFonts w:asciiTheme="majorBidi" w:hAnsiTheme="majorBidi" w:cstheme="majorBidi"/>
                <w:iCs/>
                <w:color w:val="000000" w:themeColor="text1"/>
              </w:rPr>
            </w:pPr>
            <w:r w:rsidRPr="00C44D7D">
              <w:rPr>
                <w:rFonts w:asciiTheme="majorBidi" w:hAnsiTheme="majorBidi" w:cstheme="majorBidi"/>
                <w:iCs/>
                <w:color w:val="000000" w:themeColor="text1"/>
              </w:rPr>
              <w:t xml:space="preserve">Le Cahier des Clauses Administratives Particulières (CCAP) ; </w:t>
            </w:r>
          </w:p>
          <w:p w14:paraId="6B623FD2" w14:textId="77777777" w:rsidR="00577516" w:rsidRPr="00C44D7D" w:rsidRDefault="00577516" w:rsidP="0059651B">
            <w:pPr>
              <w:numPr>
                <w:ilvl w:val="0"/>
                <w:numId w:val="69"/>
              </w:numPr>
              <w:spacing w:after="0"/>
              <w:ind w:left="897" w:hanging="177"/>
              <w:rPr>
                <w:rFonts w:asciiTheme="majorBidi" w:hAnsiTheme="majorBidi" w:cstheme="majorBidi"/>
                <w:iCs/>
                <w:color w:val="000000" w:themeColor="text1"/>
              </w:rPr>
            </w:pPr>
            <w:r w:rsidRPr="00C44D7D">
              <w:rPr>
                <w:rFonts w:asciiTheme="majorBidi" w:hAnsiTheme="majorBidi" w:cstheme="majorBidi"/>
                <w:iCs/>
                <w:color w:val="000000" w:themeColor="text1"/>
              </w:rPr>
              <w:t xml:space="preserve">Les Cahiers des Clauses Techniques Particulières (CCTP). </w:t>
            </w:r>
          </w:p>
          <w:p w14:paraId="7992FCEB" w14:textId="77777777" w:rsidR="00A06A5D" w:rsidRPr="00C44D7D" w:rsidRDefault="00A06A5D">
            <w:pPr>
              <w:spacing w:after="0"/>
              <w:rPr>
                <w:rFonts w:asciiTheme="majorBidi" w:hAnsiTheme="majorBidi" w:cstheme="majorBidi"/>
                <w:b/>
                <w:i/>
                <w:color w:val="000000" w:themeColor="text1"/>
                <w:sz w:val="12"/>
                <w:szCs w:val="12"/>
              </w:rPr>
            </w:pPr>
          </w:p>
          <w:p w14:paraId="481263F6" w14:textId="39385873" w:rsidR="00577516" w:rsidRPr="00C44D7D" w:rsidRDefault="00577516" w:rsidP="00E924B7">
            <w:pPr>
              <w:spacing w:after="0"/>
              <w:rPr>
                <w:rFonts w:asciiTheme="majorBidi" w:eastAsia="Calibri" w:hAnsiTheme="majorBidi" w:cstheme="majorBidi"/>
                <w:b/>
                <w:iCs/>
                <w:color w:val="000000" w:themeColor="text1"/>
              </w:rPr>
            </w:pPr>
            <w:r w:rsidRPr="00C44D7D">
              <w:rPr>
                <w:rFonts w:asciiTheme="majorBidi" w:hAnsiTheme="majorBidi" w:cstheme="majorBidi"/>
                <w:b/>
                <w:iCs/>
                <w:color w:val="000000" w:themeColor="text1"/>
                <w:sz w:val="20"/>
                <w:szCs w:val="20"/>
                <w:u w:val="single"/>
              </w:rPr>
              <w:t>NB</w:t>
            </w:r>
            <w:r w:rsidRPr="00C44D7D">
              <w:rPr>
                <w:rFonts w:asciiTheme="majorBidi" w:hAnsiTheme="majorBidi" w:cstheme="majorBidi"/>
                <w:b/>
                <w:iCs/>
                <w:color w:val="000000" w:themeColor="text1"/>
                <w:sz w:val="20"/>
                <w:szCs w:val="20"/>
              </w:rPr>
              <w:t xml:space="preserve"> : Une grille d’évaluation détaillée cohérente avec les exigences du Règlement Particulier de l’Appel d’Offres </w:t>
            </w:r>
            <w:r w:rsidR="00A06A5D" w:rsidRPr="00C44D7D">
              <w:rPr>
                <w:rFonts w:asciiTheme="majorBidi" w:hAnsiTheme="majorBidi" w:cstheme="majorBidi"/>
                <w:b/>
                <w:iCs/>
                <w:color w:val="000000" w:themeColor="text1"/>
                <w:sz w:val="20"/>
                <w:szCs w:val="20"/>
              </w:rPr>
              <w:t>est</w:t>
            </w:r>
            <w:r w:rsidRPr="00C44D7D">
              <w:rPr>
                <w:rFonts w:asciiTheme="majorBidi" w:hAnsiTheme="majorBidi" w:cstheme="majorBidi"/>
                <w:b/>
                <w:iCs/>
                <w:color w:val="000000" w:themeColor="text1"/>
                <w:sz w:val="20"/>
                <w:szCs w:val="20"/>
              </w:rPr>
              <w:t xml:space="preserve"> jointe en annexe à ce</w:t>
            </w:r>
            <w:r w:rsidR="000F6E1C" w:rsidRPr="00C44D7D">
              <w:rPr>
                <w:rFonts w:asciiTheme="majorBidi" w:hAnsiTheme="majorBidi" w:cstheme="majorBidi"/>
                <w:b/>
                <w:iCs/>
                <w:color w:val="000000" w:themeColor="text1"/>
                <w:sz w:val="20"/>
                <w:szCs w:val="20"/>
              </w:rPr>
              <w:t xml:space="preserve"> présent DAO</w:t>
            </w:r>
            <w:r w:rsidRPr="00C44D7D">
              <w:rPr>
                <w:rFonts w:asciiTheme="majorBidi" w:hAnsiTheme="majorBidi" w:cstheme="majorBidi"/>
                <w:b/>
                <w:iCs/>
                <w:color w:val="000000" w:themeColor="text1"/>
                <w:sz w:val="20"/>
                <w:szCs w:val="20"/>
              </w:rPr>
              <w:t>. Ladite grille et les critères détaillés ci-dessous doivent préciser formellement les modalités de validation d'un critère à partir du nombre de sous-critères respectés.</w:t>
            </w:r>
          </w:p>
        </w:tc>
        <w:tc>
          <w:tcPr>
            <w:tcW w:w="0" w:type="auto"/>
            <w:vAlign w:val="center"/>
            <w:hideMark/>
          </w:tcPr>
          <w:p w14:paraId="43754BE1" w14:textId="77777777" w:rsidR="00577516" w:rsidRPr="00C44D7D" w:rsidRDefault="00577516" w:rsidP="005C4512">
            <w:pPr>
              <w:spacing w:after="0" w:line="256" w:lineRule="auto"/>
              <w:rPr>
                <w:rFonts w:asciiTheme="majorBidi" w:eastAsia="Calibri" w:hAnsiTheme="majorBidi" w:cstheme="majorBidi"/>
                <w:color w:val="000000" w:themeColor="text1"/>
                <w:sz w:val="20"/>
                <w:szCs w:val="20"/>
                <w:lang w:val="fr-CM" w:eastAsia="fr-CM"/>
              </w:rPr>
            </w:pPr>
          </w:p>
          <w:p w14:paraId="0491AAB0" w14:textId="24CC0F57" w:rsidR="00577516" w:rsidRPr="00C44D7D"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7E45135D" w14:textId="77777777" w:rsidTr="000716B1">
        <w:trPr>
          <w:trHeight w:val="20"/>
          <w:jc w:val="center"/>
        </w:trPr>
        <w:tc>
          <w:tcPr>
            <w:tcW w:w="953"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vAlign w:val="center"/>
            <w:hideMark/>
          </w:tcPr>
          <w:p w14:paraId="3D7104A0" w14:textId="77777777"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31.2. </w:t>
            </w:r>
          </w:p>
        </w:tc>
        <w:tc>
          <w:tcPr>
            <w:tcW w:w="9788"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hideMark/>
          </w:tcPr>
          <w:p w14:paraId="33CB511B" w14:textId="77777777"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monnaie retenue pour la conversion en une seule monnaie est le franc CFA, la source du taux de change étant la Banque des Etats de l’Afrique Centrale (BEAC). </w:t>
            </w:r>
          </w:p>
          <w:p w14:paraId="19F350A1" w14:textId="77777777"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date du taux de change est : </w:t>
            </w:r>
            <w:r w:rsidRPr="00C44D7D">
              <w:rPr>
                <w:rFonts w:asciiTheme="majorBidi" w:eastAsia="Calibri" w:hAnsiTheme="majorBidi" w:cstheme="majorBidi"/>
                <w:i/>
                <w:color w:val="000000" w:themeColor="text1"/>
                <w:lang w:val="fr-CM"/>
              </w:rPr>
              <w:t xml:space="preserve">[Retenir une date qui ne sera pas antérieure de plus de vingt-huit (28) jours à la date limite de dépôt des offres, ni postérieure à la date initiale d’expiration du délai de validité des offres.  </w:t>
            </w:r>
          </w:p>
          <w:p w14:paraId="7B5A69AE" w14:textId="7C8B1F92" w:rsidR="00577516" w:rsidRPr="00C44D7D" w:rsidRDefault="006F6C79"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i/>
                <w:color w:val="000000" w:themeColor="text1"/>
                <w:lang w:val="fr-CM"/>
              </w:rPr>
              <w:t>Le</w:t>
            </w:r>
            <w:r w:rsidR="00577516" w:rsidRPr="00C44D7D">
              <w:rPr>
                <w:rFonts w:asciiTheme="majorBidi" w:eastAsia="Calibri" w:hAnsiTheme="majorBidi" w:cstheme="majorBidi"/>
                <w:i/>
                <w:color w:val="000000" w:themeColor="text1"/>
                <w:lang w:val="fr-CM"/>
              </w:rPr>
              <w:t xml:space="preserve"> taux de change pour convertir l’offre du soumissionnaire en monnaie locale ainsi que pour convertir les futurs décomptes en monnaie étrangère, sera celui [à </w:t>
            </w:r>
            <w:r w:rsidRPr="00C44D7D">
              <w:rPr>
                <w:rFonts w:asciiTheme="majorBidi" w:eastAsia="Calibri" w:hAnsiTheme="majorBidi" w:cstheme="majorBidi"/>
                <w:i/>
                <w:color w:val="000000" w:themeColor="text1"/>
                <w:lang w:val="fr-CM"/>
              </w:rPr>
              <w:t>préciser par</w:t>
            </w:r>
            <w:r w:rsidR="00577516" w:rsidRPr="00C44D7D">
              <w:rPr>
                <w:rFonts w:asciiTheme="majorBidi" w:eastAsia="Calibri" w:hAnsiTheme="majorBidi" w:cstheme="majorBidi"/>
                <w:i/>
                <w:color w:val="000000" w:themeColor="text1"/>
                <w:lang w:val="fr-CM"/>
              </w:rPr>
              <w:t xml:space="preserve"> exemple celui de la BEAC trois jours ouvrables avant la date limite de dépôt des offres]</w:t>
            </w:r>
            <w:r w:rsidR="00577516" w:rsidRPr="00C44D7D">
              <w:rPr>
                <w:rFonts w:asciiTheme="majorBidi" w:eastAsia="Calibri" w:hAnsiTheme="majorBidi" w:cstheme="majorBidi"/>
                <w:color w:val="000000" w:themeColor="text1"/>
                <w:lang w:val="fr-CM"/>
              </w:rPr>
              <w:t xml:space="preserve"> </w:t>
            </w:r>
          </w:p>
          <w:p w14:paraId="2668DF78" w14:textId="41A07ECF" w:rsidR="00213D6C" w:rsidRPr="00C44D7D" w:rsidRDefault="00213D6C" w:rsidP="00E924B7">
            <w:pPr>
              <w:spacing w:after="0" w:line="256" w:lineRule="auto"/>
              <w:rPr>
                <w:rFonts w:asciiTheme="majorBidi" w:eastAsia="Calibri" w:hAnsiTheme="majorBidi" w:cstheme="majorBidi"/>
                <w:b/>
                <w:bCs/>
                <w:i/>
                <w:iCs/>
                <w:color w:val="000000" w:themeColor="text1"/>
                <w:lang w:val="fr-CM"/>
              </w:rPr>
            </w:pPr>
            <w:r w:rsidRPr="00C44D7D">
              <w:rPr>
                <w:rFonts w:asciiTheme="majorBidi" w:eastAsia="Calibri" w:hAnsiTheme="majorBidi" w:cstheme="majorBidi"/>
                <w:b/>
                <w:bCs/>
                <w:i/>
                <w:iCs/>
                <w:color w:val="000000" w:themeColor="text1"/>
                <w:lang w:val="fr-CM"/>
              </w:rPr>
              <w:t>Sans objet</w:t>
            </w:r>
          </w:p>
        </w:tc>
        <w:tc>
          <w:tcPr>
            <w:tcW w:w="0" w:type="auto"/>
            <w:vAlign w:val="center"/>
            <w:hideMark/>
          </w:tcPr>
          <w:p w14:paraId="2051D42A" w14:textId="77777777" w:rsidR="00577516" w:rsidRPr="00C44D7D"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0FBFF21A" w14:textId="77777777" w:rsidTr="000716B1">
        <w:trPr>
          <w:trHeight w:val="20"/>
          <w:jc w:val="center"/>
        </w:trPr>
        <w:tc>
          <w:tcPr>
            <w:tcW w:w="953" w:type="dxa"/>
            <w:tcBorders>
              <w:top w:val="single" w:sz="4" w:space="0" w:color="000000"/>
              <w:left w:val="single" w:sz="4" w:space="0" w:color="221F1F"/>
              <w:bottom w:val="single" w:sz="4" w:space="0" w:color="000000"/>
              <w:right w:val="single" w:sz="4" w:space="0" w:color="221F1F"/>
            </w:tcBorders>
            <w:tcMar>
              <w:top w:w="50" w:type="dxa"/>
              <w:left w:w="5" w:type="dxa"/>
              <w:bottom w:w="0" w:type="dxa"/>
              <w:right w:w="108" w:type="dxa"/>
            </w:tcMar>
            <w:vAlign w:val="center"/>
            <w:hideMark/>
          </w:tcPr>
          <w:p w14:paraId="3B04DB42" w14:textId="77777777"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32.2.(b) </w:t>
            </w:r>
          </w:p>
        </w:tc>
        <w:tc>
          <w:tcPr>
            <w:tcW w:w="9788" w:type="dxa"/>
            <w:tcBorders>
              <w:top w:val="single" w:sz="4" w:space="0" w:color="000000"/>
              <w:left w:val="single" w:sz="4" w:space="0" w:color="221F1F"/>
              <w:bottom w:val="single" w:sz="4" w:space="0" w:color="000000"/>
              <w:right w:val="single" w:sz="4" w:space="0" w:color="221F1F"/>
            </w:tcBorders>
            <w:tcMar>
              <w:top w:w="50" w:type="dxa"/>
              <w:left w:w="5" w:type="dxa"/>
              <w:bottom w:w="0" w:type="dxa"/>
              <w:right w:w="108" w:type="dxa"/>
            </w:tcMar>
            <w:hideMark/>
          </w:tcPr>
          <w:p w14:paraId="445C5236" w14:textId="1A173105" w:rsidR="00B25828"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mode d’évaluation des travaux en régie à chiffrer de façon compétitive est défini comme suit : </w:t>
            </w:r>
            <w:r w:rsidR="00567D69" w:rsidRPr="00C44D7D">
              <w:rPr>
                <w:rFonts w:asciiTheme="majorBidi" w:eastAsia="Calibri" w:hAnsiTheme="majorBidi" w:cstheme="majorBidi"/>
                <w:color w:val="000000" w:themeColor="text1"/>
                <w:lang w:val="fr-CM"/>
              </w:rPr>
              <w:t xml:space="preserve"> </w:t>
            </w:r>
            <w:r w:rsidR="00567D69" w:rsidRPr="00C44D7D">
              <w:rPr>
                <w:rFonts w:asciiTheme="majorBidi" w:eastAsia="Calibri" w:hAnsiTheme="majorBidi" w:cstheme="majorBidi"/>
                <w:b/>
                <w:bCs/>
                <w:i/>
                <w:iCs/>
                <w:color w:val="000000" w:themeColor="text1"/>
                <w:lang w:val="fr-CM"/>
              </w:rPr>
              <w:t>Sans objet</w:t>
            </w:r>
          </w:p>
        </w:tc>
        <w:tc>
          <w:tcPr>
            <w:tcW w:w="0" w:type="auto"/>
            <w:vAlign w:val="center"/>
            <w:hideMark/>
          </w:tcPr>
          <w:p w14:paraId="24CAB64A" w14:textId="77777777" w:rsidR="00577516" w:rsidRPr="00C44D7D"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6F1F9C03" w14:textId="77777777" w:rsidTr="000716B1">
        <w:trPr>
          <w:trHeight w:val="20"/>
          <w:jc w:val="center"/>
        </w:trPr>
        <w:tc>
          <w:tcPr>
            <w:tcW w:w="953" w:type="dxa"/>
            <w:tcBorders>
              <w:top w:val="single" w:sz="4" w:space="0" w:color="000000"/>
              <w:left w:val="single" w:sz="4" w:space="0" w:color="221F1F"/>
              <w:bottom w:val="single" w:sz="4" w:space="0" w:color="221F1F"/>
              <w:right w:val="single" w:sz="4" w:space="0" w:color="221F1F"/>
            </w:tcBorders>
            <w:tcMar>
              <w:top w:w="50" w:type="dxa"/>
              <w:left w:w="5" w:type="dxa"/>
              <w:bottom w:w="0" w:type="dxa"/>
              <w:right w:w="108" w:type="dxa"/>
            </w:tcMar>
            <w:vAlign w:val="center"/>
            <w:hideMark/>
          </w:tcPr>
          <w:p w14:paraId="51B79248" w14:textId="77777777"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32.2.(e) </w:t>
            </w:r>
          </w:p>
        </w:tc>
        <w:tc>
          <w:tcPr>
            <w:tcW w:w="9788" w:type="dxa"/>
            <w:tcBorders>
              <w:top w:val="single" w:sz="4" w:space="0" w:color="000000"/>
              <w:left w:val="single" w:sz="4" w:space="0" w:color="221F1F"/>
              <w:bottom w:val="single" w:sz="4" w:space="0" w:color="221F1F"/>
              <w:right w:val="single" w:sz="4" w:space="0" w:color="221F1F"/>
            </w:tcBorders>
            <w:tcMar>
              <w:top w:w="50" w:type="dxa"/>
              <w:left w:w="5" w:type="dxa"/>
              <w:bottom w:w="0" w:type="dxa"/>
              <w:right w:w="108" w:type="dxa"/>
            </w:tcMar>
            <w:hideMark/>
          </w:tcPr>
          <w:p w14:paraId="13095FC2" w14:textId="7E48EAA4"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délai d’exécution sera évalué comme </w:t>
            </w:r>
            <w:r w:rsidR="00E924B7" w:rsidRPr="00C44D7D">
              <w:rPr>
                <w:rFonts w:asciiTheme="majorBidi" w:eastAsia="Calibri" w:hAnsiTheme="majorBidi" w:cstheme="majorBidi"/>
                <w:color w:val="000000" w:themeColor="text1"/>
                <w:lang w:val="fr-CM"/>
              </w:rPr>
              <w:t>suit :</w:t>
            </w:r>
            <w:r w:rsidR="00567D69" w:rsidRPr="00C44D7D">
              <w:rPr>
                <w:rFonts w:asciiTheme="majorBidi" w:eastAsia="Calibri" w:hAnsiTheme="majorBidi" w:cstheme="majorBidi"/>
                <w:color w:val="000000" w:themeColor="text1"/>
                <w:lang w:val="fr-CM"/>
              </w:rPr>
              <w:t xml:space="preserve"> </w:t>
            </w:r>
            <w:r w:rsidR="00567D69" w:rsidRPr="00C44D7D">
              <w:rPr>
                <w:rFonts w:asciiTheme="majorBidi" w:eastAsia="Calibri" w:hAnsiTheme="majorBidi" w:cstheme="majorBidi"/>
                <w:b/>
                <w:bCs/>
                <w:i/>
                <w:iCs/>
                <w:color w:val="000000" w:themeColor="text1"/>
                <w:lang w:val="fr-CM"/>
              </w:rPr>
              <w:t>Sans objet</w:t>
            </w:r>
          </w:p>
        </w:tc>
        <w:tc>
          <w:tcPr>
            <w:tcW w:w="0" w:type="auto"/>
            <w:vAlign w:val="center"/>
            <w:hideMark/>
          </w:tcPr>
          <w:p w14:paraId="69AB63C6" w14:textId="77777777" w:rsidR="00577516" w:rsidRPr="00C44D7D"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21E86F93"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0" w:type="dxa"/>
              <w:left w:w="5" w:type="dxa"/>
              <w:bottom w:w="0" w:type="dxa"/>
              <w:right w:w="108" w:type="dxa"/>
            </w:tcMar>
            <w:vAlign w:val="center"/>
            <w:hideMark/>
          </w:tcPr>
          <w:p w14:paraId="2AB10D50" w14:textId="77777777"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32.2(g). </w:t>
            </w:r>
          </w:p>
        </w:tc>
        <w:tc>
          <w:tcPr>
            <w:tcW w:w="9788"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hideMark/>
          </w:tcPr>
          <w:p w14:paraId="0CF517E0" w14:textId="2B2695E9"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méthode d’évaluation des variantes techniques est la suivante : </w:t>
            </w:r>
            <w:r w:rsidR="00567D69" w:rsidRPr="00C44D7D">
              <w:rPr>
                <w:rFonts w:asciiTheme="majorBidi" w:eastAsia="Calibri" w:hAnsiTheme="majorBidi" w:cstheme="majorBidi"/>
                <w:b/>
                <w:bCs/>
                <w:i/>
                <w:iCs/>
                <w:color w:val="000000" w:themeColor="text1"/>
                <w:lang w:val="fr-CM"/>
              </w:rPr>
              <w:t>Sans objet</w:t>
            </w:r>
          </w:p>
        </w:tc>
        <w:tc>
          <w:tcPr>
            <w:tcW w:w="0" w:type="auto"/>
            <w:vAlign w:val="center"/>
            <w:hideMark/>
          </w:tcPr>
          <w:p w14:paraId="31A1A94B" w14:textId="77777777" w:rsidR="00577516" w:rsidRPr="00C44D7D"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1BD64D02"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6D0D1F42" w14:textId="77777777"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33.1. </w:t>
            </w:r>
          </w:p>
        </w:tc>
        <w:tc>
          <w:tcPr>
            <w:tcW w:w="9788" w:type="dxa"/>
            <w:tcBorders>
              <w:top w:val="single" w:sz="4" w:space="0" w:color="000000"/>
              <w:left w:val="single" w:sz="4" w:space="0" w:color="221F1F"/>
              <w:bottom w:val="single" w:sz="4" w:space="0" w:color="221F1F"/>
              <w:right w:val="single" w:sz="4" w:space="0" w:color="221F1F"/>
            </w:tcBorders>
            <w:tcMar>
              <w:top w:w="55" w:type="dxa"/>
              <w:left w:w="5" w:type="dxa"/>
              <w:bottom w:w="0" w:type="dxa"/>
              <w:right w:w="108" w:type="dxa"/>
            </w:tcMar>
            <w:hideMark/>
          </w:tcPr>
          <w:p w14:paraId="23E7B7C8" w14:textId="60FED462" w:rsidR="00B25828"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soumissionnaires nationaux </w:t>
            </w:r>
            <w:r w:rsidRPr="00C44D7D">
              <w:rPr>
                <w:rFonts w:asciiTheme="majorBidi" w:eastAsia="Calibri" w:hAnsiTheme="majorBidi" w:cstheme="majorBidi"/>
                <w:i/>
                <w:color w:val="000000" w:themeColor="text1"/>
                <w:lang w:val="fr-CM"/>
              </w:rPr>
              <w:t>[</w:t>
            </w:r>
            <w:r w:rsidRPr="00C44D7D">
              <w:rPr>
                <w:rFonts w:asciiTheme="majorBidi" w:eastAsia="Calibri" w:hAnsiTheme="majorBidi" w:cstheme="majorBidi"/>
                <w:color w:val="000000" w:themeColor="text1"/>
                <w:lang w:val="fr-CM"/>
              </w:rPr>
              <w:t xml:space="preserve">bénéficient ou </w:t>
            </w:r>
            <w:r w:rsidRPr="00C44D7D">
              <w:rPr>
                <w:rFonts w:asciiTheme="majorBidi" w:eastAsia="Calibri" w:hAnsiTheme="majorBidi" w:cstheme="majorBidi"/>
                <w:i/>
                <w:color w:val="000000" w:themeColor="text1"/>
                <w:lang w:val="fr-CM"/>
              </w:rPr>
              <w:t xml:space="preserve">ne bénéficient pas] </w:t>
            </w:r>
            <w:r w:rsidRPr="00C44D7D">
              <w:rPr>
                <w:rFonts w:asciiTheme="majorBidi" w:eastAsia="Calibri" w:hAnsiTheme="majorBidi" w:cstheme="majorBidi"/>
                <w:color w:val="000000" w:themeColor="text1"/>
                <w:lang w:val="fr-CM"/>
              </w:rPr>
              <w:t>d’une marge de préférence nationale au cours de l’évaluation.</w:t>
            </w:r>
            <w:r w:rsidR="00567D69" w:rsidRPr="00C44D7D">
              <w:rPr>
                <w:rFonts w:asciiTheme="majorBidi" w:eastAsia="Calibri" w:hAnsiTheme="majorBidi" w:cstheme="majorBidi"/>
                <w:color w:val="000000" w:themeColor="text1"/>
                <w:lang w:val="fr-CM"/>
              </w:rPr>
              <w:t> :</w:t>
            </w:r>
            <w:r w:rsidRPr="00C44D7D">
              <w:rPr>
                <w:rFonts w:asciiTheme="majorBidi" w:eastAsia="Calibri" w:hAnsiTheme="majorBidi" w:cstheme="majorBidi"/>
                <w:color w:val="000000" w:themeColor="text1"/>
                <w:lang w:val="fr-CM"/>
              </w:rPr>
              <w:t xml:space="preserve"> </w:t>
            </w:r>
            <w:r w:rsidR="00567D69" w:rsidRPr="00C44D7D">
              <w:rPr>
                <w:rFonts w:asciiTheme="majorBidi" w:eastAsia="Calibri" w:hAnsiTheme="majorBidi" w:cstheme="majorBidi"/>
                <w:b/>
                <w:bCs/>
                <w:i/>
                <w:iCs/>
                <w:color w:val="000000" w:themeColor="text1"/>
                <w:lang w:val="fr-CM"/>
              </w:rPr>
              <w:t>Sans objet</w:t>
            </w:r>
          </w:p>
        </w:tc>
        <w:tc>
          <w:tcPr>
            <w:tcW w:w="0" w:type="auto"/>
            <w:vAlign w:val="center"/>
            <w:hideMark/>
          </w:tcPr>
          <w:p w14:paraId="0B822BC8" w14:textId="77777777" w:rsidR="00577516" w:rsidRPr="00C44D7D"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23891856" w14:textId="77777777" w:rsidTr="000716B1">
        <w:trPr>
          <w:trHeight w:val="20"/>
          <w:jc w:val="center"/>
        </w:trPr>
        <w:tc>
          <w:tcPr>
            <w:tcW w:w="10741" w:type="dxa"/>
            <w:gridSpan w:val="2"/>
            <w:tcBorders>
              <w:top w:val="single" w:sz="4" w:space="0" w:color="221F1F"/>
              <w:left w:val="single" w:sz="4" w:space="0" w:color="221F1F"/>
              <w:bottom w:val="single" w:sz="4" w:space="0" w:color="000000"/>
              <w:right w:val="single" w:sz="4" w:space="0" w:color="221F1F"/>
            </w:tcBorders>
            <w:tcMar>
              <w:top w:w="55" w:type="dxa"/>
              <w:left w:w="5" w:type="dxa"/>
              <w:bottom w:w="0" w:type="dxa"/>
              <w:right w:w="108" w:type="dxa"/>
            </w:tcMar>
            <w:vAlign w:val="center"/>
            <w:hideMark/>
          </w:tcPr>
          <w:p w14:paraId="075505CB" w14:textId="7B683079" w:rsidR="00577516" w:rsidRPr="00C44D7D" w:rsidRDefault="00577516" w:rsidP="00E924B7">
            <w:pPr>
              <w:spacing w:after="0" w:line="256" w:lineRule="auto"/>
              <w:jc w:val="center"/>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F- ATTRIBUTION</w:t>
            </w:r>
            <w:r w:rsidR="00091F51" w:rsidRPr="00C44D7D">
              <w:rPr>
                <w:rFonts w:asciiTheme="majorBidi" w:eastAsia="Calibri" w:hAnsiTheme="majorBidi" w:cstheme="majorBidi"/>
                <w:b/>
                <w:color w:val="000000" w:themeColor="text1"/>
                <w:lang w:val="fr-CM"/>
              </w:rPr>
              <w:t xml:space="preserve"> </w:t>
            </w:r>
            <w:r w:rsidR="003868E5" w:rsidRPr="00C44D7D">
              <w:rPr>
                <w:rFonts w:asciiTheme="majorBidi" w:eastAsia="Calibri" w:hAnsiTheme="majorBidi" w:cstheme="majorBidi"/>
                <w:b/>
                <w:color w:val="000000" w:themeColor="text1"/>
                <w:lang w:val="fr-CM"/>
              </w:rPr>
              <w:t>DU MARCHÉ</w:t>
            </w:r>
          </w:p>
        </w:tc>
        <w:tc>
          <w:tcPr>
            <w:tcW w:w="0" w:type="auto"/>
            <w:vAlign w:val="center"/>
            <w:hideMark/>
          </w:tcPr>
          <w:p w14:paraId="63CBFBD5" w14:textId="77777777" w:rsidR="00577516" w:rsidRPr="00C44D7D"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1B3BB84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5D775BAE" w14:textId="77777777"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34.1 </w:t>
            </w:r>
          </w:p>
        </w:tc>
        <w:tc>
          <w:tcPr>
            <w:tcW w:w="9788" w:type="dxa"/>
            <w:tcBorders>
              <w:top w:val="single" w:sz="4" w:space="0" w:color="000000"/>
              <w:left w:val="single" w:sz="4" w:space="0" w:color="221F1F"/>
              <w:bottom w:val="single" w:sz="4" w:space="0" w:color="000000"/>
              <w:right w:val="single" w:sz="4" w:space="0" w:color="221F1F"/>
            </w:tcBorders>
            <w:tcMar>
              <w:top w:w="55" w:type="dxa"/>
              <w:left w:w="5" w:type="dxa"/>
              <w:bottom w:w="0" w:type="dxa"/>
              <w:right w:w="108" w:type="dxa"/>
            </w:tcMar>
            <w:hideMark/>
          </w:tcPr>
          <w:p w14:paraId="47050424" w14:textId="6F536756" w:rsidR="00577516" w:rsidRPr="00C44D7D" w:rsidRDefault="00577516" w:rsidP="00E924B7">
            <w:pPr>
              <w:spacing w:after="0" w:line="256" w:lineRule="auto"/>
              <w:rPr>
                <w:rFonts w:asciiTheme="majorBidi" w:eastAsia="Calibri" w:hAnsiTheme="majorBidi" w:cstheme="majorBidi"/>
                <w:iCs/>
                <w:color w:val="000000" w:themeColor="text1"/>
                <w:lang w:val="fr-CM"/>
              </w:rPr>
            </w:pPr>
            <w:r w:rsidRPr="00C44D7D">
              <w:rPr>
                <w:rFonts w:asciiTheme="majorBidi" w:eastAsia="Calibri" w:hAnsiTheme="majorBidi" w:cstheme="majorBidi"/>
                <w:iCs/>
                <w:color w:val="000000" w:themeColor="text1"/>
                <w:lang w:val="fr-CM"/>
              </w:rPr>
              <w:t xml:space="preserve">Le Maitre d’Ouvrage attribue </w:t>
            </w:r>
            <w:r w:rsidR="003868E5" w:rsidRPr="00C44D7D">
              <w:rPr>
                <w:rFonts w:asciiTheme="majorBidi" w:eastAsia="Calibri" w:hAnsiTheme="majorBidi" w:cstheme="majorBidi"/>
                <w:iCs/>
                <w:color w:val="000000" w:themeColor="text1"/>
                <w:lang w:val="fr-CM"/>
              </w:rPr>
              <w:t>le Marché</w:t>
            </w:r>
            <w:r w:rsidRPr="00C44D7D">
              <w:rPr>
                <w:rFonts w:asciiTheme="majorBidi" w:eastAsia="Calibri" w:hAnsiTheme="majorBidi" w:cstheme="majorBidi"/>
                <w:iCs/>
                <w:color w:val="000000" w:themeColor="text1"/>
                <w:lang w:val="fr-CM"/>
              </w:rPr>
              <w:t xml:space="preserve"> au soumissionnaire dont l’offre a été reconnue conforme pour l’essentiel au Dossier d’Appel d’offres et qui dispose des capacités techniques et financières requises pour exécuter le marché de façon satisfaisante et dont l’offre a été évaluée la moins</w:t>
            </w:r>
            <w:r w:rsidR="0046364B" w:rsidRPr="00C44D7D">
              <w:rPr>
                <w:rFonts w:asciiTheme="majorBidi" w:eastAsia="Calibri" w:hAnsiTheme="majorBidi" w:cstheme="majorBidi"/>
                <w:iCs/>
                <w:color w:val="000000" w:themeColor="text1"/>
                <w:lang w:val="fr-CM"/>
              </w:rPr>
              <w:t>-</w:t>
            </w:r>
            <w:proofErr w:type="spellStart"/>
            <w:r w:rsidR="0046364B" w:rsidRPr="00C44D7D">
              <w:rPr>
                <w:rFonts w:asciiTheme="majorBidi" w:eastAsia="Calibri" w:hAnsiTheme="majorBidi" w:cstheme="majorBidi"/>
                <w:iCs/>
                <w:color w:val="000000" w:themeColor="text1"/>
                <w:lang w:val="fr-CM"/>
              </w:rPr>
              <w:t>disant</w:t>
            </w:r>
            <w:r w:rsidR="00B65B31" w:rsidRPr="00C44D7D">
              <w:rPr>
                <w:rFonts w:asciiTheme="majorBidi" w:eastAsia="Calibri" w:hAnsiTheme="majorBidi" w:cstheme="majorBidi"/>
                <w:iCs/>
                <w:color w:val="000000" w:themeColor="text1"/>
                <w:lang w:val="fr-CM"/>
              </w:rPr>
              <w:t>e</w:t>
            </w:r>
            <w:proofErr w:type="spellEnd"/>
            <w:r w:rsidRPr="00C44D7D">
              <w:rPr>
                <w:rFonts w:asciiTheme="majorBidi" w:eastAsia="Calibri" w:hAnsiTheme="majorBidi" w:cstheme="majorBidi"/>
                <w:iCs/>
                <w:color w:val="000000" w:themeColor="text1"/>
                <w:lang w:val="fr-CM"/>
              </w:rPr>
              <w:t xml:space="preserve">.  </w:t>
            </w:r>
          </w:p>
        </w:tc>
        <w:tc>
          <w:tcPr>
            <w:tcW w:w="0" w:type="auto"/>
            <w:vAlign w:val="center"/>
            <w:hideMark/>
          </w:tcPr>
          <w:p w14:paraId="267CC26E" w14:textId="77777777" w:rsidR="00577516" w:rsidRPr="00C44D7D"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6E8E33E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7D3DD13D" w14:textId="77777777"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39.2 </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hideMark/>
          </w:tcPr>
          <w:p w14:paraId="479112A3" w14:textId="0A431CF9"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taux du cautionnement définitif est de </w:t>
            </w:r>
            <w:r w:rsidR="00383139" w:rsidRPr="00C44D7D">
              <w:rPr>
                <w:rFonts w:asciiTheme="majorBidi" w:eastAsia="Calibri" w:hAnsiTheme="majorBidi" w:cstheme="majorBidi"/>
                <w:b/>
                <w:bCs/>
                <w:color w:val="000000" w:themeColor="text1"/>
                <w:u w:val="single"/>
                <w:lang w:val="fr-CM"/>
              </w:rPr>
              <w:t xml:space="preserve">trois pour cent 3% </w:t>
            </w:r>
            <w:r w:rsidR="00567D69" w:rsidRPr="00C44D7D">
              <w:rPr>
                <w:rFonts w:asciiTheme="majorBidi" w:eastAsia="Calibri" w:hAnsiTheme="majorBidi" w:cstheme="majorBidi"/>
                <w:color w:val="000000" w:themeColor="text1"/>
                <w:lang w:val="fr-CM"/>
              </w:rPr>
              <w:t>d</w:t>
            </w:r>
            <w:r w:rsidR="00154774" w:rsidRPr="00C44D7D">
              <w:rPr>
                <w:rFonts w:asciiTheme="majorBidi" w:eastAsia="Calibri" w:hAnsiTheme="majorBidi" w:cstheme="majorBidi"/>
                <w:color w:val="000000" w:themeColor="text1"/>
              </w:rPr>
              <w:t>u montant toutes taxes comprise</w:t>
            </w:r>
            <w:r w:rsidR="00CF1974" w:rsidRPr="00C44D7D">
              <w:rPr>
                <w:rFonts w:asciiTheme="majorBidi" w:eastAsia="Calibri" w:hAnsiTheme="majorBidi" w:cstheme="majorBidi"/>
                <w:color w:val="000000" w:themeColor="text1"/>
              </w:rPr>
              <w:t>s</w:t>
            </w:r>
            <w:r w:rsidRPr="00C44D7D">
              <w:rPr>
                <w:rFonts w:asciiTheme="majorBidi" w:eastAsia="Calibri" w:hAnsiTheme="majorBidi" w:cstheme="majorBidi"/>
                <w:color w:val="000000" w:themeColor="text1"/>
                <w:lang w:val="fr-CM"/>
              </w:rPr>
              <w:t xml:space="preserve"> </w:t>
            </w:r>
            <w:r w:rsidR="003868E5" w:rsidRPr="00C44D7D">
              <w:rPr>
                <w:rFonts w:asciiTheme="majorBidi" w:eastAsia="Calibri" w:hAnsiTheme="majorBidi" w:cstheme="majorBidi"/>
                <w:color w:val="000000" w:themeColor="text1"/>
                <w:lang w:val="fr-CM"/>
              </w:rPr>
              <w:t>du Marché</w:t>
            </w:r>
            <w:r w:rsidR="00154774" w:rsidRPr="00C44D7D">
              <w:rPr>
                <w:rFonts w:asciiTheme="majorBidi" w:eastAsia="Calibri" w:hAnsiTheme="majorBidi" w:cstheme="majorBidi"/>
                <w:color w:val="000000" w:themeColor="text1"/>
                <w:lang w:val="fr-CM"/>
              </w:rPr>
              <w:t>.</w:t>
            </w:r>
            <w:r w:rsidRPr="00C44D7D">
              <w:rPr>
                <w:rFonts w:asciiTheme="majorBidi" w:eastAsia="Calibri" w:hAnsiTheme="majorBidi" w:cstheme="majorBidi"/>
                <w:color w:val="000000" w:themeColor="text1"/>
                <w:lang w:val="fr-CM"/>
              </w:rPr>
              <w:t xml:space="preserve"> </w:t>
            </w:r>
          </w:p>
          <w:p w14:paraId="389CE009" w14:textId="6636607D"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Dans un délai de vingt (20) jours à compter de la date de notification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rsidR="00567D69" w:rsidRPr="00C44D7D">
              <w:rPr>
                <w:rFonts w:asciiTheme="majorBidi" w:eastAsia="Calibri" w:hAnsiTheme="majorBidi" w:cstheme="majorBidi"/>
                <w:color w:val="000000" w:themeColor="text1"/>
                <w:lang w:val="fr-CM"/>
              </w:rPr>
              <w:t>.</w:t>
            </w:r>
          </w:p>
        </w:tc>
        <w:tc>
          <w:tcPr>
            <w:tcW w:w="0" w:type="auto"/>
            <w:vAlign w:val="center"/>
            <w:hideMark/>
          </w:tcPr>
          <w:p w14:paraId="55E41D3E" w14:textId="77777777" w:rsidR="00577516" w:rsidRPr="00C44D7D" w:rsidRDefault="00577516" w:rsidP="005C4512">
            <w:pPr>
              <w:spacing w:after="0" w:line="256" w:lineRule="auto"/>
              <w:rPr>
                <w:rFonts w:asciiTheme="majorBidi" w:eastAsia="Calibri" w:hAnsiTheme="majorBidi" w:cstheme="majorBidi"/>
                <w:color w:val="000000" w:themeColor="text1"/>
                <w:sz w:val="20"/>
                <w:szCs w:val="20"/>
                <w:lang w:val="fr-CM" w:eastAsia="fr-CM"/>
              </w:rPr>
            </w:pPr>
          </w:p>
          <w:p w14:paraId="37386383" w14:textId="77777777" w:rsidR="00567D69" w:rsidRPr="00C44D7D" w:rsidRDefault="00567D69" w:rsidP="005C4512">
            <w:pPr>
              <w:spacing w:after="0" w:line="256" w:lineRule="auto"/>
              <w:rPr>
                <w:rFonts w:asciiTheme="majorBidi" w:eastAsia="Calibri" w:hAnsiTheme="majorBidi" w:cstheme="majorBidi"/>
                <w:color w:val="000000" w:themeColor="text1"/>
                <w:sz w:val="20"/>
                <w:szCs w:val="20"/>
                <w:lang w:val="fr-CM" w:eastAsia="fr-CM"/>
              </w:rPr>
            </w:pPr>
          </w:p>
          <w:p w14:paraId="754B8DDC" w14:textId="2B42A81E" w:rsidR="00567D69" w:rsidRPr="00C44D7D" w:rsidRDefault="00567D69" w:rsidP="005C4512">
            <w:pPr>
              <w:spacing w:after="0" w:line="256" w:lineRule="auto"/>
              <w:rPr>
                <w:rFonts w:asciiTheme="majorBidi" w:eastAsia="Calibri" w:hAnsiTheme="majorBidi" w:cstheme="majorBidi"/>
                <w:color w:val="000000" w:themeColor="text1"/>
                <w:sz w:val="20"/>
                <w:szCs w:val="20"/>
                <w:lang w:val="fr-CM" w:eastAsia="fr-CM"/>
              </w:rPr>
            </w:pPr>
          </w:p>
        </w:tc>
      </w:tr>
      <w:tr w:rsidR="00C44D7D" w:rsidRPr="00C44D7D" w14:paraId="0D783BD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tcPr>
          <w:p w14:paraId="59FEE211" w14:textId="5FEC5044" w:rsidR="00567D69" w:rsidRPr="00C44D7D" w:rsidRDefault="00567D69"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39.5</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tcPr>
          <w:p w14:paraId="22338B1B" w14:textId="2BEE4209" w:rsidR="00154774" w:rsidRPr="00C44D7D" w:rsidRDefault="00567D69" w:rsidP="00E924B7">
            <w:pPr>
              <w:spacing w:after="0" w:line="256" w:lineRule="auto"/>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 xml:space="preserve">L’absence de production du cautionnement définitif dans les délais prescrits est susceptible de donner lieu à la résiliation </w:t>
            </w:r>
            <w:r w:rsidR="003868E5" w:rsidRPr="00C44D7D">
              <w:rPr>
                <w:rFonts w:asciiTheme="majorBidi" w:eastAsia="Calibri" w:hAnsiTheme="majorBidi" w:cstheme="majorBidi"/>
                <w:color w:val="000000" w:themeColor="text1"/>
              </w:rPr>
              <w:t>du Marché</w:t>
            </w:r>
          </w:p>
        </w:tc>
        <w:tc>
          <w:tcPr>
            <w:tcW w:w="119" w:type="dxa"/>
            <w:vAlign w:val="center"/>
          </w:tcPr>
          <w:p w14:paraId="2E6C57FC" w14:textId="77777777" w:rsidR="00567D69" w:rsidRPr="00C44D7D" w:rsidRDefault="00567D69" w:rsidP="005C4512">
            <w:pPr>
              <w:spacing w:after="0" w:line="256" w:lineRule="auto"/>
              <w:rPr>
                <w:rFonts w:asciiTheme="majorBidi" w:eastAsia="Calibri" w:hAnsiTheme="majorBidi" w:cstheme="majorBidi"/>
                <w:color w:val="000000" w:themeColor="text1"/>
                <w:sz w:val="20"/>
                <w:szCs w:val="20"/>
                <w:lang w:val="fr-CM" w:eastAsia="fr-CM"/>
              </w:rPr>
            </w:pPr>
          </w:p>
        </w:tc>
      </w:tr>
      <w:tr w:rsidR="00577516" w:rsidRPr="00C44D7D" w14:paraId="24EB8BD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6069C583" w14:textId="77777777"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40 </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hideMark/>
          </w:tcPr>
          <w:p w14:paraId="54CB0D07" w14:textId="77777777" w:rsidR="00577516" w:rsidRPr="00C44D7D" w:rsidRDefault="00577516" w:rsidP="00E924B7">
            <w:pPr>
              <w:spacing w:after="0" w:line="256" w:lineRule="auto"/>
              <w:jc w:val="center"/>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Principes Ethiques</w:t>
            </w:r>
          </w:p>
          <w:p w14:paraId="2FB3D45E" w14:textId="1B8E6AF8" w:rsidR="00577516" w:rsidRPr="00C44D7D" w:rsidRDefault="00577516" w:rsidP="00E924B7">
            <w:pPr>
              <w:spacing w:after="0" w:line="256" w:lineRule="auto"/>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 </w:t>
            </w:r>
          </w:p>
          <w:p w14:paraId="20E6EB5F" w14:textId="77777777" w:rsidR="00577516" w:rsidRPr="00C44D7D" w:rsidRDefault="00577516" w:rsidP="0059651B">
            <w:pPr>
              <w:numPr>
                <w:ilvl w:val="0"/>
                <w:numId w:val="60"/>
              </w:numPr>
              <w:spacing w:after="0" w:line="256" w:lineRule="auto"/>
              <w:rPr>
                <w:rFonts w:asciiTheme="majorBidi" w:eastAsia="Calibri" w:hAnsiTheme="majorBidi" w:cstheme="majorBidi"/>
                <w:color w:val="000000" w:themeColor="text1"/>
                <w:lang w:val="fr-CM"/>
              </w:rPr>
            </w:pPr>
            <w:proofErr w:type="gramStart"/>
            <w:r w:rsidRPr="00C44D7D">
              <w:rPr>
                <w:rFonts w:asciiTheme="majorBidi" w:eastAsia="Calibri" w:hAnsiTheme="majorBidi" w:cstheme="majorBidi"/>
                <w:color w:val="000000" w:themeColor="text1"/>
                <w:lang w:val="fr-CM"/>
              </w:rPr>
              <w:t>est</w:t>
            </w:r>
            <w:proofErr w:type="gramEnd"/>
            <w:r w:rsidRPr="00C44D7D">
              <w:rPr>
                <w:rFonts w:asciiTheme="majorBidi" w:eastAsia="Calibri" w:hAnsiTheme="majorBidi" w:cstheme="majorBidi"/>
                <w:color w:val="000000" w:themeColor="text1"/>
                <w:lang w:val="fr-CM"/>
              </w:rPr>
              <w:t xml:space="preserve"> coupable de </w:t>
            </w:r>
            <w:r w:rsidRPr="00C44D7D">
              <w:rPr>
                <w:rFonts w:asciiTheme="majorBidi" w:eastAsia="Calibri" w:hAnsiTheme="majorBidi" w:cstheme="majorBidi"/>
                <w:b/>
                <w:color w:val="000000" w:themeColor="text1"/>
                <w:lang w:val="fr-CM"/>
              </w:rPr>
              <w:t>“corruption”</w:t>
            </w:r>
            <w:r w:rsidRPr="00C44D7D">
              <w:rPr>
                <w:rFonts w:asciiTheme="majorBidi" w:eastAsia="Calibri" w:hAnsiTheme="majorBidi" w:cstheme="majorBidi"/>
                <w:color w:val="000000" w:themeColor="text1"/>
                <w:lang w:val="fr-CM"/>
              </w:rPr>
              <w:t xml:space="preserve"> quiconque offre, donne, sollicite ou accepte directement ou indirectement un quelconque avantage en vue d’influencer l’action d’un agent public au cours de l’attribution ou de l’exécution d’un marché ou d’une lettre commande, et </w:t>
            </w:r>
          </w:p>
          <w:p w14:paraId="55E07174" w14:textId="77777777" w:rsidR="00577516" w:rsidRPr="00C44D7D" w:rsidRDefault="00577516" w:rsidP="0059651B">
            <w:pPr>
              <w:numPr>
                <w:ilvl w:val="0"/>
                <w:numId w:val="60"/>
              </w:numPr>
              <w:spacing w:after="0" w:line="256" w:lineRule="auto"/>
              <w:rPr>
                <w:rFonts w:asciiTheme="majorBidi" w:eastAsia="Calibri" w:hAnsiTheme="majorBidi" w:cstheme="majorBidi"/>
                <w:color w:val="000000" w:themeColor="text1"/>
                <w:lang w:val="fr-CM"/>
              </w:rPr>
            </w:pPr>
            <w:proofErr w:type="gramStart"/>
            <w:r w:rsidRPr="00C44D7D">
              <w:rPr>
                <w:rFonts w:asciiTheme="majorBidi" w:eastAsia="Calibri" w:hAnsiTheme="majorBidi" w:cstheme="majorBidi"/>
                <w:color w:val="000000" w:themeColor="text1"/>
                <w:lang w:val="fr-CM"/>
              </w:rPr>
              <w:t>est</w:t>
            </w:r>
            <w:proofErr w:type="gramEnd"/>
            <w:r w:rsidRPr="00C44D7D">
              <w:rPr>
                <w:rFonts w:asciiTheme="majorBidi" w:eastAsia="Calibri" w:hAnsiTheme="majorBidi" w:cstheme="majorBidi"/>
                <w:color w:val="000000" w:themeColor="text1"/>
                <w:lang w:val="fr-CM"/>
              </w:rPr>
              <w:t xml:space="preserve"> coupable de ‘’corruption’’ quiconque fournit, sollicite ou accepte plusieurs offres émises par le même soumissionnaire sous des noms des sociétés différentes et/ou sur des numéros d’enregistrement différents.  </w:t>
            </w:r>
          </w:p>
          <w:p w14:paraId="1E6D5618" w14:textId="40D92D6F" w:rsidR="00577516" w:rsidRPr="00C44D7D" w:rsidRDefault="00577516" w:rsidP="0059651B">
            <w:pPr>
              <w:numPr>
                <w:ilvl w:val="0"/>
                <w:numId w:val="60"/>
              </w:numPr>
              <w:spacing w:after="0" w:line="256" w:lineRule="auto"/>
              <w:rPr>
                <w:rFonts w:asciiTheme="majorBidi" w:eastAsia="Calibri" w:hAnsiTheme="majorBidi" w:cstheme="majorBidi"/>
                <w:color w:val="000000" w:themeColor="text1"/>
                <w:lang w:val="fr-CM"/>
              </w:rPr>
            </w:pPr>
            <w:proofErr w:type="gramStart"/>
            <w:r w:rsidRPr="00C44D7D">
              <w:rPr>
                <w:rFonts w:asciiTheme="majorBidi" w:eastAsia="Calibri" w:hAnsiTheme="majorBidi" w:cstheme="majorBidi"/>
                <w:color w:val="000000" w:themeColor="text1"/>
                <w:lang w:val="fr-CM"/>
              </w:rPr>
              <w:t>se</w:t>
            </w:r>
            <w:proofErr w:type="gramEnd"/>
            <w:r w:rsidRPr="00C44D7D">
              <w:rPr>
                <w:rFonts w:asciiTheme="majorBidi" w:eastAsia="Calibri" w:hAnsiTheme="majorBidi" w:cstheme="majorBidi"/>
                <w:color w:val="000000" w:themeColor="text1"/>
                <w:lang w:val="fr-CM"/>
              </w:rPr>
              <w:t xml:space="preserv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  </w:t>
            </w:r>
          </w:p>
        </w:tc>
        <w:tc>
          <w:tcPr>
            <w:tcW w:w="0" w:type="auto"/>
            <w:vAlign w:val="center"/>
            <w:hideMark/>
          </w:tcPr>
          <w:p w14:paraId="638CA039" w14:textId="77777777" w:rsidR="00577516" w:rsidRPr="00C44D7D"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bl>
    <w:p w14:paraId="5203C708" w14:textId="12C4794F" w:rsidR="00027373" w:rsidRPr="00C44D7D" w:rsidRDefault="00027373" w:rsidP="00E37A63">
      <w:pPr>
        <w:spacing w:after="120"/>
        <w:rPr>
          <w:rFonts w:asciiTheme="majorBidi" w:hAnsiTheme="majorBidi" w:cstheme="majorBidi"/>
          <w:color w:val="000000" w:themeColor="text1"/>
        </w:rPr>
      </w:pPr>
      <w:r w:rsidRPr="00C44D7D">
        <w:rPr>
          <w:rFonts w:asciiTheme="majorBidi" w:hAnsiTheme="majorBidi" w:cstheme="majorBidi"/>
          <w:color w:val="000000" w:themeColor="text1"/>
        </w:rPr>
        <w:br w:type="page"/>
      </w:r>
    </w:p>
    <w:bookmarkEnd w:id="95"/>
    <w:bookmarkEnd w:id="96"/>
    <w:p w14:paraId="036C8D84" w14:textId="77777777" w:rsidR="00141735" w:rsidRPr="00C44D7D" w:rsidRDefault="00141735" w:rsidP="00DE123C">
      <w:pPr>
        <w:tabs>
          <w:tab w:val="left" w:pos="1005"/>
        </w:tabs>
        <w:spacing w:after="120"/>
        <w:jc w:val="center"/>
        <w:rPr>
          <w:rFonts w:asciiTheme="majorBidi" w:hAnsiTheme="majorBidi" w:cstheme="majorBidi"/>
          <w:b/>
          <w:color w:val="000000" w:themeColor="text1"/>
        </w:rPr>
      </w:pPr>
    </w:p>
    <w:p w14:paraId="1A312276" w14:textId="77777777" w:rsidR="003A6FA0" w:rsidRPr="00C44D7D" w:rsidRDefault="003A6FA0" w:rsidP="00DE123C">
      <w:pPr>
        <w:tabs>
          <w:tab w:val="left" w:pos="1005"/>
        </w:tabs>
        <w:spacing w:after="120"/>
        <w:jc w:val="center"/>
        <w:rPr>
          <w:rFonts w:asciiTheme="majorBidi" w:hAnsiTheme="majorBidi" w:cstheme="majorBidi"/>
          <w:b/>
          <w:color w:val="000000" w:themeColor="text1"/>
        </w:rPr>
      </w:pPr>
    </w:p>
    <w:p w14:paraId="6A03BCA4" w14:textId="77777777" w:rsidR="003A6FA0" w:rsidRPr="00C44D7D" w:rsidRDefault="003A6FA0" w:rsidP="00DE123C">
      <w:pPr>
        <w:tabs>
          <w:tab w:val="left" w:pos="1005"/>
        </w:tabs>
        <w:spacing w:after="120"/>
        <w:jc w:val="center"/>
        <w:rPr>
          <w:rFonts w:asciiTheme="majorBidi" w:hAnsiTheme="majorBidi" w:cstheme="majorBidi"/>
          <w:b/>
          <w:color w:val="000000" w:themeColor="text1"/>
        </w:rPr>
      </w:pPr>
    </w:p>
    <w:p w14:paraId="0FD2C93C" w14:textId="77777777" w:rsidR="00DA4BC4" w:rsidRPr="00C44D7D" w:rsidRDefault="00DA4BC4" w:rsidP="00DE123C">
      <w:pPr>
        <w:tabs>
          <w:tab w:val="left" w:pos="1005"/>
        </w:tabs>
        <w:spacing w:after="120"/>
        <w:jc w:val="center"/>
        <w:rPr>
          <w:rFonts w:asciiTheme="majorBidi" w:hAnsiTheme="majorBidi" w:cstheme="majorBidi"/>
          <w:b/>
          <w:color w:val="000000" w:themeColor="text1"/>
        </w:rPr>
      </w:pPr>
    </w:p>
    <w:p w14:paraId="247EB753" w14:textId="77777777" w:rsidR="00DA4BC4" w:rsidRPr="00C44D7D" w:rsidRDefault="00DA4BC4" w:rsidP="00DE123C">
      <w:pPr>
        <w:tabs>
          <w:tab w:val="left" w:pos="1005"/>
        </w:tabs>
        <w:spacing w:after="120"/>
        <w:jc w:val="center"/>
        <w:rPr>
          <w:rFonts w:asciiTheme="majorBidi" w:hAnsiTheme="majorBidi" w:cstheme="majorBidi"/>
          <w:b/>
          <w:color w:val="000000" w:themeColor="text1"/>
        </w:rPr>
      </w:pPr>
    </w:p>
    <w:p w14:paraId="2C4BAB4B" w14:textId="77777777" w:rsidR="00DA4BC4" w:rsidRPr="00C44D7D" w:rsidRDefault="00DA4BC4" w:rsidP="00DE123C">
      <w:pPr>
        <w:tabs>
          <w:tab w:val="left" w:pos="1005"/>
        </w:tabs>
        <w:spacing w:after="120"/>
        <w:jc w:val="center"/>
        <w:rPr>
          <w:rFonts w:asciiTheme="majorBidi" w:hAnsiTheme="majorBidi" w:cstheme="majorBidi"/>
          <w:b/>
          <w:color w:val="000000" w:themeColor="text1"/>
        </w:rPr>
      </w:pPr>
    </w:p>
    <w:p w14:paraId="6DF7224D" w14:textId="77777777" w:rsidR="00DA4BC4" w:rsidRPr="00C44D7D" w:rsidRDefault="00DA4BC4" w:rsidP="00DE123C">
      <w:pPr>
        <w:tabs>
          <w:tab w:val="left" w:pos="1005"/>
        </w:tabs>
        <w:spacing w:after="120"/>
        <w:jc w:val="center"/>
        <w:rPr>
          <w:rFonts w:asciiTheme="majorBidi" w:hAnsiTheme="majorBidi" w:cstheme="majorBidi"/>
          <w:b/>
          <w:color w:val="000000" w:themeColor="text1"/>
        </w:rPr>
      </w:pPr>
    </w:p>
    <w:p w14:paraId="3CEBDDCE" w14:textId="77777777" w:rsidR="00DA4BC4" w:rsidRPr="00C44D7D" w:rsidRDefault="00DA4BC4" w:rsidP="00DE123C">
      <w:pPr>
        <w:tabs>
          <w:tab w:val="left" w:pos="1005"/>
        </w:tabs>
        <w:spacing w:after="120"/>
        <w:jc w:val="center"/>
        <w:rPr>
          <w:rFonts w:asciiTheme="majorBidi" w:hAnsiTheme="majorBidi" w:cstheme="majorBidi"/>
          <w:b/>
          <w:color w:val="000000" w:themeColor="text1"/>
        </w:rPr>
      </w:pPr>
    </w:p>
    <w:p w14:paraId="3FA90F2A" w14:textId="77777777" w:rsidR="00DA4BC4" w:rsidRPr="00C44D7D" w:rsidRDefault="00DA4BC4" w:rsidP="00DE123C">
      <w:pPr>
        <w:tabs>
          <w:tab w:val="left" w:pos="1005"/>
        </w:tabs>
        <w:spacing w:after="120"/>
        <w:jc w:val="center"/>
        <w:rPr>
          <w:rFonts w:asciiTheme="majorBidi" w:hAnsiTheme="majorBidi" w:cstheme="majorBidi"/>
          <w:b/>
          <w:color w:val="000000" w:themeColor="text1"/>
        </w:rPr>
      </w:pPr>
    </w:p>
    <w:p w14:paraId="53B7843D" w14:textId="77777777" w:rsidR="00DA4BC4" w:rsidRPr="00C44D7D" w:rsidRDefault="00DA4BC4" w:rsidP="00DE123C">
      <w:pPr>
        <w:tabs>
          <w:tab w:val="left" w:pos="1005"/>
        </w:tabs>
        <w:spacing w:after="120"/>
        <w:jc w:val="center"/>
        <w:rPr>
          <w:rFonts w:asciiTheme="majorBidi" w:hAnsiTheme="majorBidi" w:cstheme="majorBidi"/>
          <w:b/>
          <w:color w:val="000000" w:themeColor="text1"/>
        </w:rPr>
      </w:pPr>
    </w:p>
    <w:p w14:paraId="42590B07" w14:textId="3CB0BD18" w:rsidR="00DA4BC4" w:rsidRPr="00C44D7D" w:rsidRDefault="00DA4BC4" w:rsidP="00DE123C">
      <w:pPr>
        <w:tabs>
          <w:tab w:val="left" w:pos="1005"/>
        </w:tabs>
        <w:spacing w:after="120"/>
        <w:jc w:val="center"/>
        <w:rPr>
          <w:rFonts w:asciiTheme="majorBidi" w:hAnsiTheme="majorBidi" w:cstheme="majorBidi"/>
          <w:b/>
          <w:color w:val="000000" w:themeColor="text1"/>
        </w:rPr>
      </w:pPr>
    </w:p>
    <w:p w14:paraId="635322D3" w14:textId="27328BCC" w:rsidR="007F7A72" w:rsidRPr="00C44D7D" w:rsidRDefault="007F7A72" w:rsidP="00DE123C">
      <w:pPr>
        <w:tabs>
          <w:tab w:val="left" w:pos="1005"/>
        </w:tabs>
        <w:spacing w:after="120"/>
        <w:jc w:val="center"/>
        <w:rPr>
          <w:rFonts w:asciiTheme="majorBidi" w:hAnsiTheme="majorBidi" w:cstheme="majorBidi"/>
          <w:b/>
          <w:color w:val="000000" w:themeColor="text1"/>
        </w:rPr>
      </w:pPr>
    </w:p>
    <w:p w14:paraId="5929CBA1" w14:textId="688E1B02" w:rsidR="007F7A72" w:rsidRPr="00C44D7D" w:rsidRDefault="007F7A72" w:rsidP="00DE123C">
      <w:pPr>
        <w:tabs>
          <w:tab w:val="left" w:pos="1005"/>
        </w:tabs>
        <w:spacing w:after="120"/>
        <w:jc w:val="center"/>
        <w:rPr>
          <w:rFonts w:asciiTheme="majorBidi" w:hAnsiTheme="majorBidi" w:cstheme="majorBidi"/>
          <w:b/>
          <w:color w:val="000000" w:themeColor="text1"/>
        </w:rPr>
      </w:pPr>
    </w:p>
    <w:p w14:paraId="2EAEF7E4" w14:textId="061B7D16" w:rsidR="007F7A72" w:rsidRPr="00C44D7D" w:rsidRDefault="007F7A72" w:rsidP="00DE123C">
      <w:pPr>
        <w:tabs>
          <w:tab w:val="left" w:pos="1005"/>
        </w:tabs>
        <w:spacing w:after="120"/>
        <w:jc w:val="center"/>
        <w:rPr>
          <w:rFonts w:asciiTheme="majorBidi" w:hAnsiTheme="majorBidi" w:cstheme="majorBidi"/>
          <w:b/>
          <w:color w:val="000000" w:themeColor="text1"/>
        </w:rPr>
      </w:pPr>
    </w:p>
    <w:p w14:paraId="357D7BAB" w14:textId="31EA9A53" w:rsidR="007F7A72" w:rsidRPr="00C44D7D" w:rsidRDefault="007F7A72" w:rsidP="00DE123C">
      <w:pPr>
        <w:tabs>
          <w:tab w:val="left" w:pos="1005"/>
        </w:tabs>
        <w:spacing w:after="120"/>
        <w:jc w:val="center"/>
        <w:rPr>
          <w:rFonts w:asciiTheme="majorBidi" w:hAnsiTheme="majorBidi" w:cstheme="majorBidi"/>
          <w:b/>
          <w:color w:val="000000" w:themeColor="text1"/>
        </w:rPr>
      </w:pPr>
    </w:p>
    <w:p w14:paraId="55C0ADAA" w14:textId="679A5B5A" w:rsidR="007F7A72" w:rsidRPr="00C44D7D" w:rsidRDefault="00F75BE1" w:rsidP="00DE123C">
      <w:pPr>
        <w:tabs>
          <w:tab w:val="left" w:pos="1005"/>
        </w:tabs>
        <w:spacing w:after="120"/>
        <w:jc w:val="center"/>
        <w:rPr>
          <w:rFonts w:asciiTheme="majorBidi" w:hAnsiTheme="majorBidi" w:cstheme="majorBidi"/>
          <w:b/>
          <w:color w:val="000000" w:themeColor="text1"/>
        </w:rPr>
      </w:pPr>
      <w:r w:rsidRPr="00C44D7D">
        <w:rPr>
          <w:rFonts w:asciiTheme="majorBidi" w:hAnsiTheme="majorBidi" w:cstheme="majorBidi"/>
          <w:noProof/>
          <w:color w:val="000000" w:themeColor="text1"/>
          <w:lang w:eastAsia="fr-FR"/>
        </w:rPr>
        <mc:AlternateContent>
          <mc:Choice Requires="wps">
            <w:drawing>
              <wp:anchor distT="0" distB="0" distL="114300" distR="114300" simplePos="0" relativeHeight="251637248" behindDoc="0" locked="0" layoutInCell="1" allowOverlap="1" wp14:anchorId="3B46C9D4" wp14:editId="6B862DE5">
                <wp:simplePos x="1494559" y="4778086"/>
                <wp:positionH relativeFrom="margin">
                  <wp:align>center</wp:align>
                </wp:positionH>
                <wp:positionV relativeFrom="margin">
                  <wp:align>center</wp:align>
                </wp:positionV>
                <wp:extent cx="4927600" cy="603250"/>
                <wp:effectExtent l="19050" t="19050" r="25400" b="25400"/>
                <wp:wrapSquare wrapText="bothSides"/>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603250"/>
                        </a:xfrm>
                        <a:prstGeom prst="rect">
                          <a:avLst/>
                        </a:prstGeom>
                        <a:solidFill>
                          <a:srgbClr val="FFFFFF"/>
                        </a:solidFill>
                        <a:ln w="38100">
                          <a:solidFill>
                            <a:schemeClr val="tx1"/>
                          </a:solidFill>
                          <a:miter lim="800000"/>
                          <a:headEnd/>
                          <a:tailEnd/>
                        </a:ln>
                      </wps:spPr>
                      <wps:txbx>
                        <w:txbxContent>
                          <w:p w14:paraId="598BE39B" w14:textId="77777777" w:rsidR="006A5190" w:rsidRPr="00E924B7" w:rsidRDefault="006A5190" w:rsidP="00BF564B">
                            <w:pPr>
                              <w:pStyle w:val="PiceDAO"/>
                            </w:pPr>
                            <w:bookmarkStart w:id="99" w:name="_Toc189435716"/>
                            <w:bookmarkStart w:id="100" w:name="_Toc224052879"/>
                            <w:r w:rsidRPr="00E924B7">
                              <w:t>PIECE N° 4 : CAHIER DES CLAUSES ADMINISTRATIVES PARTICULIERES (CCAP)</w:t>
                            </w:r>
                            <w:bookmarkEnd w:id="99"/>
                            <w:bookmarkEnd w:id="10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6C9D4" id="_x0000_s1042" type="#_x0000_t202" style="position:absolute;left:0;text-align:left;margin-left:0;margin-top:0;width:388pt;height:47.5pt;z-index:25163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" strokecolor="black [3213]" strokeweight="3pt">
                <v:textbox>
                  <w:txbxContent>
                    <w:p w14:paraId="598BE39B" w14:textId="77777777" w:rsidR="006A5190" w:rsidRPr="00E924B7" w:rsidRDefault="006A5190" w:rsidP="00BF564B">
                      <w:pPr>
                        <w:pStyle w:val="PiceDAO"/>
                      </w:pPr>
                      <w:bookmarkStart w:id="101" w:name="_Toc189435716"/>
                      <w:bookmarkStart w:id="102" w:name="_Toc224052879"/>
                      <w:r w:rsidRPr="00E924B7">
                        <w:t>PIECE N° 4 : CAHIER DES CLAUSES ADMINISTRATIVES PARTICULIERES (CCAP)</w:t>
                      </w:r>
                      <w:bookmarkEnd w:id="101"/>
                      <w:bookmarkEnd w:id="102"/>
                    </w:p>
                  </w:txbxContent>
                </v:textbox>
                <w10:wrap type="square" anchorx="margin" anchory="margin"/>
              </v:shape>
            </w:pict>
          </mc:Fallback>
        </mc:AlternateContent>
      </w:r>
    </w:p>
    <w:p w14:paraId="6C71FACF" w14:textId="2A6A5FB2" w:rsidR="007F7A72" w:rsidRPr="00C44D7D" w:rsidRDefault="007F7A72" w:rsidP="00DE123C">
      <w:pPr>
        <w:tabs>
          <w:tab w:val="left" w:pos="1005"/>
        </w:tabs>
        <w:spacing w:after="120"/>
        <w:jc w:val="center"/>
        <w:rPr>
          <w:rFonts w:asciiTheme="majorBidi" w:hAnsiTheme="majorBidi" w:cstheme="majorBidi"/>
          <w:b/>
          <w:color w:val="000000" w:themeColor="text1"/>
        </w:rPr>
      </w:pPr>
    </w:p>
    <w:p w14:paraId="5B3E0EAF" w14:textId="4493923D" w:rsidR="007F7A72" w:rsidRPr="00C44D7D" w:rsidRDefault="007F7A72" w:rsidP="00DE123C">
      <w:pPr>
        <w:tabs>
          <w:tab w:val="left" w:pos="1005"/>
        </w:tabs>
        <w:spacing w:after="120"/>
        <w:jc w:val="center"/>
        <w:rPr>
          <w:rFonts w:asciiTheme="majorBidi" w:hAnsiTheme="majorBidi" w:cstheme="majorBidi"/>
          <w:b/>
          <w:color w:val="000000" w:themeColor="text1"/>
        </w:rPr>
      </w:pPr>
    </w:p>
    <w:p w14:paraId="742143D0" w14:textId="7D0F7CF4" w:rsidR="007F7A72" w:rsidRPr="00C44D7D" w:rsidRDefault="007F7A72" w:rsidP="00DE123C">
      <w:pPr>
        <w:tabs>
          <w:tab w:val="left" w:pos="1005"/>
        </w:tabs>
        <w:spacing w:after="120"/>
        <w:jc w:val="center"/>
        <w:rPr>
          <w:rFonts w:asciiTheme="majorBidi" w:hAnsiTheme="majorBidi" w:cstheme="majorBidi"/>
          <w:b/>
          <w:color w:val="000000" w:themeColor="text1"/>
        </w:rPr>
      </w:pPr>
    </w:p>
    <w:p w14:paraId="6D08D079" w14:textId="7159C7F5" w:rsidR="00DA4BC4" w:rsidRPr="00C44D7D" w:rsidRDefault="00DA4BC4" w:rsidP="00DE123C">
      <w:pPr>
        <w:tabs>
          <w:tab w:val="left" w:pos="1005"/>
        </w:tabs>
        <w:spacing w:after="120"/>
        <w:jc w:val="center"/>
        <w:rPr>
          <w:rFonts w:asciiTheme="majorBidi" w:hAnsiTheme="majorBidi" w:cstheme="majorBidi"/>
          <w:b/>
          <w:color w:val="000000" w:themeColor="text1"/>
        </w:rPr>
      </w:pPr>
    </w:p>
    <w:p w14:paraId="2C68CD20" w14:textId="7E0F867F" w:rsidR="003A6FA0" w:rsidRPr="00C44D7D" w:rsidRDefault="003A6FA0" w:rsidP="00DE123C">
      <w:pPr>
        <w:tabs>
          <w:tab w:val="left" w:pos="1005"/>
        </w:tabs>
        <w:spacing w:after="120"/>
        <w:jc w:val="center"/>
        <w:rPr>
          <w:rFonts w:asciiTheme="majorBidi" w:hAnsiTheme="majorBidi" w:cstheme="majorBidi"/>
          <w:b/>
          <w:color w:val="000000" w:themeColor="text1"/>
        </w:rPr>
      </w:pPr>
    </w:p>
    <w:p w14:paraId="7C827306" w14:textId="1951807C" w:rsidR="009F4408" w:rsidRPr="00C44D7D" w:rsidRDefault="009F4408" w:rsidP="00DE123C">
      <w:pPr>
        <w:tabs>
          <w:tab w:val="left" w:pos="1005"/>
        </w:tabs>
        <w:spacing w:after="120"/>
        <w:jc w:val="center"/>
        <w:rPr>
          <w:rFonts w:asciiTheme="majorBidi" w:hAnsiTheme="majorBidi" w:cstheme="majorBidi"/>
          <w:b/>
          <w:color w:val="000000" w:themeColor="text1"/>
        </w:rPr>
      </w:pPr>
    </w:p>
    <w:p w14:paraId="3E34F351" w14:textId="4E459685" w:rsidR="009F4408" w:rsidRPr="00C44D7D" w:rsidRDefault="009F4408" w:rsidP="00DE123C">
      <w:pPr>
        <w:tabs>
          <w:tab w:val="left" w:pos="1005"/>
        </w:tabs>
        <w:spacing w:after="120"/>
        <w:jc w:val="center"/>
        <w:rPr>
          <w:rFonts w:asciiTheme="majorBidi" w:hAnsiTheme="majorBidi" w:cstheme="majorBidi"/>
          <w:b/>
          <w:color w:val="000000" w:themeColor="text1"/>
        </w:rPr>
      </w:pPr>
    </w:p>
    <w:p w14:paraId="6C0C5C61" w14:textId="498E983A" w:rsidR="009F4408" w:rsidRPr="00C44D7D" w:rsidRDefault="009F4408" w:rsidP="00DE123C">
      <w:pPr>
        <w:tabs>
          <w:tab w:val="left" w:pos="1005"/>
        </w:tabs>
        <w:spacing w:after="120"/>
        <w:jc w:val="center"/>
        <w:rPr>
          <w:rFonts w:asciiTheme="majorBidi" w:hAnsiTheme="majorBidi" w:cstheme="majorBidi"/>
          <w:b/>
          <w:color w:val="000000" w:themeColor="text1"/>
        </w:rPr>
      </w:pPr>
    </w:p>
    <w:p w14:paraId="56F9C07C" w14:textId="413E0973" w:rsidR="009F4408" w:rsidRPr="00C44D7D" w:rsidRDefault="009F4408" w:rsidP="00DE123C">
      <w:pPr>
        <w:tabs>
          <w:tab w:val="left" w:pos="1005"/>
        </w:tabs>
        <w:spacing w:after="120"/>
        <w:jc w:val="center"/>
        <w:rPr>
          <w:rFonts w:asciiTheme="majorBidi" w:hAnsiTheme="majorBidi" w:cstheme="majorBidi"/>
          <w:b/>
          <w:color w:val="000000" w:themeColor="text1"/>
        </w:rPr>
      </w:pPr>
    </w:p>
    <w:p w14:paraId="0AD48B7E" w14:textId="2327D587" w:rsidR="009F4408" w:rsidRPr="00C44D7D" w:rsidRDefault="009F4408" w:rsidP="00DE123C">
      <w:pPr>
        <w:tabs>
          <w:tab w:val="left" w:pos="1005"/>
        </w:tabs>
        <w:spacing w:after="120"/>
        <w:jc w:val="center"/>
        <w:rPr>
          <w:rFonts w:asciiTheme="majorBidi" w:hAnsiTheme="majorBidi" w:cstheme="majorBidi"/>
          <w:b/>
          <w:color w:val="000000" w:themeColor="text1"/>
        </w:rPr>
      </w:pPr>
    </w:p>
    <w:p w14:paraId="534D3C74" w14:textId="3D559B53" w:rsidR="009F4408" w:rsidRPr="00C44D7D" w:rsidRDefault="009F4408" w:rsidP="00DE123C">
      <w:pPr>
        <w:tabs>
          <w:tab w:val="left" w:pos="1005"/>
        </w:tabs>
        <w:spacing w:after="120"/>
        <w:jc w:val="center"/>
        <w:rPr>
          <w:rFonts w:asciiTheme="majorBidi" w:hAnsiTheme="majorBidi" w:cstheme="majorBidi"/>
          <w:b/>
          <w:color w:val="000000" w:themeColor="text1"/>
        </w:rPr>
      </w:pPr>
    </w:p>
    <w:p w14:paraId="56FB4CF2" w14:textId="37B85357" w:rsidR="009F4408" w:rsidRPr="00C44D7D" w:rsidRDefault="009F4408" w:rsidP="00DE123C">
      <w:pPr>
        <w:tabs>
          <w:tab w:val="left" w:pos="1005"/>
        </w:tabs>
        <w:spacing w:after="120"/>
        <w:jc w:val="center"/>
        <w:rPr>
          <w:rFonts w:asciiTheme="majorBidi" w:hAnsiTheme="majorBidi" w:cstheme="majorBidi"/>
          <w:b/>
          <w:color w:val="000000" w:themeColor="text1"/>
        </w:rPr>
      </w:pPr>
    </w:p>
    <w:p w14:paraId="2B494321" w14:textId="06F34ABB" w:rsidR="009F4408" w:rsidRPr="00C44D7D" w:rsidRDefault="009F4408" w:rsidP="00DE123C">
      <w:pPr>
        <w:tabs>
          <w:tab w:val="left" w:pos="1005"/>
        </w:tabs>
        <w:spacing w:after="120"/>
        <w:jc w:val="center"/>
        <w:rPr>
          <w:rFonts w:asciiTheme="majorBidi" w:hAnsiTheme="majorBidi" w:cstheme="majorBidi"/>
          <w:b/>
          <w:color w:val="000000" w:themeColor="text1"/>
        </w:rPr>
      </w:pPr>
    </w:p>
    <w:p w14:paraId="4DEE5E85" w14:textId="13BC4B15" w:rsidR="00514F6E" w:rsidRPr="00C44D7D" w:rsidRDefault="00514F6E" w:rsidP="00DE123C">
      <w:pPr>
        <w:tabs>
          <w:tab w:val="left" w:pos="1005"/>
        </w:tabs>
        <w:spacing w:after="120"/>
        <w:jc w:val="center"/>
        <w:rPr>
          <w:rFonts w:asciiTheme="majorBidi" w:hAnsiTheme="majorBidi" w:cstheme="majorBidi"/>
          <w:b/>
          <w:color w:val="000000" w:themeColor="text1"/>
        </w:rPr>
      </w:pPr>
    </w:p>
    <w:p w14:paraId="39993241" w14:textId="77777777" w:rsidR="00514F6E" w:rsidRPr="00C44D7D" w:rsidRDefault="00514F6E">
      <w:pPr>
        <w:rPr>
          <w:rFonts w:asciiTheme="majorBidi" w:hAnsiTheme="majorBidi" w:cstheme="majorBidi"/>
          <w:b/>
          <w:color w:val="000000" w:themeColor="text1"/>
        </w:rPr>
      </w:pPr>
      <w:r w:rsidRPr="00C44D7D">
        <w:rPr>
          <w:rFonts w:asciiTheme="majorBidi" w:hAnsiTheme="majorBidi" w:cstheme="majorBidi"/>
          <w:b/>
          <w:color w:val="000000" w:themeColor="text1"/>
        </w:rPr>
        <w:br w:type="page"/>
      </w:r>
    </w:p>
    <w:p w14:paraId="0CDD3AF9" w14:textId="610DE6FA" w:rsidR="00844F58" w:rsidRPr="00C44D7D" w:rsidRDefault="00844F58" w:rsidP="00514F6E">
      <w:pPr>
        <w:spacing w:after="160" w:line="259" w:lineRule="auto"/>
        <w:jc w:val="center"/>
        <w:rPr>
          <w:rFonts w:asciiTheme="majorBidi" w:eastAsia="Calibri" w:hAnsiTheme="majorBidi" w:cstheme="majorBidi"/>
          <w:b/>
          <w:color w:val="000000" w:themeColor="text1"/>
          <w:sz w:val="28"/>
          <w:szCs w:val="28"/>
          <w:lang w:val="fr-CM"/>
        </w:rPr>
      </w:pPr>
      <w:r w:rsidRPr="00C44D7D">
        <w:rPr>
          <w:rFonts w:asciiTheme="majorBidi" w:eastAsia="Calibri" w:hAnsiTheme="majorBidi" w:cstheme="majorBidi"/>
          <w:b/>
          <w:color w:val="000000" w:themeColor="text1"/>
          <w:sz w:val="28"/>
          <w:szCs w:val="28"/>
          <w:lang w:val="fr-CM"/>
        </w:rPr>
        <w:lastRenderedPageBreak/>
        <w:t xml:space="preserve">Table des matières </w:t>
      </w:r>
    </w:p>
    <w:p w14:paraId="568E647A" w14:textId="1F74E4B6" w:rsidR="00526508" w:rsidRDefault="00C968C9">
      <w:pPr>
        <w:pStyle w:val="TM1"/>
        <w:rPr>
          <w:rFonts w:asciiTheme="minorHAnsi" w:eastAsiaTheme="minorEastAsia" w:hAnsiTheme="minorHAnsi" w:cstheme="minorBidi"/>
          <w:b w:val="0"/>
          <w:bCs w:val="0"/>
          <w:szCs w:val="22"/>
        </w:rPr>
      </w:pPr>
      <w:r w:rsidRPr="00C44D7D">
        <w:rPr>
          <w:rFonts w:asciiTheme="majorBidi" w:eastAsia="Calibri" w:hAnsiTheme="majorBidi" w:cstheme="majorBidi"/>
          <w:b w:val="0"/>
          <w:color w:val="000000" w:themeColor="text1"/>
          <w:sz w:val="28"/>
          <w:lang w:val="fr-CM"/>
        </w:rPr>
        <w:fldChar w:fldCharType="begin"/>
      </w:r>
      <w:r w:rsidRPr="00C44D7D">
        <w:rPr>
          <w:rFonts w:asciiTheme="majorBidi" w:eastAsia="Calibri" w:hAnsiTheme="majorBidi" w:cstheme="majorBidi"/>
          <w:b w:val="0"/>
          <w:color w:val="000000" w:themeColor="text1"/>
          <w:sz w:val="28"/>
          <w:lang w:val="fr-CM"/>
        </w:rPr>
        <w:instrText xml:space="preserve"> TOC \h \z \t "Chap CCAP DAO;1;Article CCAP DAO;2" </w:instrText>
      </w:r>
      <w:r w:rsidRPr="00C44D7D">
        <w:rPr>
          <w:rFonts w:asciiTheme="majorBidi" w:eastAsia="Calibri" w:hAnsiTheme="majorBidi" w:cstheme="majorBidi"/>
          <w:b w:val="0"/>
          <w:color w:val="000000" w:themeColor="text1"/>
          <w:sz w:val="28"/>
          <w:lang w:val="fr-CM"/>
        </w:rPr>
        <w:fldChar w:fldCharType="separate"/>
      </w:r>
      <w:hyperlink w:anchor="_Toc224037218" w:history="1">
        <w:r w:rsidR="00526508" w:rsidRPr="001E1498">
          <w:rPr>
            <w:rStyle w:val="Lienhypertexte"/>
          </w:rPr>
          <w:t>CHAPITRE I. GENERALITES</w:t>
        </w:r>
        <w:r w:rsidR="00526508">
          <w:rPr>
            <w:webHidden/>
          </w:rPr>
          <w:tab/>
        </w:r>
        <w:r w:rsidR="00526508">
          <w:rPr>
            <w:webHidden/>
          </w:rPr>
          <w:fldChar w:fldCharType="begin"/>
        </w:r>
        <w:r w:rsidR="00526508">
          <w:rPr>
            <w:webHidden/>
          </w:rPr>
          <w:instrText xml:space="preserve"> PAGEREF _Toc224037218 \h </w:instrText>
        </w:r>
        <w:r w:rsidR="00526508">
          <w:rPr>
            <w:webHidden/>
          </w:rPr>
        </w:r>
        <w:r w:rsidR="00526508">
          <w:rPr>
            <w:webHidden/>
          </w:rPr>
          <w:fldChar w:fldCharType="separate"/>
        </w:r>
        <w:r w:rsidR="00566A62">
          <w:rPr>
            <w:webHidden/>
          </w:rPr>
          <w:t>53</w:t>
        </w:r>
        <w:r w:rsidR="00526508">
          <w:rPr>
            <w:webHidden/>
          </w:rPr>
          <w:fldChar w:fldCharType="end"/>
        </w:r>
      </w:hyperlink>
    </w:p>
    <w:p w14:paraId="2FB17782" w14:textId="02751500" w:rsidR="00526508" w:rsidRDefault="00FA14EE">
      <w:pPr>
        <w:pStyle w:val="TM2"/>
        <w:rPr>
          <w:rFonts w:asciiTheme="minorHAnsi" w:eastAsiaTheme="minorEastAsia" w:hAnsiTheme="minorHAnsi" w:cstheme="minorBidi"/>
          <w:sz w:val="22"/>
        </w:rPr>
      </w:pPr>
      <w:hyperlink w:anchor="_Toc224037219" w:history="1">
        <w:r w:rsidR="00526508" w:rsidRPr="001E1498">
          <w:rPr>
            <w:rStyle w:val="Lienhypertexte"/>
          </w:rPr>
          <w:t>Article 1 : Objet du marché</w:t>
        </w:r>
        <w:r w:rsidR="00526508">
          <w:rPr>
            <w:webHidden/>
          </w:rPr>
          <w:tab/>
        </w:r>
        <w:r w:rsidR="00526508">
          <w:rPr>
            <w:webHidden/>
          </w:rPr>
          <w:fldChar w:fldCharType="begin"/>
        </w:r>
        <w:r w:rsidR="00526508">
          <w:rPr>
            <w:webHidden/>
          </w:rPr>
          <w:instrText xml:space="preserve"> PAGEREF _Toc224037219 \h </w:instrText>
        </w:r>
        <w:r w:rsidR="00526508">
          <w:rPr>
            <w:webHidden/>
          </w:rPr>
        </w:r>
        <w:r w:rsidR="00526508">
          <w:rPr>
            <w:webHidden/>
          </w:rPr>
          <w:fldChar w:fldCharType="separate"/>
        </w:r>
        <w:r w:rsidR="00566A62">
          <w:rPr>
            <w:webHidden/>
          </w:rPr>
          <w:t>53</w:t>
        </w:r>
        <w:r w:rsidR="00526508">
          <w:rPr>
            <w:webHidden/>
          </w:rPr>
          <w:fldChar w:fldCharType="end"/>
        </w:r>
      </w:hyperlink>
    </w:p>
    <w:p w14:paraId="4642923D" w14:textId="583E7AB4" w:rsidR="00526508" w:rsidRDefault="00FA14EE">
      <w:pPr>
        <w:pStyle w:val="TM2"/>
        <w:rPr>
          <w:rFonts w:asciiTheme="minorHAnsi" w:eastAsiaTheme="minorEastAsia" w:hAnsiTheme="minorHAnsi" w:cstheme="minorBidi"/>
          <w:sz w:val="22"/>
        </w:rPr>
      </w:pPr>
      <w:hyperlink w:anchor="_Toc224037220" w:history="1">
        <w:r w:rsidR="00526508" w:rsidRPr="001E1498">
          <w:rPr>
            <w:rStyle w:val="Lienhypertexte"/>
          </w:rPr>
          <w:t>Article 2 : Procédure de passation du marché</w:t>
        </w:r>
        <w:r w:rsidR="00526508">
          <w:rPr>
            <w:webHidden/>
          </w:rPr>
          <w:tab/>
        </w:r>
        <w:r w:rsidR="00526508">
          <w:rPr>
            <w:webHidden/>
          </w:rPr>
          <w:fldChar w:fldCharType="begin"/>
        </w:r>
        <w:r w:rsidR="00526508">
          <w:rPr>
            <w:webHidden/>
          </w:rPr>
          <w:instrText xml:space="preserve"> PAGEREF _Toc224037220 \h </w:instrText>
        </w:r>
        <w:r w:rsidR="00526508">
          <w:rPr>
            <w:webHidden/>
          </w:rPr>
        </w:r>
        <w:r w:rsidR="00526508">
          <w:rPr>
            <w:webHidden/>
          </w:rPr>
          <w:fldChar w:fldCharType="separate"/>
        </w:r>
        <w:r w:rsidR="00566A62">
          <w:rPr>
            <w:webHidden/>
          </w:rPr>
          <w:t>53</w:t>
        </w:r>
        <w:r w:rsidR="00526508">
          <w:rPr>
            <w:webHidden/>
          </w:rPr>
          <w:fldChar w:fldCharType="end"/>
        </w:r>
      </w:hyperlink>
    </w:p>
    <w:p w14:paraId="02F10A1A" w14:textId="53801D44" w:rsidR="00526508" w:rsidRDefault="00FA14EE">
      <w:pPr>
        <w:pStyle w:val="TM2"/>
        <w:rPr>
          <w:rFonts w:asciiTheme="minorHAnsi" w:eastAsiaTheme="minorEastAsia" w:hAnsiTheme="minorHAnsi" w:cstheme="minorBidi"/>
          <w:sz w:val="22"/>
        </w:rPr>
      </w:pPr>
      <w:hyperlink w:anchor="_Toc224037221" w:history="1">
        <w:r w:rsidR="00526508" w:rsidRPr="001E1498">
          <w:rPr>
            <w:rStyle w:val="Lienhypertexte"/>
          </w:rPr>
          <w:t>Article 3 : Attributions et nantissement</w:t>
        </w:r>
        <w:r w:rsidR="00526508">
          <w:rPr>
            <w:webHidden/>
          </w:rPr>
          <w:tab/>
        </w:r>
        <w:r w:rsidR="00526508">
          <w:rPr>
            <w:webHidden/>
          </w:rPr>
          <w:fldChar w:fldCharType="begin"/>
        </w:r>
        <w:r w:rsidR="00526508">
          <w:rPr>
            <w:webHidden/>
          </w:rPr>
          <w:instrText xml:space="preserve"> PAGEREF _Toc224037221 \h </w:instrText>
        </w:r>
        <w:r w:rsidR="00526508">
          <w:rPr>
            <w:webHidden/>
          </w:rPr>
        </w:r>
        <w:r w:rsidR="00526508">
          <w:rPr>
            <w:webHidden/>
          </w:rPr>
          <w:fldChar w:fldCharType="separate"/>
        </w:r>
        <w:r w:rsidR="00566A62">
          <w:rPr>
            <w:webHidden/>
          </w:rPr>
          <w:t>53</w:t>
        </w:r>
        <w:r w:rsidR="00526508">
          <w:rPr>
            <w:webHidden/>
          </w:rPr>
          <w:fldChar w:fldCharType="end"/>
        </w:r>
      </w:hyperlink>
    </w:p>
    <w:p w14:paraId="741D360C" w14:textId="262FCAD8" w:rsidR="00526508" w:rsidRDefault="00FA14EE">
      <w:pPr>
        <w:pStyle w:val="TM2"/>
        <w:rPr>
          <w:rFonts w:asciiTheme="minorHAnsi" w:eastAsiaTheme="minorEastAsia" w:hAnsiTheme="minorHAnsi" w:cstheme="minorBidi"/>
          <w:sz w:val="22"/>
        </w:rPr>
      </w:pPr>
      <w:hyperlink w:anchor="_Toc224037222" w:history="1">
        <w:r w:rsidR="00526508" w:rsidRPr="001E1498">
          <w:rPr>
            <w:rStyle w:val="Lienhypertexte"/>
          </w:rPr>
          <w:t>Article 4 : Langue, lois et règlements applicables</w:t>
        </w:r>
        <w:r w:rsidR="00526508">
          <w:rPr>
            <w:webHidden/>
          </w:rPr>
          <w:tab/>
        </w:r>
        <w:r w:rsidR="00526508">
          <w:rPr>
            <w:webHidden/>
          </w:rPr>
          <w:fldChar w:fldCharType="begin"/>
        </w:r>
        <w:r w:rsidR="00526508">
          <w:rPr>
            <w:webHidden/>
          </w:rPr>
          <w:instrText xml:space="preserve"> PAGEREF _Toc224037222 \h </w:instrText>
        </w:r>
        <w:r w:rsidR="00526508">
          <w:rPr>
            <w:webHidden/>
          </w:rPr>
        </w:r>
        <w:r w:rsidR="00526508">
          <w:rPr>
            <w:webHidden/>
          </w:rPr>
          <w:fldChar w:fldCharType="separate"/>
        </w:r>
        <w:r w:rsidR="00566A62">
          <w:rPr>
            <w:webHidden/>
          </w:rPr>
          <w:t>54</w:t>
        </w:r>
        <w:r w:rsidR="00526508">
          <w:rPr>
            <w:webHidden/>
          </w:rPr>
          <w:fldChar w:fldCharType="end"/>
        </w:r>
      </w:hyperlink>
    </w:p>
    <w:p w14:paraId="1FAF69D1" w14:textId="250E58F7" w:rsidR="00526508" w:rsidRDefault="00FA14EE">
      <w:pPr>
        <w:pStyle w:val="TM2"/>
        <w:rPr>
          <w:rFonts w:asciiTheme="minorHAnsi" w:eastAsiaTheme="minorEastAsia" w:hAnsiTheme="minorHAnsi" w:cstheme="minorBidi"/>
          <w:sz w:val="22"/>
        </w:rPr>
      </w:pPr>
      <w:hyperlink w:anchor="_Toc224037223" w:history="1">
        <w:r w:rsidR="00526508" w:rsidRPr="001E1498">
          <w:rPr>
            <w:rStyle w:val="Lienhypertexte"/>
          </w:rPr>
          <w:t>Article 5 : Normes</w:t>
        </w:r>
        <w:r w:rsidR="00526508">
          <w:rPr>
            <w:webHidden/>
          </w:rPr>
          <w:tab/>
        </w:r>
        <w:r w:rsidR="00526508">
          <w:rPr>
            <w:webHidden/>
          </w:rPr>
          <w:fldChar w:fldCharType="begin"/>
        </w:r>
        <w:r w:rsidR="00526508">
          <w:rPr>
            <w:webHidden/>
          </w:rPr>
          <w:instrText xml:space="preserve"> PAGEREF _Toc224037223 \h </w:instrText>
        </w:r>
        <w:r w:rsidR="00526508">
          <w:rPr>
            <w:webHidden/>
          </w:rPr>
        </w:r>
        <w:r w:rsidR="00526508">
          <w:rPr>
            <w:webHidden/>
          </w:rPr>
          <w:fldChar w:fldCharType="separate"/>
        </w:r>
        <w:r w:rsidR="00566A62">
          <w:rPr>
            <w:webHidden/>
          </w:rPr>
          <w:t>54</w:t>
        </w:r>
        <w:r w:rsidR="00526508">
          <w:rPr>
            <w:webHidden/>
          </w:rPr>
          <w:fldChar w:fldCharType="end"/>
        </w:r>
      </w:hyperlink>
    </w:p>
    <w:p w14:paraId="277B4048" w14:textId="3A2C5501" w:rsidR="00526508" w:rsidRDefault="00FA14EE">
      <w:pPr>
        <w:pStyle w:val="TM2"/>
        <w:rPr>
          <w:rFonts w:asciiTheme="minorHAnsi" w:eastAsiaTheme="minorEastAsia" w:hAnsiTheme="minorHAnsi" w:cstheme="minorBidi"/>
          <w:sz w:val="22"/>
        </w:rPr>
      </w:pPr>
      <w:hyperlink w:anchor="_Toc224037224" w:history="1">
        <w:r w:rsidR="00526508" w:rsidRPr="001E1498">
          <w:rPr>
            <w:rStyle w:val="Lienhypertexte"/>
          </w:rPr>
          <w:t>Article 6- Pièces constitutives du marché</w:t>
        </w:r>
        <w:r w:rsidR="00526508">
          <w:rPr>
            <w:webHidden/>
          </w:rPr>
          <w:tab/>
        </w:r>
        <w:r w:rsidR="00526508">
          <w:rPr>
            <w:webHidden/>
          </w:rPr>
          <w:fldChar w:fldCharType="begin"/>
        </w:r>
        <w:r w:rsidR="00526508">
          <w:rPr>
            <w:webHidden/>
          </w:rPr>
          <w:instrText xml:space="preserve"> PAGEREF _Toc224037224 \h </w:instrText>
        </w:r>
        <w:r w:rsidR="00526508">
          <w:rPr>
            <w:webHidden/>
          </w:rPr>
        </w:r>
        <w:r w:rsidR="00526508">
          <w:rPr>
            <w:webHidden/>
          </w:rPr>
          <w:fldChar w:fldCharType="separate"/>
        </w:r>
        <w:r w:rsidR="00566A62">
          <w:rPr>
            <w:webHidden/>
          </w:rPr>
          <w:t>54</w:t>
        </w:r>
        <w:r w:rsidR="00526508">
          <w:rPr>
            <w:webHidden/>
          </w:rPr>
          <w:fldChar w:fldCharType="end"/>
        </w:r>
      </w:hyperlink>
    </w:p>
    <w:p w14:paraId="3E5DDD54" w14:textId="2FB9556D" w:rsidR="00526508" w:rsidRDefault="00FA14EE">
      <w:pPr>
        <w:pStyle w:val="TM2"/>
        <w:rPr>
          <w:rFonts w:asciiTheme="minorHAnsi" w:eastAsiaTheme="minorEastAsia" w:hAnsiTheme="minorHAnsi" w:cstheme="minorBidi"/>
          <w:sz w:val="22"/>
        </w:rPr>
      </w:pPr>
      <w:hyperlink w:anchor="_Toc224037225" w:history="1">
        <w:r w:rsidR="00526508" w:rsidRPr="001E1498">
          <w:rPr>
            <w:rStyle w:val="Lienhypertexte"/>
          </w:rPr>
          <w:t>Article 7-Textes généraux applicables</w:t>
        </w:r>
        <w:r w:rsidR="00526508">
          <w:rPr>
            <w:webHidden/>
          </w:rPr>
          <w:tab/>
        </w:r>
        <w:r w:rsidR="00526508">
          <w:rPr>
            <w:webHidden/>
          </w:rPr>
          <w:fldChar w:fldCharType="begin"/>
        </w:r>
        <w:r w:rsidR="00526508">
          <w:rPr>
            <w:webHidden/>
          </w:rPr>
          <w:instrText xml:space="preserve"> PAGEREF _Toc224037225 \h </w:instrText>
        </w:r>
        <w:r w:rsidR="00526508">
          <w:rPr>
            <w:webHidden/>
          </w:rPr>
        </w:r>
        <w:r w:rsidR="00526508">
          <w:rPr>
            <w:webHidden/>
          </w:rPr>
          <w:fldChar w:fldCharType="separate"/>
        </w:r>
        <w:r w:rsidR="00566A62">
          <w:rPr>
            <w:webHidden/>
          </w:rPr>
          <w:t>54</w:t>
        </w:r>
        <w:r w:rsidR="00526508">
          <w:rPr>
            <w:webHidden/>
          </w:rPr>
          <w:fldChar w:fldCharType="end"/>
        </w:r>
      </w:hyperlink>
    </w:p>
    <w:p w14:paraId="3200AAD2" w14:textId="7E61481A" w:rsidR="00526508" w:rsidRDefault="00FA14EE">
      <w:pPr>
        <w:pStyle w:val="TM2"/>
        <w:rPr>
          <w:rFonts w:asciiTheme="minorHAnsi" w:eastAsiaTheme="minorEastAsia" w:hAnsiTheme="minorHAnsi" w:cstheme="minorBidi"/>
          <w:sz w:val="22"/>
        </w:rPr>
      </w:pPr>
      <w:hyperlink w:anchor="_Toc224037226" w:history="1">
        <w:r w:rsidR="00526508" w:rsidRPr="001E1498">
          <w:rPr>
            <w:rStyle w:val="Lienhypertexte"/>
          </w:rPr>
          <w:t>Article 8 Communication</w:t>
        </w:r>
        <w:r w:rsidR="00526508">
          <w:rPr>
            <w:webHidden/>
          </w:rPr>
          <w:tab/>
        </w:r>
        <w:r w:rsidR="00526508">
          <w:rPr>
            <w:webHidden/>
          </w:rPr>
          <w:fldChar w:fldCharType="begin"/>
        </w:r>
        <w:r w:rsidR="00526508">
          <w:rPr>
            <w:webHidden/>
          </w:rPr>
          <w:instrText xml:space="preserve"> PAGEREF _Toc224037226 \h </w:instrText>
        </w:r>
        <w:r w:rsidR="00526508">
          <w:rPr>
            <w:webHidden/>
          </w:rPr>
        </w:r>
        <w:r w:rsidR="00526508">
          <w:rPr>
            <w:webHidden/>
          </w:rPr>
          <w:fldChar w:fldCharType="separate"/>
        </w:r>
        <w:r w:rsidR="00566A62">
          <w:rPr>
            <w:webHidden/>
          </w:rPr>
          <w:t>55</w:t>
        </w:r>
        <w:r w:rsidR="00526508">
          <w:rPr>
            <w:webHidden/>
          </w:rPr>
          <w:fldChar w:fldCharType="end"/>
        </w:r>
      </w:hyperlink>
    </w:p>
    <w:p w14:paraId="5EA602D1" w14:textId="350FFF3A" w:rsidR="00526508" w:rsidRDefault="00FA14EE">
      <w:pPr>
        <w:pStyle w:val="TM1"/>
        <w:rPr>
          <w:rFonts w:asciiTheme="minorHAnsi" w:eastAsiaTheme="minorEastAsia" w:hAnsiTheme="minorHAnsi" w:cstheme="minorBidi"/>
          <w:b w:val="0"/>
          <w:bCs w:val="0"/>
          <w:szCs w:val="22"/>
        </w:rPr>
      </w:pPr>
      <w:hyperlink w:anchor="_Toc224037227" w:history="1">
        <w:r w:rsidR="00526508" w:rsidRPr="001E1498">
          <w:rPr>
            <w:rStyle w:val="Lienhypertexte"/>
          </w:rPr>
          <w:t>CHAPITRE II. EXECUTION DES TRAVAUX</w:t>
        </w:r>
        <w:r w:rsidR="00526508">
          <w:rPr>
            <w:webHidden/>
          </w:rPr>
          <w:tab/>
        </w:r>
        <w:r w:rsidR="00526508">
          <w:rPr>
            <w:webHidden/>
          </w:rPr>
          <w:fldChar w:fldCharType="begin"/>
        </w:r>
        <w:r w:rsidR="00526508">
          <w:rPr>
            <w:webHidden/>
          </w:rPr>
          <w:instrText xml:space="preserve"> PAGEREF _Toc224037227 \h </w:instrText>
        </w:r>
        <w:r w:rsidR="00526508">
          <w:rPr>
            <w:webHidden/>
          </w:rPr>
        </w:r>
        <w:r w:rsidR="00526508">
          <w:rPr>
            <w:webHidden/>
          </w:rPr>
          <w:fldChar w:fldCharType="separate"/>
        </w:r>
        <w:r w:rsidR="00566A62">
          <w:rPr>
            <w:webHidden/>
          </w:rPr>
          <w:t>56</w:t>
        </w:r>
        <w:r w:rsidR="00526508">
          <w:rPr>
            <w:webHidden/>
          </w:rPr>
          <w:fldChar w:fldCharType="end"/>
        </w:r>
      </w:hyperlink>
    </w:p>
    <w:p w14:paraId="21C70589" w14:textId="5DE999F8" w:rsidR="00526508" w:rsidRDefault="00FA14EE">
      <w:pPr>
        <w:pStyle w:val="TM2"/>
        <w:rPr>
          <w:rFonts w:asciiTheme="minorHAnsi" w:eastAsiaTheme="minorEastAsia" w:hAnsiTheme="minorHAnsi" w:cstheme="minorBidi"/>
          <w:sz w:val="22"/>
        </w:rPr>
      </w:pPr>
      <w:hyperlink w:anchor="_Toc224037228" w:history="1">
        <w:r w:rsidR="00526508" w:rsidRPr="001E1498">
          <w:rPr>
            <w:rStyle w:val="Lienhypertexte"/>
          </w:rPr>
          <w:t>Article 9- Consistance des prestations</w:t>
        </w:r>
        <w:r w:rsidR="00526508">
          <w:rPr>
            <w:webHidden/>
          </w:rPr>
          <w:tab/>
        </w:r>
        <w:r w:rsidR="00526508">
          <w:rPr>
            <w:webHidden/>
          </w:rPr>
          <w:fldChar w:fldCharType="begin"/>
        </w:r>
        <w:r w:rsidR="00526508">
          <w:rPr>
            <w:webHidden/>
          </w:rPr>
          <w:instrText xml:space="preserve"> PAGEREF _Toc224037228 \h </w:instrText>
        </w:r>
        <w:r w:rsidR="00526508">
          <w:rPr>
            <w:webHidden/>
          </w:rPr>
        </w:r>
        <w:r w:rsidR="00526508">
          <w:rPr>
            <w:webHidden/>
          </w:rPr>
          <w:fldChar w:fldCharType="separate"/>
        </w:r>
        <w:r w:rsidR="00566A62">
          <w:rPr>
            <w:webHidden/>
          </w:rPr>
          <w:t>56</w:t>
        </w:r>
        <w:r w:rsidR="00526508">
          <w:rPr>
            <w:webHidden/>
          </w:rPr>
          <w:fldChar w:fldCharType="end"/>
        </w:r>
      </w:hyperlink>
    </w:p>
    <w:p w14:paraId="6B2C2B0A" w14:textId="4716E1DA" w:rsidR="00526508" w:rsidRDefault="00FA14EE">
      <w:pPr>
        <w:pStyle w:val="TM2"/>
        <w:rPr>
          <w:rFonts w:asciiTheme="minorHAnsi" w:eastAsiaTheme="minorEastAsia" w:hAnsiTheme="minorHAnsi" w:cstheme="minorBidi"/>
          <w:sz w:val="22"/>
        </w:rPr>
      </w:pPr>
      <w:hyperlink w:anchor="_Toc224037229" w:history="1">
        <w:r w:rsidR="00526508" w:rsidRPr="001E1498">
          <w:rPr>
            <w:rStyle w:val="Lienhypertexte"/>
          </w:rPr>
          <w:t>Article 10- Délais d’exécution du marché</w:t>
        </w:r>
        <w:r w:rsidR="00526508">
          <w:rPr>
            <w:webHidden/>
          </w:rPr>
          <w:tab/>
        </w:r>
        <w:r w:rsidR="00526508">
          <w:rPr>
            <w:webHidden/>
          </w:rPr>
          <w:fldChar w:fldCharType="begin"/>
        </w:r>
        <w:r w:rsidR="00526508">
          <w:rPr>
            <w:webHidden/>
          </w:rPr>
          <w:instrText xml:space="preserve"> PAGEREF _Toc224037229 \h </w:instrText>
        </w:r>
        <w:r w:rsidR="00526508">
          <w:rPr>
            <w:webHidden/>
          </w:rPr>
        </w:r>
        <w:r w:rsidR="00526508">
          <w:rPr>
            <w:webHidden/>
          </w:rPr>
          <w:fldChar w:fldCharType="separate"/>
        </w:r>
        <w:r w:rsidR="00566A62">
          <w:rPr>
            <w:webHidden/>
          </w:rPr>
          <w:t>57</w:t>
        </w:r>
        <w:r w:rsidR="00526508">
          <w:rPr>
            <w:webHidden/>
          </w:rPr>
          <w:fldChar w:fldCharType="end"/>
        </w:r>
      </w:hyperlink>
    </w:p>
    <w:p w14:paraId="187C0969" w14:textId="500D2914" w:rsidR="00526508" w:rsidRDefault="00FA14EE">
      <w:pPr>
        <w:pStyle w:val="TM2"/>
        <w:rPr>
          <w:rFonts w:asciiTheme="minorHAnsi" w:eastAsiaTheme="minorEastAsia" w:hAnsiTheme="minorHAnsi" w:cstheme="minorBidi"/>
          <w:sz w:val="22"/>
        </w:rPr>
      </w:pPr>
      <w:hyperlink w:anchor="_Toc224037230" w:history="1">
        <w:r w:rsidR="00526508" w:rsidRPr="001E1498">
          <w:rPr>
            <w:rStyle w:val="Lienhypertexte"/>
          </w:rPr>
          <w:t>Article 11- Obligations du Maître d’Ouvrage</w:t>
        </w:r>
        <w:r w:rsidR="00526508">
          <w:rPr>
            <w:webHidden/>
          </w:rPr>
          <w:tab/>
        </w:r>
        <w:r w:rsidR="00526508">
          <w:rPr>
            <w:webHidden/>
          </w:rPr>
          <w:fldChar w:fldCharType="begin"/>
        </w:r>
        <w:r w:rsidR="00526508">
          <w:rPr>
            <w:webHidden/>
          </w:rPr>
          <w:instrText xml:space="preserve"> PAGEREF _Toc224037230 \h </w:instrText>
        </w:r>
        <w:r w:rsidR="00526508">
          <w:rPr>
            <w:webHidden/>
          </w:rPr>
        </w:r>
        <w:r w:rsidR="00526508">
          <w:rPr>
            <w:webHidden/>
          </w:rPr>
          <w:fldChar w:fldCharType="separate"/>
        </w:r>
        <w:r w:rsidR="00566A62">
          <w:rPr>
            <w:webHidden/>
          </w:rPr>
          <w:t>57</w:t>
        </w:r>
        <w:r w:rsidR="00526508">
          <w:rPr>
            <w:webHidden/>
          </w:rPr>
          <w:fldChar w:fldCharType="end"/>
        </w:r>
      </w:hyperlink>
    </w:p>
    <w:p w14:paraId="6981AE79" w14:textId="75158749" w:rsidR="00526508" w:rsidRDefault="00FA14EE">
      <w:pPr>
        <w:pStyle w:val="TM2"/>
        <w:rPr>
          <w:rFonts w:asciiTheme="minorHAnsi" w:eastAsiaTheme="minorEastAsia" w:hAnsiTheme="minorHAnsi" w:cstheme="minorBidi"/>
          <w:sz w:val="22"/>
        </w:rPr>
      </w:pPr>
      <w:hyperlink w:anchor="_Toc224037231" w:history="1">
        <w:r w:rsidR="00526508" w:rsidRPr="001E1498">
          <w:rPr>
            <w:rStyle w:val="Lienhypertexte"/>
          </w:rPr>
          <w:t>Article 12- Ordres de service</w:t>
        </w:r>
        <w:r w:rsidR="00526508">
          <w:rPr>
            <w:webHidden/>
          </w:rPr>
          <w:tab/>
        </w:r>
        <w:r w:rsidR="00526508">
          <w:rPr>
            <w:webHidden/>
          </w:rPr>
          <w:fldChar w:fldCharType="begin"/>
        </w:r>
        <w:r w:rsidR="00526508">
          <w:rPr>
            <w:webHidden/>
          </w:rPr>
          <w:instrText xml:space="preserve"> PAGEREF _Toc224037231 \h </w:instrText>
        </w:r>
        <w:r w:rsidR="00526508">
          <w:rPr>
            <w:webHidden/>
          </w:rPr>
        </w:r>
        <w:r w:rsidR="00526508">
          <w:rPr>
            <w:webHidden/>
          </w:rPr>
          <w:fldChar w:fldCharType="separate"/>
        </w:r>
        <w:r w:rsidR="00566A62">
          <w:rPr>
            <w:webHidden/>
          </w:rPr>
          <w:t>57</w:t>
        </w:r>
        <w:r w:rsidR="00526508">
          <w:rPr>
            <w:webHidden/>
          </w:rPr>
          <w:fldChar w:fldCharType="end"/>
        </w:r>
      </w:hyperlink>
    </w:p>
    <w:p w14:paraId="2F0F540A" w14:textId="09945669" w:rsidR="00526508" w:rsidRDefault="00FA14EE">
      <w:pPr>
        <w:pStyle w:val="TM2"/>
        <w:rPr>
          <w:rFonts w:asciiTheme="minorHAnsi" w:eastAsiaTheme="minorEastAsia" w:hAnsiTheme="minorHAnsi" w:cstheme="minorBidi"/>
          <w:sz w:val="22"/>
        </w:rPr>
      </w:pPr>
      <w:hyperlink w:anchor="_Toc224037232" w:history="1">
        <w:r w:rsidR="00526508" w:rsidRPr="001E1498">
          <w:rPr>
            <w:rStyle w:val="Lienhypertexte"/>
          </w:rPr>
          <w:t>Article 13-Rôles et responsabilités du cocontractant de l’administration</w:t>
        </w:r>
        <w:r w:rsidR="00526508">
          <w:rPr>
            <w:webHidden/>
          </w:rPr>
          <w:tab/>
        </w:r>
        <w:r w:rsidR="00526508">
          <w:rPr>
            <w:webHidden/>
          </w:rPr>
          <w:fldChar w:fldCharType="begin"/>
        </w:r>
        <w:r w:rsidR="00526508">
          <w:rPr>
            <w:webHidden/>
          </w:rPr>
          <w:instrText xml:space="preserve"> PAGEREF _Toc224037232 \h </w:instrText>
        </w:r>
        <w:r w:rsidR="00526508">
          <w:rPr>
            <w:webHidden/>
          </w:rPr>
        </w:r>
        <w:r w:rsidR="00526508">
          <w:rPr>
            <w:webHidden/>
          </w:rPr>
          <w:fldChar w:fldCharType="separate"/>
        </w:r>
        <w:r w:rsidR="00566A62">
          <w:rPr>
            <w:webHidden/>
          </w:rPr>
          <w:t>58</w:t>
        </w:r>
        <w:r w:rsidR="00526508">
          <w:rPr>
            <w:webHidden/>
          </w:rPr>
          <w:fldChar w:fldCharType="end"/>
        </w:r>
      </w:hyperlink>
    </w:p>
    <w:p w14:paraId="7A17D5AD" w14:textId="5EC62B7E" w:rsidR="00526508" w:rsidRDefault="00FA14EE">
      <w:pPr>
        <w:pStyle w:val="TM2"/>
        <w:rPr>
          <w:rFonts w:asciiTheme="minorHAnsi" w:eastAsiaTheme="minorEastAsia" w:hAnsiTheme="minorHAnsi" w:cstheme="minorBidi"/>
          <w:sz w:val="22"/>
        </w:rPr>
      </w:pPr>
      <w:hyperlink w:anchor="_Toc224037233" w:history="1">
        <w:r w:rsidR="00526508" w:rsidRPr="001E1498">
          <w:rPr>
            <w:rStyle w:val="Lienhypertexte"/>
          </w:rPr>
          <w:t>Article 15- Personnel et Matériel du cocontractant</w:t>
        </w:r>
        <w:r w:rsidR="00526508">
          <w:rPr>
            <w:webHidden/>
          </w:rPr>
          <w:tab/>
        </w:r>
        <w:r w:rsidR="00526508">
          <w:rPr>
            <w:webHidden/>
          </w:rPr>
          <w:fldChar w:fldCharType="begin"/>
        </w:r>
        <w:r w:rsidR="00526508">
          <w:rPr>
            <w:webHidden/>
          </w:rPr>
          <w:instrText xml:space="preserve"> PAGEREF _Toc224037233 \h </w:instrText>
        </w:r>
        <w:r w:rsidR="00526508">
          <w:rPr>
            <w:webHidden/>
          </w:rPr>
        </w:r>
        <w:r w:rsidR="00526508">
          <w:rPr>
            <w:webHidden/>
          </w:rPr>
          <w:fldChar w:fldCharType="separate"/>
        </w:r>
        <w:r w:rsidR="00566A62">
          <w:rPr>
            <w:webHidden/>
          </w:rPr>
          <w:t>59</w:t>
        </w:r>
        <w:r w:rsidR="00526508">
          <w:rPr>
            <w:webHidden/>
          </w:rPr>
          <w:fldChar w:fldCharType="end"/>
        </w:r>
      </w:hyperlink>
    </w:p>
    <w:p w14:paraId="7F6D4A13" w14:textId="7C953339" w:rsidR="00526508" w:rsidRDefault="00FA14EE">
      <w:pPr>
        <w:pStyle w:val="TM2"/>
        <w:rPr>
          <w:rFonts w:asciiTheme="minorHAnsi" w:eastAsiaTheme="minorEastAsia" w:hAnsiTheme="minorHAnsi" w:cstheme="minorBidi"/>
          <w:sz w:val="22"/>
        </w:rPr>
      </w:pPr>
      <w:hyperlink w:anchor="_Toc224037234" w:history="1">
        <w:r w:rsidR="00526508" w:rsidRPr="001E1498">
          <w:rPr>
            <w:rStyle w:val="Lienhypertexte"/>
          </w:rPr>
          <w:t>Article 16- Pièces à fournir par le cocontractant</w:t>
        </w:r>
        <w:r w:rsidR="00526508">
          <w:rPr>
            <w:webHidden/>
          </w:rPr>
          <w:tab/>
        </w:r>
        <w:r w:rsidR="00526508">
          <w:rPr>
            <w:webHidden/>
          </w:rPr>
          <w:fldChar w:fldCharType="begin"/>
        </w:r>
        <w:r w:rsidR="00526508">
          <w:rPr>
            <w:webHidden/>
          </w:rPr>
          <w:instrText xml:space="preserve"> PAGEREF _Toc224037234 \h </w:instrText>
        </w:r>
        <w:r w:rsidR="00526508">
          <w:rPr>
            <w:webHidden/>
          </w:rPr>
        </w:r>
        <w:r w:rsidR="00526508">
          <w:rPr>
            <w:webHidden/>
          </w:rPr>
          <w:fldChar w:fldCharType="separate"/>
        </w:r>
        <w:r w:rsidR="00566A62">
          <w:rPr>
            <w:webHidden/>
          </w:rPr>
          <w:t>60</w:t>
        </w:r>
        <w:r w:rsidR="00526508">
          <w:rPr>
            <w:webHidden/>
          </w:rPr>
          <w:fldChar w:fldCharType="end"/>
        </w:r>
      </w:hyperlink>
    </w:p>
    <w:p w14:paraId="1EBFC167" w14:textId="28C0EF9A" w:rsidR="00526508" w:rsidRDefault="00FA14EE">
      <w:pPr>
        <w:pStyle w:val="TM2"/>
        <w:rPr>
          <w:rFonts w:asciiTheme="minorHAnsi" w:eastAsiaTheme="minorEastAsia" w:hAnsiTheme="minorHAnsi" w:cstheme="minorBidi"/>
          <w:sz w:val="22"/>
        </w:rPr>
      </w:pPr>
      <w:hyperlink w:anchor="_Toc224037235" w:history="1">
        <w:r w:rsidR="00526508" w:rsidRPr="001E1498">
          <w:rPr>
            <w:rStyle w:val="Lienhypertexte"/>
          </w:rPr>
          <w:t>Article 17- Mise à disposition des documents et du site</w:t>
        </w:r>
        <w:r w:rsidR="00526508">
          <w:rPr>
            <w:webHidden/>
          </w:rPr>
          <w:tab/>
        </w:r>
        <w:r w:rsidR="00526508">
          <w:rPr>
            <w:webHidden/>
          </w:rPr>
          <w:fldChar w:fldCharType="begin"/>
        </w:r>
        <w:r w:rsidR="00526508">
          <w:rPr>
            <w:webHidden/>
          </w:rPr>
          <w:instrText xml:space="preserve"> PAGEREF _Toc224037235 \h </w:instrText>
        </w:r>
        <w:r w:rsidR="00526508">
          <w:rPr>
            <w:webHidden/>
          </w:rPr>
        </w:r>
        <w:r w:rsidR="00526508">
          <w:rPr>
            <w:webHidden/>
          </w:rPr>
          <w:fldChar w:fldCharType="separate"/>
        </w:r>
        <w:r w:rsidR="00566A62">
          <w:rPr>
            <w:webHidden/>
          </w:rPr>
          <w:t>61</w:t>
        </w:r>
        <w:r w:rsidR="00526508">
          <w:rPr>
            <w:webHidden/>
          </w:rPr>
          <w:fldChar w:fldCharType="end"/>
        </w:r>
      </w:hyperlink>
    </w:p>
    <w:p w14:paraId="3D6B41B1" w14:textId="09751451" w:rsidR="00526508" w:rsidRDefault="00FA14EE">
      <w:pPr>
        <w:pStyle w:val="TM2"/>
        <w:rPr>
          <w:rFonts w:asciiTheme="minorHAnsi" w:eastAsiaTheme="minorEastAsia" w:hAnsiTheme="minorHAnsi" w:cstheme="minorBidi"/>
          <w:sz w:val="22"/>
        </w:rPr>
      </w:pPr>
      <w:hyperlink w:anchor="_Toc224037236" w:history="1">
        <w:r w:rsidR="00526508" w:rsidRPr="001E1498">
          <w:rPr>
            <w:rStyle w:val="Lienhypertexte"/>
          </w:rPr>
          <w:t>Article 18- transport, Assurances des ouvrages et responsabilités civiles</w:t>
        </w:r>
        <w:r w:rsidR="00526508">
          <w:rPr>
            <w:webHidden/>
          </w:rPr>
          <w:tab/>
        </w:r>
        <w:r w:rsidR="00526508">
          <w:rPr>
            <w:webHidden/>
          </w:rPr>
          <w:fldChar w:fldCharType="begin"/>
        </w:r>
        <w:r w:rsidR="00526508">
          <w:rPr>
            <w:webHidden/>
          </w:rPr>
          <w:instrText xml:space="preserve"> PAGEREF _Toc224037236 \h </w:instrText>
        </w:r>
        <w:r w:rsidR="00526508">
          <w:rPr>
            <w:webHidden/>
          </w:rPr>
        </w:r>
        <w:r w:rsidR="00526508">
          <w:rPr>
            <w:webHidden/>
          </w:rPr>
          <w:fldChar w:fldCharType="separate"/>
        </w:r>
        <w:r w:rsidR="00566A62">
          <w:rPr>
            <w:webHidden/>
          </w:rPr>
          <w:t>61</w:t>
        </w:r>
        <w:r w:rsidR="00526508">
          <w:rPr>
            <w:webHidden/>
          </w:rPr>
          <w:fldChar w:fldCharType="end"/>
        </w:r>
      </w:hyperlink>
    </w:p>
    <w:p w14:paraId="56C402C2" w14:textId="6A95EE01" w:rsidR="00526508" w:rsidRDefault="00FA14EE">
      <w:pPr>
        <w:pStyle w:val="TM2"/>
        <w:rPr>
          <w:rFonts w:asciiTheme="minorHAnsi" w:eastAsiaTheme="minorEastAsia" w:hAnsiTheme="minorHAnsi" w:cstheme="minorBidi"/>
          <w:sz w:val="22"/>
        </w:rPr>
      </w:pPr>
      <w:hyperlink w:anchor="_Toc224037237" w:history="1">
        <w:r w:rsidR="00526508" w:rsidRPr="001E1498">
          <w:rPr>
            <w:rStyle w:val="Lienhypertexte"/>
          </w:rPr>
          <w:t>Article 19- Sous-traitance</w:t>
        </w:r>
        <w:r w:rsidR="00526508">
          <w:rPr>
            <w:webHidden/>
          </w:rPr>
          <w:tab/>
        </w:r>
        <w:r w:rsidR="00526508">
          <w:rPr>
            <w:webHidden/>
          </w:rPr>
          <w:fldChar w:fldCharType="begin"/>
        </w:r>
        <w:r w:rsidR="00526508">
          <w:rPr>
            <w:webHidden/>
          </w:rPr>
          <w:instrText xml:space="preserve"> PAGEREF _Toc224037237 \h </w:instrText>
        </w:r>
        <w:r w:rsidR="00526508">
          <w:rPr>
            <w:webHidden/>
          </w:rPr>
        </w:r>
        <w:r w:rsidR="00526508">
          <w:rPr>
            <w:webHidden/>
          </w:rPr>
          <w:fldChar w:fldCharType="separate"/>
        </w:r>
        <w:r w:rsidR="00566A62">
          <w:rPr>
            <w:webHidden/>
          </w:rPr>
          <w:t>62</w:t>
        </w:r>
        <w:r w:rsidR="00526508">
          <w:rPr>
            <w:webHidden/>
          </w:rPr>
          <w:fldChar w:fldCharType="end"/>
        </w:r>
      </w:hyperlink>
    </w:p>
    <w:p w14:paraId="38AAB60D" w14:textId="50FBE663" w:rsidR="00526508" w:rsidRDefault="00FA14EE">
      <w:pPr>
        <w:pStyle w:val="TM2"/>
        <w:rPr>
          <w:rFonts w:asciiTheme="minorHAnsi" w:eastAsiaTheme="minorEastAsia" w:hAnsiTheme="minorHAnsi" w:cstheme="minorBidi"/>
          <w:sz w:val="22"/>
        </w:rPr>
      </w:pPr>
      <w:hyperlink w:anchor="_Toc224037238" w:history="1">
        <w:r w:rsidR="00526508" w:rsidRPr="001E1498">
          <w:rPr>
            <w:rStyle w:val="Lienhypertexte"/>
          </w:rPr>
          <w:t>Article 20- Laboratoire de chantier et essais</w:t>
        </w:r>
        <w:r w:rsidR="00526508">
          <w:rPr>
            <w:webHidden/>
          </w:rPr>
          <w:tab/>
        </w:r>
        <w:r w:rsidR="00526508">
          <w:rPr>
            <w:webHidden/>
          </w:rPr>
          <w:fldChar w:fldCharType="begin"/>
        </w:r>
        <w:r w:rsidR="00526508">
          <w:rPr>
            <w:webHidden/>
          </w:rPr>
          <w:instrText xml:space="preserve"> PAGEREF _Toc224037238 \h </w:instrText>
        </w:r>
        <w:r w:rsidR="00526508">
          <w:rPr>
            <w:webHidden/>
          </w:rPr>
        </w:r>
        <w:r w:rsidR="00526508">
          <w:rPr>
            <w:webHidden/>
          </w:rPr>
          <w:fldChar w:fldCharType="separate"/>
        </w:r>
        <w:r w:rsidR="00566A62">
          <w:rPr>
            <w:webHidden/>
          </w:rPr>
          <w:t>62</w:t>
        </w:r>
        <w:r w:rsidR="00526508">
          <w:rPr>
            <w:webHidden/>
          </w:rPr>
          <w:fldChar w:fldCharType="end"/>
        </w:r>
      </w:hyperlink>
    </w:p>
    <w:p w14:paraId="0816E7F1" w14:textId="3A1D0A3F" w:rsidR="00526508" w:rsidRDefault="00FA14EE">
      <w:pPr>
        <w:pStyle w:val="TM2"/>
        <w:rPr>
          <w:rFonts w:asciiTheme="minorHAnsi" w:eastAsiaTheme="minorEastAsia" w:hAnsiTheme="minorHAnsi" w:cstheme="minorBidi"/>
          <w:sz w:val="22"/>
        </w:rPr>
      </w:pPr>
      <w:hyperlink w:anchor="_Toc224037239" w:history="1">
        <w:r w:rsidR="00526508" w:rsidRPr="001E1498">
          <w:rPr>
            <w:rStyle w:val="Lienhypertexte"/>
          </w:rPr>
          <w:t>Article 21- Journal et Réunions de chantier</w:t>
        </w:r>
        <w:r w:rsidR="00526508">
          <w:rPr>
            <w:webHidden/>
          </w:rPr>
          <w:tab/>
        </w:r>
        <w:r w:rsidR="00526508">
          <w:rPr>
            <w:webHidden/>
          </w:rPr>
          <w:fldChar w:fldCharType="begin"/>
        </w:r>
        <w:r w:rsidR="00526508">
          <w:rPr>
            <w:webHidden/>
          </w:rPr>
          <w:instrText xml:space="preserve"> PAGEREF _Toc224037239 \h </w:instrText>
        </w:r>
        <w:r w:rsidR="00526508">
          <w:rPr>
            <w:webHidden/>
          </w:rPr>
        </w:r>
        <w:r w:rsidR="00526508">
          <w:rPr>
            <w:webHidden/>
          </w:rPr>
          <w:fldChar w:fldCharType="separate"/>
        </w:r>
        <w:r w:rsidR="00566A62">
          <w:rPr>
            <w:webHidden/>
          </w:rPr>
          <w:t>63</w:t>
        </w:r>
        <w:r w:rsidR="00526508">
          <w:rPr>
            <w:webHidden/>
          </w:rPr>
          <w:fldChar w:fldCharType="end"/>
        </w:r>
      </w:hyperlink>
    </w:p>
    <w:p w14:paraId="71CCCC82" w14:textId="4A38588D" w:rsidR="00526508" w:rsidRDefault="00FA14EE">
      <w:pPr>
        <w:pStyle w:val="TM2"/>
        <w:rPr>
          <w:rFonts w:asciiTheme="minorHAnsi" w:eastAsiaTheme="minorEastAsia" w:hAnsiTheme="minorHAnsi" w:cstheme="minorBidi"/>
          <w:sz w:val="22"/>
        </w:rPr>
      </w:pPr>
      <w:hyperlink w:anchor="_Toc224037240" w:history="1">
        <w:r w:rsidR="00526508" w:rsidRPr="001E1498">
          <w:rPr>
            <w:rStyle w:val="Lienhypertexte"/>
          </w:rPr>
          <w:t>Article 22- Utilisation des explosifs</w:t>
        </w:r>
        <w:r w:rsidR="00526508">
          <w:rPr>
            <w:webHidden/>
          </w:rPr>
          <w:tab/>
        </w:r>
        <w:r w:rsidR="00526508">
          <w:rPr>
            <w:webHidden/>
          </w:rPr>
          <w:fldChar w:fldCharType="begin"/>
        </w:r>
        <w:r w:rsidR="00526508">
          <w:rPr>
            <w:webHidden/>
          </w:rPr>
          <w:instrText xml:space="preserve"> PAGEREF _Toc224037240 \h </w:instrText>
        </w:r>
        <w:r w:rsidR="00526508">
          <w:rPr>
            <w:webHidden/>
          </w:rPr>
        </w:r>
        <w:r w:rsidR="00526508">
          <w:rPr>
            <w:webHidden/>
          </w:rPr>
          <w:fldChar w:fldCharType="separate"/>
        </w:r>
        <w:r w:rsidR="00566A62">
          <w:rPr>
            <w:webHidden/>
          </w:rPr>
          <w:t>63</w:t>
        </w:r>
        <w:r w:rsidR="00526508">
          <w:rPr>
            <w:webHidden/>
          </w:rPr>
          <w:fldChar w:fldCharType="end"/>
        </w:r>
      </w:hyperlink>
    </w:p>
    <w:p w14:paraId="58CE8DC3" w14:textId="07B94BAE" w:rsidR="00526508" w:rsidRDefault="00FA14EE">
      <w:pPr>
        <w:pStyle w:val="TM1"/>
        <w:rPr>
          <w:rFonts w:asciiTheme="minorHAnsi" w:eastAsiaTheme="minorEastAsia" w:hAnsiTheme="minorHAnsi" w:cstheme="minorBidi"/>
          <w:b w:val="0"/>
          <w:bCs w:val="0"/>
          <w:szCs w:val="22"/>
        </w:rPr>
      </w:pPr>
      <w:hyperlink w:anchor="_Toc224037241" w:history="1">
        <w:r w:rsidR="00526508" w:rsidRPr="001E1498">
          <w:rPr>
            <w:rStyle w:val="Lienhypertexte"/>
          </w:rPr>
          <w:t>CHAPITRE III. DE LA RECEPTION</w:t>
        </w:r>
        <w:r w:rsidR="00526508">
          <w:rPr>
            <w:webHidden/>
          </w:rPr>
          <w:tab/>
        </w:r>
        <w:r w:rsidR="00526508">
          <w:rPr>
            <w:webHidden/>
          </w:rPr>
          <w:fldChar w:fldCharType="begin"/>
        </w:r>
        <w:r w:rsidR="00526508">
          <w:rPr>
            <w:webHidden/>
          </w:rPr>
          <w:instrText xml:space="preserve"> PAGEREF _Toc224037241 \h </w:instrText>
        </w:r>
        <w:r w:rsidR="00526508">
          <w:rPr>
            <w:webHidden/>
          </w:rPr>
        </w:r>
        <w:r w:rsidR="00526508">
          <w:rPr>
            <w:webHidden/>
          </w:rPr>
          <w:fldChar w:fldCharType="separate"/>
        </w:r>
        <w:r w:rsidR="00566A62">
          <w:rPr>
            <w:webHidden/>
          </w:rPr>
          <w:t>63</w:t>
        </w:r>
        <w:r w:rsidR="00526508">
          <w:rPr>
            <w:webHidden/>
          </w:rPr>
          <w:fldChar w:fldCharType="end"/>
        </w:r>
      </w:hyperlink>
    </w:p>
    <w:p w14:paraId="07215978" w14:textId="0B2B863C" w:rsidR="00526508" w:rsidRDefault="00FA14EE">
      <w:pPr>
        <w:pStyle w:val="TM2"/>
        <w:rPr>
          <w:rFonts w:asciiTheme="minorHAnsi" w:eastAsiaTheme="minorEastAsia" w:hAnsiTheme="minorHAnsi" w:cstheme="minorBidi"/>
          <w:sz w:val="22"/>
        </w:rPr>
      </w:pPr>
      <w:hyperlink w:anchor="_Toc224037242" w:history="1">
        <w:r w:rsidR="00526508" w:rsidRPr="001E1498">
          <w:rPr>
            <w:rStyle w:val="Lienhypertexte"/>
          </w:rPr>
          <w:t>Article 23 : Documents à fournir avant la réception technique</w:t>
        </w:r>
        <w:r w:rsidR="00526508">
          <w:rPr>
            <w:webHidden/>
          </w:rPr>
          <w:tab/>
        </w:r>
        <w:r w:rsidR="00526508">
          <w:rPr>
            <w:webHidden/>
          </w:rPr>
          <w:fldChar w:fldCharType="begin"/>
        </w:r>
        <w:r w:rsidR="00526508">
          <w:rPr>
            <w:webHidden/>
          </w:rPr>
          <w:instrText xml:space="preserve"> PAGEREF _Toc224037242 \h </w:instrText>
        </w:r>
        <w:r w:rsidR="00526508">
          <w:rPr>
            <w:webHidden/>
          </w:rPr>
        </w:r>
        <w:r w:rsidR="00526508">
          <w:rPr>
            <w:webHidden/>
          </w:rPr>
          <w:fldChar w:fldCharType="separate"/>
        </w:r>
        <w:r w:rsidR="00566A62">
          <w:rPr>
            <w:webHidden/>
          </w:rPr>
          <w:t>63</w:t>
        </w:r>
        <w:r w:rsidR="00526508">
          <w:rPr>
            <w:webHidden/>
          </w:rPr>
          <w:fldChar w:fldCharType="end"/>
        </w:r>
      </w:hyperlink>
    </w:p>
    <w:p w14:paraId="25720C17" w14:textId="0B53125D" w:rsidR="00526508" w:rsidRDefault="00FA14EE">
      <w:pPr>
        <w:pStyle w:val="TM2"/>
        <w:rPr>
          <w:rFonts w:asciiTheme="minorHAnsi" w:eastAsiaTheme="minorEastAsia" w:hAnsiTheme="minorHAnsi" w:cstheme="minorBidi"/>
          <w:sz w:val="22"/>
        </w:rPr>
      </w:pPr>
      <w:hyperlink w:anchor="_Toc224037243" w:history="1">
        <w:r w:rsidR="00526508" w:rsidRPr="001E1498">
          <w:rPr>
            <w:rStyle w:val="Lienhypertexte"/>
          </w:rPr>
          <w:t>Article 24- Réception provisoire</w:t>
        </w:r>
        <w:r w:rsidR="00526508">
          <w:rPr>
            <w:webHidden/>
          </w:rPr>
          <w:tab/>
        </w:r>
        <w:r w:rsidR="00526508">
          <w:rPr>
            <w:webHidden/>
          </w:rPr>
          <w:fldChar w:fldCharType="begin"/>
        </w:r>
        <w:r w:rsidR="00526508">
          <w:rPr>
            <w:webHidden/>
          </w:rPr>
          <w:instrText xml:space="preserve"> PAGEREF _Toc224037243 \h </w:instrText>
        </w:r>
        <w:r w:rsidR="00526508">
          <w:rPr>
            <w:webHidden/>
          </w:rPr>
        </w:r>
        <w:r w:rsidR="00526508">
          <w:rPr>
            <w:webHidden/>
          </w:rPr>
          <w:fldChar w:fldCharType="separate"/>
        </w:r>
        <w:r w:rsidR="00566A62">
          <w:rPr>
            <w:webHidden/>
          </w:rPr>
          <w:t>64</w:t>
        </w:r>
        <w:r w:rsidR="00526508">
          <w:rPr>
            <w:webHidden/>
          </w:rPr>
          <w:fldChar w:fldCharType="end"/>
        </w:r>
      </w:hyperlink>
    </w:p>
    <w:p w14:paraId="23468A60" w14:textId="0FA42791" w:rsidR="00526508" w:rsidRDefault="00FA14EE">
      <w:pPr>
        <w:pStyle w:val="TM2"/>
        <w:rPr>
          <w:rFonts w:asciiTheme="minorHAnsi" w:eastAsiaTheme="minorEastAsia" w:hAnsiTheme="minorHAnsi" w:cstheme="minorBidi"/>
          <w:sz w:val="22"/>
        </w:rPr>
      </w:pPr>
      <w:hyperlink w:anchor="_Toc224037244" w:history="1">
        <w:r w:rsidR="00526508" w:rsidRPr="001E1498">
          <w:rPr>
            <w:rStyle w:val="Lienhypertexte"/>
          </w:rPr>
          <w:t>Article 25- Documents à fournir après exécution</w:t>
        </w:r>
        <w:r w:rsidR="00526508">
          <w:rPr>
            <w:webHidden/>
          </w:rPr>
          <w:tab/>
        </w:r>
        <w:r w:rsidR="00526508">
          <w:rPr>
            <w:webHidden/>
          </w:rPr>
          <w:fldChar w:fldCharType="begin"/>
        </w:r>
        <w:r w:rsidR="00526508">
          <w:rPr>
            <w:webHidden/>
          </w:rPr>
          <w:instrText xml:space="preserve"> PAGEREF _Toc224037244 \h </w:instrText>
        </w:r>
        <w:r w:rsidR="00526508">
          <w:rPr>
            <w:webHidden/>
          </w:rPr>
        </w:r>
        <w:r w:rsidR="00526508">
          <w:rPr>
            <w:webHidden/>
          </w:rPr>
          <w:fldChar w:fldCharType="separate"/>
        </w:r>
        <w:r w:rsidR="00566A62">
          <w:rPr>
            <w:webHidden/>
          </w:rPr>
          <w:t>65</w:t>
        </w:r>
        <w:r w:rsidR="00526508">
          <w:rPr>
            <w:webHidden/>
          </w:rPr>
          <w:fldChar w:fldCharType="end"/>
        </w:r>
      </w:hyperlink>
    </w:p>
    <w:p w14:paraId="64374B4E" w14:textId="23880B00" w:rsidR="00526508" w:rsidRDefault="00FA14EE">
      <w:pPr>
        <w:pStyle w:val="TM2"/>
        <w:rPr>
          <w:rFonts w:asciiTheme="minorHAnsi" w:eastAsiaTheme="minorEastAsia" w:hAnsiTheme="minorHAnsi" w:cstheme="minorBidi"/>
          <w:sz w:val="22"/>
        </w:rPr>
      </w:pPr>
      <w:hyperlink w:anchor="_Toc224037245" w:history="1">
        <w:r w:rsidR="00526508" w:rsidRPr="001E1498">
          <w:rPr>
            <w:rStyle w:val="Lienhypertexte"/>
          </w:rPr>
          <w:t>Article 26- Garantie contractuelle / Entretien pendant la période de garantie</w:t>
        </w:r>
        <w:r w:rsidR="00526508">
          <w:rPr>
            <w:webHidden/>
          </w:rPr>
          <w:tab/>
        </w:r>
        <w:r w:rsidR="00526508">
          <w:rPr>
            <w:webHidden/>
          </w:rPr>
          <w:fldChar w:fldCharType="begin"/>
        </w:r>
        <w:r w:rsidR="00526508">
          <w:rPr>
            <w:webHidden/>
          </w:rPr>
          <w:instrText xml:space="preserve"> PAGEREF _Toc224037245 \h </w:instrText>
        </w:r>
        <w:r w:rsidR="00526508">
          <w:rPr>
            <w:webHidden/>
          </w:rPr>
        </w:r>
        <w:r w:rsidR="00526508">
          <w:rPr>
            <w:webHidden/>
          </w:rPr>
          <w:fldChar w:fldCharType="separate"/>
        </w:r>
        <w:r w:rsidR="00566A62">
          <w:rPr>
            <w:webHidden/>
          </w:rPr>
          <w:t>66</w:t>
        </w:r>
        <w:r w:rsidR="00526508">
          <w:rPr>
            <w:webHidden/>
          </w:rPr>
          <w:fldChar w:fldCharType="end"/>
        </w:r>
      </w:hyperlink>
    </w:p>
    <w:p w14:paraId="3850E5A6" w14:textId="5CBC3E4D" w:rsidR="00526508" w:rsidRDefault="00FA14EE">
      <w:pPr>
        <w:pStyle w:val="TM2"/>
        <w:rPr>
          <w:rFonts w:asciiTheme="minorHAnsi" w:eastAsiaTheme="minorEastAsia" w:hAnsiTheme="minorHAnsi" w:cstheme="minorBidi"/>
          <w:sz w:val="22"/>
        </w:rPr>
      </w:pPr>
      <w:hyperlink w:anchor="_Toc224037246" w:history="1">
        <w:r w:rsidR="00526508" w:rsidRPr="001E1498">
          <w:rPr>
            <w:rStyle w:val="Lienhypertexte"/>
          </w:rPr>
          <w:t>Article 27- Réception définitive</w:t>
        </w:r>
        <w:r w:rsidR="00526508">
          <w:rPr>
            <w:webHidden/>
          </w:rPr>
          <w:tab/>
        </w:r>
        <w:r w:rsidR="00526508">
          <w:rPr>
            <w:webHidden/>
          </w:rPr>
          <w:fldChar w:fldCharType="begin"/>
        </w:r>
        <w:r w:rsidR="00526508">
          <w:rPr>
            <w:webHidden/>
          </w:rPr>
          <w:instrText xml:space="preserve"> PAGEREF _Toc224037246 \h </w:instrText>
        </w:r>
        <w:r w:rsidR="00526508">
          <w:rPr>
            <w:webHidden/>
          </w:rPr>
        </w:r>
        <w:r w:rsidR="00526508">
          <w:rPr>
            <w:webHidden/>
          </w:rPr>
          <w:fldChar w:fldCharType="separate"/>
        </w:r>
        <w:r w:rsidR="00566A62">
          <w:rPr>
            <w:webHidden/>
          </w:rPr>
          <w:t>66</w:t>
        </w:r>
        <w:r w:rsidR="00526508">
          <w:rPr>
            <w:webHidden/>
          </w:rPr>
          <w:fldChar w:fldCharType="end"/>
        </w:r>
      </w:hyperlink>
    </w:p>
    <w:p w14:paraId="1286E3E1" w14:textId="1ECDD0E8" w:rsidR="00526508" w:rsidRDefault="00FA14EE">
      <w:pPr>
        <w:pStyle w:val="TM2"/>
        <w:rPr>
          <w:rFonts w:asciiTheme="minorHAnsi" w:eastAsiaTheme="minorEastAsia" w:hAnsiTheme="minorHAnsi" w:cstheme="minorBidi"/>
          <w:sz w:val="22"/>
        </w:rPr>
      </w:pPr>
      <w:hyperlink w:anchor="_Toc224037247" w:history="1">
        <w:r w:rsidR="00526508" w:rsidRPr="001E1498">
          <w:rPr>
            <w:rStyle w:val="Lienhypertexte"/>
          </w:rPr>
          <w:t>Article 28- Garantie légale (Non Applicable)</w:t>
        </w:r>
        <w:r w:rsidR="00526508">
          <w:rPr>
            <w:webHidden/>
          </w:rPr>
          <w:tab/>
        </w:r>
        <w:r w:rsidR="00526508">
          <w:rPr>
            <w:webHidden/>
          </w:rPr>
          <w:fldChar w:fldCharType="begin"/>
        </w:r>
        <w:r w:rsidR="00526508">
          <w:rPr>
            <w:webHidden/>
          </w:rPr>
          <w:instrText xml:space="preserve"> PAGEREF _Toc224037247 \h </w:instrText>
        </w:r>
        <w:r w:rsidR="00526508">
          <w:rPr>
            <w:webHidden/>
          </w:rPr>
        </w:r>
        <w:r w:rsidR="00526508">
          <w:rPr>
            <w:webHidden/>
          </w:rPr>
          <w:fldChar w:fldCharType="separate"/>
        </w:r>
        <w:r w:rsidR="00566A62">
          <w:rPr>
            <w:webHidden/>
          </w:rPr>
          <w:t>66</w:t>
        </w:r>
        <w:r w:rsidR="00526508">
          <w:rPr>
            <w:webHidden/>
          </w:rPr>
          <w:fldChar w:fldCharType="end"/>
        </w:r>
      </w:hyperlink>
    </w:p>
    <w:p w14:paraId="5BE0E8A8" w14:textId="5CA447D5" w:rsidR="00526508" w:rsidRDefault="00FA14EE">
      <w:pPr>
        <w:pStyle w:val="TM1"/>
        <w:rPr>
          <w:rFonts w:asciiTheme="minorHAnsi" w:eastAsiaTheme="minorEastAsia" w:hAnsiTheme="minorHAnsi" w:cstheme="minorBidi"/>
          <w:b w:val="0"/>
          <w:bCs w:val="0"/>
          <w:szCs w:val="22"/>
        </w:rPr>
      </w:pPr>
      <w:hyperlink w:anchor="_Toc224037248" w:history="1">
        <w:r w:rsidR="00526508" w:rsidRPr="001E1498">
          <w:rPr>
            <w:rStyle w:val="Lienhypertexte"/>
          </w:rPr>
          <w:t>CHAPITRE IV. CLAUSES FINANCIERES</w:t>
        </w:r>
        <w:r w:rsidR="00526508">
          <w:rPr>
            <w:webHidden/>
          </w:rPr>
          <w:tab/>
        </w:r>
        <w:r w:rsidR="00526508">
          <w:rPr>
            <w:webHidden/>
          </w:rPr>
          <w:fldChar w:fldCharType="begin"/>
        </w:r>
        <w:r w:rsidR="00526508">
          <w:rPr>
            <w:webHidden/>
          </w:rPr>
          <w:instrText xml:space="preserve"> PAGEREF _Toc224037248 \h </w:instrText>
        </w:r>
        <w:r w:rsidR="00526508">
          <w:rPr>
            <w:webHidden/>
          </w:rPr>
        </w:r>
        <w:r w:rsidR="00526508">
          <w:rPr>
            <w:webHidden/>
          </w:rPr>
          <w:fldChar w:fldCharType="separate"/>
        </w:r>
        <w:r w:rsidR="00566A62">
          <w:rPr>
            <w:webHidden/>
          </w:rPr>
          <w:t>66</w:t>
        </w:r>
        <w:r w:rsidR="00526508">
          <w:rPr>
            <w:webHidden/>
          </w:rPr>
          <w:fldChar w:fldCharType="end"/>
        </w:r>
      </w:hyperlink>
    </w:p>
    <w:p w14:paraId="5E4A5E87" w14:textId="1FE63008" w:rsidR="00526508" w:rsidRDefault="00FA14EE">
      <w:pPr>
        <w:pStyle w:val="TM2"/>
        <w:rPr>
          <w:rFonts w:asciiTheme="minorHAnsi" w:eastAsiaTheme="minorEastAsia" w:hAnsiTheme="minorHAnsi" w:cstheme="minorBidi"/>
          <w:sz w:val="22"/>
        </w:rPr>
      </w:pPr>
      <w:hyperlink w:anchor="_Toc224037249" w:history="1">
        <w:r w:rsidR="00526508" w:rsidRPr="001E1498">
          <w:rPr>
            <w:rStyle w:val="Lienhypertexte"/>
          </w:rPr>
          <w:t>Article 29- Montant du Marché</w:t>
        </w:r>
        <w:r w:rsidR="00526508">
          <w:rPr>
            <w:webHidden/>
          </w:rPr>
          <w:tab/>
        </w:r>
        <w:r w:rsidR="00526508">
          <w:rPr>
            <w:webHidden/>
          </w:rPr>
          <w:fldChar w:fldCharType="begin"/>
        </w:r>
        <w:r w:rsidR="00526508">
          <w:rPr>
            <w:webHidden/>
          </w:rPr>
          <w:instrText xml:space="preserve"> PAGEREF _Toc224037249 \h </w:instrText>
        </w:r>
        <w:r w:rsidR="00526508">
          <w:rPr>
            <w:webHidden/>
          </w:rPr>
        </w:r>
        <w:r w:rsidR="00526508">
          <w:rPr>
            <w:webHidden/>
          </w:rPr>
          <w:fldChar w:fldCharType="separate"/>
        </w:r>
        <w:r w:rsidR="00566A62">
          <w:rPr>
            <w:webHidden/>
          </w:rPr>
          <w:t>66</w:t>
        </w:r>
        <w:r w:rsidR="00526508">
          <w:rPr>
            <w:webHidden/>
          </w:rPr>
          <w:fldChar w:fldCharType="end"/>
        </w:r>
      </w:hyperlink>
    </w:p>
    <w:p w14:paraId="661957A7" w14:textId="50A50F2A" w:rsidR="00526508" w:rsidRDefault="00FA14EE">
      <w:pPr>
        <w:pStyle w:val="TM2"/>
        <w:rPr>
          <w:rFonts w:asciiTheme="minorHAnsi" w:eastAsiaTheme="minorEastAsia" w:hAnsiTheme="minorHAnsi" w:cstheme="minorBidi"/>
          <w:sz w:val="22"/>
        </w:rPr>
      </w:pPr>
      <w:hyperlink w:anchor="_Toc224037250" w:history="1">
        <w:r w:rsidR="00526508" w:rsidRPr="001E1498">
          <w:rPr>
            <w:rStyle w:val="Lienhypertexte"/>
          </w:rPr>
          <w:t>Article 30- Lieu et mode de paiement</w:t>
        </w:r>
        <w:r w:rsidR="00526508">
          <w:rPr>
            <w:webHidden/>
          </w:rPr>
          <w:tab/>
        </w:r>
        <w:r w:rsidR="00526508">
          <w:rPr>
            <w:webHidden/>
          </w:rPr>
          <w:fldChar w:fldCharType="begin"/>
        </w:r>
        <w:r w:rsidR="00526508">
          <w:rPr>
            <w:webHidden/>
          </w:rPr>
          <w:instrText xml:space="preserve"> PAGEREF _Toc224037250 \h </w:instrText>
        </w:r>
        <w:r w:rsidR="00526508">
          <w:rPr>
            <w:webHidden/>
          </w:rPr>
        </w:r>
        <w:r w:rsidR="00526508">
          <w:rPr>
            <w:webHidden/>
          </w:rPr>
          <w:fldChar w:fldCharType="separate"/>
        </w:r>
        <w:r w:rsidR="00566A62">
          <w:rPr>
            <w:webHidden/>
          </w:rPr>
          <w:t>66</w:t>
        </w:r>
        <w:r w:rsidR="00526508">
          <w:rPr>
            <w:webHidden/>
          </w:rPr>
          <w:fldChar w:fldCharType="end"/>
        </w:r>
      </w:hyperlink>
    </w:p>
    <w:p w14:paraId="7544901C" w14:textId="275706F2" w:rsidR="00526508" w:rsidRDefault="00FA14EE">
      <w:pPr>
        <w:pStyle w:val="TM2"/>
        <w:rPr>
          <w:rFonts w:asciiTheme="minorHAnsi" w:eastAsiaTheme="minorEastAsia" w:hAnsiTheme="minorHAnsi" w:cstheme="minorBidi"/>
          <w:sz w:val="22"/>
        </w:rPr>
      </w:pPr>
      <w:hyperlink w:anchor="_Toc224037251" w:history="1">
        <w:r w:rsidR="00526508" w:rsidRPr="001E1498">
          <w:rPr>
            <w:rStyle w:val="Lienhypertexte"/>
          </w:rPr>
          <w:t>Article 31 Garanties et cautions</w:t>
        </w:r>
        <w:r w:rsidR="00526508">
          <w:rPr>
            <w:webHidden/>
          </w:rPr>
          <w:tab/>
        </w:r>
        <w:r w:rsidR="00526508">
          <w:rPr>
            <w:webHidden/>
          </w:rPr>
          <w:fldChar w:fldCharType="begin"/>
        </w:r>
        <w:r w:rsidR="00526508">
          <w:rPr>
            <w:webHidden/>
          </w:rPr>
          <w:instrText xml:space="preserve"> PAGEREF _Toc224037251 \h </w:instrText>
        </w:r>
        <w:r w:rsidR="00526508">
          <w:rPr>
            <w:webHidden/>
          </w:rPr>
        </w:r>
        <w:r w:rsidR="00526508">
          <w:rPr>
            <w:webHidden/>
          </w:rPr>
          <w:fldChar w:fldCharType="separate"/>
        </w:r>
        <w:r w:rsidR="00566A62">
          <w:rPr>
            <w:webHidden/>
          </w:rPr>
          <w:t>67</w:t>
        </w:r>
        <w:r w:rsidR="00526508">
          <w:rPr>
            <w:webHidden/>
          </w:rPr>
          <w:fldChar w:fldCharType="end"/>
        </w:r>
      </w:hyperlink>
    </w:p>
    <w:p w14:paraId="62597855" w14:textId="601A1EED" w:rsidR="00526508" w:rsidRDefault="00FA14EE">
      <w:pPr>
        <w:pStyle w:val="TM2"/>
        <w:rPr>
          <w:rFonts w:asciiTheme="minorHAnsi" w:eastAsiaTheme="minorEastAsia" w:hAnsiTheme="minorHAnsi" w:cstheme="minorBidi"/>
          <w:sz w:val="22"/>
        </w:rPr>
      </w:pPr>
      <w:hyperlink w:anchor="_Toc224037252" w:history="1">
        <w:r w:rsidR="00526508" w:rsidRPr="001E1498">
          <w:rPr>
            <w:rStyle w:val="Lienhypertexte"/>
          </w:rPr>
          <w:t>Article 32- Variation des prix</w:t>
        </w:r>
        <w:r w:rsidR="00526508">
          <w:rPr>
            <w:webHidden/>
          </w:rPr>
          <w:tab/>
        </w:r>
        <w:r w:rsidR="00526508">
          <w:rPr>
            <w:webHidden/>
          </w:rPr>
          <w:fldChar w:fldCharType="begin"/>
        </w:r>
        <w:r w:rsidR="00526508">
          <w:rPr>
            <w:webHidden/>
          </w:rPr>
          <w:instrText xml:space="preserve"> PAGEREF _Toc224037252 \h </w:instrText>
        </w:r>
        <w:r w:rsidR="00526508">
          <w:rPr>
            <w:webHidden/>
          </w:rPr>
        </w:r>
        <w:r w:rsidR="00526508">
          <w:rPr>
            <w:webHidden/>
          </w:rPr>
          <w:fldChar w:fldCharType="separate"/>
        </w:r>
        <w:r w:rsidR="00566A62">
          <w:rPr>
            <w:webHidden/>
          </w:rPr>
          <w:t>68</w:t>
        </w:r>
        <w:r w:rsidR="00526508">
          <w:rPr>
            <w:webHidden/>
          </w:rPr>
          <w:fldChar w:fldCharType="end"/>
        </w:r>
      </w:hyperlink>
    </w:p>
    <w:p w14:paraId="1D6A3FF4" w14:textId="4A37C8D7" w:rsidR="00526508" w:rsidRDefault="00FA14EE">
      <w:pPr>
        <w:pStyle w:val="TM2"/>
        <w:rPr>
          <w:rFonts w:asciiTheme="minorHAnsi" w:eastAsiaTheme="minorEastAsia" w:hAnsiTheme="minorHAnsi" w:cstheme="minorBidi"/>
          <w:sz w:val="22"/>
        </w:rPr>
      </w:pPr>
      <w:hyperlink w:anchor="_Toc224037253" w:history="1">
        <w:r w:rsidR="00526508" w:rsidRPr="001E1498">
          <w:rPr>
            <w:rStyle w:val="Lienhypertexte"/>
          </w:rPr>
          <w:t>Article 33- Formules de révision des prix :</w:t>
        </w:r>
        <w:r w:rsidR="00526508" w:rsidRPr="001E1498">
          <w:rPr>
            <w:rStyle w:val="Lienhypertexte"/>
            <w:bCs/>
          </w:rPr>
          <w:t xml:space="preserve"> Non applicable</w:t>
        </w:r>
        <w:r w:rsidR="00526508">
          <w:rPr>
            <w:webHidden/>
          </w:rPr>
          <w:tab/>
        </w:r>
        <w:r w:rsidR="00526508">
          <w:rPr>
            <w:webHidden/>
          </w:rPr>
          <w:fldChar w:fldCharType="begin"/>
        </w:r>
        <w:r w:rsidR="00526508">
          <w:rPr>
            <w:webHidden/>
          </w:rPr>
          <w:instrText xml:space="preserve"> PAGEREF _Toc224037253 \h </w:instrText>
        </w:r>
        <w:r w:rsidR="00526508">
          <w:rPr>
            <w:webHidden/>
          </w:rPr>
        </w:r>
        <w:r w:rsidR="00526508">
          <w:rPr>
            <w:webHidden/>
          </w:rPr>
          <w:fldChar w:fldCharType="separate"/>
        </w:r>
        <w:r w:rsidR="00566A62">
          <w:rPr>
            <w:webHidden/>
          </w:rPr>
          <w:t>68</w:t>
        </w:r>
        <w:r w:rsidR="00526508">
          <w:rPr>
            <w:webHidden/>
          </w:rPr>
          <w:fldChar w:fldCharType="end"/>
        </w:r>
      </w:hyperlink>
    </w:p>
    <w:p w14:paraId="10243CC6" w14:textId="56C6D361" w:rsidR="00526508" w:rsidRDefault="00FA14EE">
      <w:pPr>
        <w:pStyle w:val="TM2"/>
        <w:rPr>
          <w:rFonts w:asciiTheme="minorHAnsi" w:eastAsiaTheme="minorEastAsia" w:hAnsiTheme="minorHAnsi" w:cstheme="minorBidi"/>
          <w:sz w:val="22"/>
        </w:rPr>
      </w:pPr>
      <w:hyperlink w:anchor="_Toc224037254" w:history="1">
        <w:r w:rsidR="00526508" w:rsidRPr="001E1498">
          <w:rPr>
            <w:rStyle w:val="Lienhypertexte"/>
          </w:rPr>
          <w:t>Article 34- Formules d’actualisation des prix :</w:t>
        </w:r>
        <w:r w:rsidR="00526508" w:rsidRPr="001E1498">
          <w:rPr>
            <w:rStyle w:val="Lienhypertexte"/>
            <w:bCs/>
          </w:rPr>
          <w:t xml:space="preserve"> Sans objet</w:t>
        </w:r>
        <w:r w:rsidR="00526508">
          <w:rPr>
            <w:webHidden/>
          </w:rPr>
          <w:tab/>
        </w:r>
        <w:r w:rsidR="00526508">
          <w:rPr>
            <w:webHidden/>
          </w:rPr>
          <w:fldChar w:fldCharType="begin"/>
        </w:r>
        <w:r w:rsidR="00526508">
          <w:rPr>
            <w:webHidden/>
          </w:rPr>
          <w:instrText xml:space="preserve"> PAGEREF _Toc224037254 \h </w:instrText>
        </w:r>
        <w:r w:rsidR="00526508">
          <w:rPr>
            <w:webHidden/>
          </w:rPr>
        </w:r>
        <w:r w:rsidR="00526508">
          <w:rPr>
            <w:webHidden/>
          </w:rPr>
          <w:fldChar w:fldCharType="separate"/>
        </w:r>
        <w:r w:rsidR="00566A62">
          <w:rPr>
            <w:webHidden/>
          </w:rPr>
          <w:t>68</w:t>
        </w:r>
        <w:r w:rsidR="00526508">
          <w:rPr>
            <w:webHidden/>
          </w:rPr>
          <w:fldChar w:fldCharType="end"/>
        </w:r>
      </w:hyperlink>
    </w:p>
    <w:p w14:paraId="593C3632" w14:textId="5F469F89" w:rsidR="00526508" w:rsidRDefault="00FA14EE">
      <w:pPr>
        <w:pStyle w:val="TM2"/>
        <w:rPr>
          <w:rFonts w:asciiTheme="minorHAnsi" w:eastAsiaTheme="minorEastAsia" w:hAnsiTheme="minorHAnsi" w:cstheme="minorBidi"/>
          <w:sz w:val="22"/>
        </w:rPr>
      </w:pPr>
      <w:hyperlink w:anchor="_Toc224037255" w:history="1">
        <w:r w:rsidR="00526508" w:rsidRPr="001E1498">
          <w:rPr>
            <w:rStyle w:val="Lienhypertexte"/>
          </w:rPr>
          <w:t>Article 35- Travaux en régie :</w:t>
        </w:r>
        <w:r w:rsidR="00526508" w:rsidRPr="001E1498">
          <w:rPr>
            <w:rStyle w:val="Lienhypertexte"/>
            <w:bCs/>
          </w:rPr>
          <w:t xml:space="preserve"> Non applicable</w:t>
        </w:r>
        <w:r w:rsidR="00526508">
          <w:rPr>
            <w:webHidden/>
          </w:rPr>
          <w:tab/>
        </w:r>
        <w:r w:rsidR="00526508">
          <w:rPr>
            <w:webHidden/>
          </w:rPr>
          <w:fldChar w:fldCharType="begin"/>
        </w:r>
        <w:r w:rsidR="00526508">
          <w:rPr>
            <w:webHidden/>
          </w:rPr>
          <w:instrText xml:space="preserve"> PAGEREF _Toc224037255 \h </w:instrText>
        </w:r>
        <w:r w:rsidR="00526508">
          <w:rPr>
            <w:webHidden/>
          </w:rPr>
        </w:r>
        <w:r w:rsidR="00526508">
          <w:rPr>
            <w:webHidden/>
          </w:rPr>
          <w:fldChar w:fldCharType="separate"/>
        </w:r>
        <w:r w:rsidR="00566A62">
          <w:rPr>
            <w:webHidden/>
          </w:rPr>
          <w:t>68</w:t>
        </w:r>
        <w:r w:rsidR="00526508">
          <w:rPr>
            <w:webHidden/>
          </w:rPr>
          <w:fldChar w:fldCharType="end"/>
        </w:r>
      </w:hyperlink>
    </w:p>
    <w:p w14:paraId="75F7F3D4" w14:textId="02880C69" w:rsidR="00526508" w:rsidRDefault="00FA14EE">
      <w:pPr>
        <w:pStyle w:val="TM2"/>
        <w:rPr>
          <w:rFonts w:asciiTheme="minorHAnsi" w:eastAsiaTheme="minorEastAsia" w:hAnsiTheme="minorHAnsi" w:cstheme="minorBidi"/>
          <w:sz w:val="22"/>
        </w:rPr>
      </w:pPr>
      <w:hyperlink w:anchor="_Toc224037256" w:history="1">
        <w:r w:rsidR="00526508" w:rsidRPr="001E1498">
          <w:rPr>
            <w:rStyle w:val="Lienhypertexte"/>
          </w:rPr>
          <w:t>Article 36- Valorisation des approvisionnements</w:t>
        </w:r>
        <w:r w:rsidR="00526508">
          <w:rPr>
            <w:webHidden/>
          </w:rPr>
          <w:tab/>
        </w:r>
        <w:r w:rsidR="00526508">
          <w:rPr>
            <w:webHidden/>
          </w:rPr>
          <w:fldChar w:fldCharType="begin"/>
        </w:r>
        <w:r w:rsidR="00526508">
          <w:rPr>
            <w:webHidden/>
          </w:rPr>
          <w:instrText xml:space="preserve"> PAGEREF _Toc224037256 \h </w:instrText>
        </w:r>
        <w:r w:rsidR="00526508">
          <w:rPr>
            <w:webHidden/>
          </w:rPr>
        </w:r>
        <w:r w:rsidR="00526508">
          <w:rPr>
            <w:webHidden/>
          </w:rPr>
          <w:fldChar w:fldCharType="separate"/>
        </w:r>
        <w:r w:rsidR="00566A62">
          <w:rPr>
            <w:webHidden/>
          </w:rPr>
          <w:t>68</w:t>
        </w:r>
        <w:r w:rsidR="00526508">
          <w:rPr>
            <w:webHidden/>
          </w:rPr>
          <w:fldChar w:fldCharType="end"/>
        </w:r>
      </w:hyperlink>
    </w:p>
    <w:p w14:paraId="4451F9C9" w14:textId="0DD72D7E" w:rsidR="00526508" w:rsidRDefault="00FA14EE">
      <w:pPr>
        <w:pStyle w:val="TM2"/>
        <w:rPr>
          <w:rFonts w:asciiTheme="minorHAnsi" w:eastAsiaTheme="minorEastAsia" w:hAnsiTheme="minorHAnsi" w:cstheme="minorBidi"/>
          <w:sz w:val="22"/>
        </w:rPr>
      </w:pPr>
      <w:hyperlink w:anchor="_Toc224037257" w:history="1">
        <w:r w:rsidR="00526508" w:rsidRPr="001E1498">
          <w:rPr>
            <w:rStyle w:val="Lienhypertexte"/>
          </w:rPr>
          <w:t>Article 37- Avances</w:t>
        </w:r>
        <w:r w:rsidR="00526508">
          <w:rPr>
            <w:webHidden/>
          </w:rPr>
          <w:tab/>
        </w:r>
        <w:r w:rsidR="00526508">
          <w:rPr>
            <w:webHidden/>
          </w:rPr>
          <w:fldChar w:fldCharType="begin"/>
        </w:r>
        <w:r w:rsidR="00526508">
          <w:rPr>
            <w:webHidden/>
          </w:rPr>
          <w:instrText xml:space="preserve"> PAGEREF _Toc224037257 \h </w:instrText>
        </w:r>
        <w:r w:rsidR="00526508">
          <w:rPr>
            <w:webHidden/>
          </w:rPr>
        </w:r>
        <w:r w:rsidR="00526508">
          <w:rPr>
            <w:webHidden/>
          </w:rPr>
          <w:fldChar w:fldCharType="separate"/>
        </w:r>
        <w:r w:rsidR="00566A62">
          <w:rPr>
            <w:webHidden/>
          </w:rPr>
          <w:t>68</w:t>
        </w:r>
        <w:r w:rsidR="00526508">
          <w:rPr>
            <w:webHidden/>
          </w:rPr>
          <w:fldChar w:fldCharType="end"/>
        </w:r>
      </w:hyperlink>
    </w:p>
    <w:p w14:paraId="17E871E8" w14:textId="7376F7CE" w:rsidR="00526508" w:rsidRDefault="00FA14EE">
      <w:pPr>
        <w:pStyle w:val="TM2"/>
        <w:rPr>
          <w:rFonts w:asciiTheme="minorHAnsi" w:eastAsiaTheme="minorEastAsia" w:hAnsiTheme="minorHAnsi" w:cstheme="minorBidi"/>
          <w:sz w:val="22"/>
        </w:rPr>
      </w:pPr>
      <w:hyperlink w:anchor="_Toc224037258" w:history="1">
        <w:r w:rsidR="00526508" w:rsidRPr="001E1498">
          <w:rPr>
            <w:rStyle w:val="Lienhypertexte"/>
          </w:rPr>
          <w:t>Article 38- Règlement des travaux</w:t>
        </w:r>
        <w:r w:rsidR="00526508">
          <w:rPr>
            <w:webHidden/>
          </w:rPr>
          <w:tab/>
        </w:r>
        <w:r w:rsidR="00526508">
          <w:rPr>
            <w:webHidden/>
          </w:rPr>
          <w:fldChar w:fldCharType="begin"/>
        </w:r>
        <w:r w:rsidR="00526508">
          <w:rPr>
            <w:webHidden/>
          </w:rPr>
          <w:instrText xml:space="preserve"> PAGEREF _Toc224037258 \h </w:instrText>
        </w:r>
        <w:r w:rsidR="00526508">
          <w:rPr>
            <w:webHidden/>
          </w:rPr>
        </w:r>
        <w:r w:rsidR="00526508">
          <w:rPr>
            <w:webHidden/>
          </w:rPr>
          <w:fldChar w:fldCharType="separate"/>
        </w:r>
        <w:r w:rsidR="00566A62">
          <w:rPr>
            <w:webHidden/>
          </w:rPr>
          <w:t>68</w:t>
        </w:r>
        <w:r w:rsidR="00526508">
          <w:rPr>
            <w:webHidden/>
          </w:rPr>
          <w:fldChar w:fldCharType="end"/>
        </w:r>
      </w:hyperlink>
    </w:p>
    <w:p w14:paraId="4B669B9C" w14:textId="43511E01" w:rsidR="00526508" w:rsidRDefault="00FA14EE">
      <w:pPr>
        <w:pStyle w:val="TM2"/>
        <w:rPr>
          <w:rFonts w:asciiTheme="minorHAnsi" w:eastAsiaTheme="minorEastAsia" w:hAnsiTheme="minorHAnsi" w:cstheme="minorBidi"/>
          <w:sz w:val="22"/>
        </w:rPr>
      </w:pPr>
      <w:hyperlink w:anchor="_Toc224037259" w:history="1">
        <w:r w:rsidR="00526508" w:rsidRPr="001E1498">
          <w:rPr>
            <w:rStyle w:val="Lienhypertexte"/>
          </w:rPr>
          <w:t>Article 39- Intérêts moratoires</w:t>
        </w:r>
        <w:r w:rsidR="00526508">
          <w:rPr>
            <w:webHidden/>
          </w:rPr>
          <w:tab/>
        </w:r>
        <w:r w:rsidR="00526508">
          <w:rPr>
            <w:webHidden/>
          </w:rPr>
          <w:fldChar w:fldCharType="begin"/>
        </w:r>
        <w:r w:rsidR="00526508">
          <w:rPr>
            <w:webHidden/>
          </w:rPr>
          <w:instrText xml:space="preserve"> PAGEREF _Toc224037259 \h </w:instrText>
        </w:r>
        <w:r w:rsidR="00526508">
          <w:rPr>
            <w:webHidden/>
          </w:rPr>
        </w:r>
        <w:r w:rsidR="00526508">
          <w:rPr>
            <w:webHidden/>
          </w:rPr>
          <w:fldChar w:fldCharType="separate"/>
        </w:r>
        <w:r w:rsidR="00566A62">
          <w:rPr>
            <w:webHidden/>
          </w:rPr>
          <w:t>70</w:t>
        </w:r>
        <w:r w:rsidR="00526508">
          <w:rPr>
            <w:webHidden/>
          </w:rPr>
          <w:fldChar w:fldCharType="end"/>
        </w:r>
      </w:hyperlink>
    </w:p>
    <w:p w14:paraId="3A6C90B4" w14:textId="7A3FE61B" w:rsidR="00526508" w:rsidRDefault="00FA14EE">
      <w:pPr>
        <w:pStyle w:val="TM2"/>
        <w:rPr>
          <w:rFonts w:asciiTheme="minorHAnsi" w:eastAsiaTheme="minorEastAsia" w:hAnsiTheme="minorHAnsi" w:cstheme="minorBidi"/>
          <w:sz w:val="22"/>
        </w:rPr>
      </w:pPr>
      <w:hyperlink w:anchor="_Toc224037260" w:history="1">
        <w:r w:rsidR="00526508" w:rsidRPr="001E1498">
          <w:rPr>
            <w:rStyle w:val="Lienhypertexte"/>
          </w:rPr>
          <w:t>Article 40- Pénalités</w:t>
        </w:r>
        <w:r w:rsidR="00526508">
          <w:rPr>
            <w:webHidden/>
          </w:rPr>
          <w:tab/>
        </w:r>
        <w:r w:rsidR="00526508">
          <w:rPr>
            <w:webHidden/>
          </w:rPr>
          <w:fldChar w:fldCharType="begin"/>
        </w:r>
        <w:r w:rsidR="00526508">
          <w:rPr>
            <w:webHidden/>
          </w:rPr>
          <w:instrText xml:space="preserve"> PAGEREF _Toc224037260 \h </w:instrText>
        </w:r>
        <w:r w:rsidR="00526508">
          <w:rPr>
            <w:webHidden/>
          </w:rPr>
        </w:r>
        <w:r w:rsidR="00526508">
          <w:rPr>
            <w:webHidden/>
          </w:rPr>
          <w:fldChar w:fldCharType="separate"/>
        </w:r>
        <w:r w:rsidR="00566A62">
          <w:rPr>
            <w:webHidden/>
          </w:rPr>
          <w:t>70</w:t>
        </w:r>
        <w:r w:rsidR="00526508">
          <w:rPr>
            <w:webHidden/>
          </w:rPr>
          <w:fldChar w:fldCharType="end"/>
        </w:r>
      </w:hyperlink>
    </w:p>
    <w:p w14:paraId="71F82BD8" w14:textId="3A3F9F6D" w:rsidR="00526508" w:rsidRDefault="00FA14EE">
      <w:pPr>
        <w:pStyle w:val="TM2"/>
        <w:rPr>
          <w:rFonts w:asciiTheme="minorHAnsi" w:eastAsiaTheme="minorEastAsia" w:hAnsiTheme="minorHAnsi" w:cstheme="minorBidi"/>
          <w:sz w:val="22"/>
        </w:rPr>
      </w:pPr>
      <w:hyperlink w:anchor="_Toc224037261" w:history="1">
        <w:r w:rsidR="00526508" w:rsidRPr="001E1498">
          <w:rPr>
            <w:rStyle w:val="Lienhypertexte"/>
          </w:rPr>
          <w:t>Article 41- Règlement en cas de groupement d’entreprises et de sous-traitance</w:t>
        </w:r>
        <w:r w:rsidR="00526508">
          <w:rPr>
            <w:webHidden/>
          </w:rPr>
          <w:tab/>
        </w:r>
        <w:r w:rsidR="00526508">
          <w:rPr>
            <w:webHidden/>
          </w:rPr>
          <w:fldChar w:fldCharType="begin"/>
        </w:r>
        <w:r w:rsidR="00526508">
          <w:rPr>
            <w:webHidden/>
          </w:rPr>
          <w:instrText xml:space="preserve"> PAGEREF _Toc224037261 \h </w:instrText>
        </w:r>
        <w:r w:rsidR="00526508">
          <w:rPr>
            <w:webHidden/>
          </w:rPr>
        </w:r>
        <w:r w:rsidR="00526508">
          <w:rPr>
            <w:webHidden/>
          </w:rPr>
          <w:fldChar w:fldCharType="separate"/>
        </w:r>
        <w:r w:rsidR="00566A62">
          <w:rPr>
            <w:webHidden/>
          </w:rPr>
          <w:t>70</w:t>
        </w:r>
        <w:r w:rsidR="00526508">
          <w:rPr>
            <w:webHidden/>
          </w:rPr>
          <w:fldChar w:fldCharType="end"/>
        </w:r>
      </w:hyperlink>
    </w:p>
    <w:p w14:paraId="58B6F13B" w14:textId="2019A38A" w:rsidR="00526508" w:rsidRDefault="00FA14EE">
      <w:pPr>
        <w:pStyle w:val="TM2"/>
        <w:rPr>
          <w:rFonts w:asciiTheme="minorHAnsi" w:eastAsiaTheme="minorEastAsia" w:hAnsiTheme="minorHAnsi" w:cstheme="minorBidi"/>
          <w:sz w:val="22"/>
        </w:rPr>
      </w:pPr>
      <w:hyperlink w:anchor="_Toc224037262" w:history="1">
        <w:r w:rsidR="00526508" w:rsidRPr="001E1498">
          <w:rPr>
            <w:rStyle w:val="Lienhypertexte"/>
          </w:rPr>
          <w:t>Article 42- Régime fiscal et douanier</w:t>
        </w:r>
        <w:r w:rsidR="00526508">
          <w:rPr>
            <w:webHidden/>
          </w:rPr>
          <w:tab/>
        </w:r>
        <w:r w:rsidR="00526508">
          <w:rPr>
            <w:webHidden/>
          </w:rPr>
          <w:fldChar w:fldCharType="begin"/>
        </w:r>
        <w:r w:rsidR="00526508">
          <w:rPr>
            <w:webHidden/>
          </w:rPr>
          <w:instrText xml:space="preserve"> PAGEREF _Toc224037262 \h </w:instrText>
        </w:r>
        <w:r w:rsidR="00526508">
          <w:rPr>
            <w:webHidden/>
          </w:rPr>
        </w:r>
        <w:r w:rsidR="00526508">
          <w:rPr>
            <w:webHidden/>
          </w:rPr>
          <w:fldChar w:fldCharType="separate"/>
        </w:r>
        <w:r w:rsidR="00566A62">
          <w:rPr>
            <w:webHidden/>
          </w:rPr>
          <w:t>71</w:t>
        </w:r>
        <w:r w:rsidR="00526508">
          <w:rPr>
            <w:webHidden/>
          </w:rPr>
          <w:fldChar w:fldCharType="end"/>
        </w:r>
      </w:hyperlink>
    </w:p>
    <w:p w14:paraId="7D5156B2" w14:textId="2C6F8453" w:rsidR="00526508" w:rsidRDefault="00FA14EE">
      <w:pPr>
        <w:pStyle w:val="TM2"/>
        <w:rPr>
          <w:rFonts w:asciiTheme="minorHAnsi" w:eastAsiaTheme="minorEastAsia" w:hAnsiTheme="minorHAnsi" w:cstheme="minorBidi"/>
          <w:sz w:val="22"/>
        </w:rPr>
      </w:pPr>
      <w:hyperlink w:anchor="_Toc224037263" w:history="1">
        <w:r w:rsidR="00526508" w:rsidRPr="001E1498">
          <w:rPr>
            <w:rStyle w:val="Lienhypertexte"/>
          </w:rPr>
          <w:t>Article 43- Timbres et enregistrement des lettres-commandes</w:t>
        </w:r>
        <w:r w:rsidR="00526508">
          <w:rPr>
            <w:webHidden/>
          </w:rPr>
          <w:tab/>
        </w:r>
        <w:r w:rsidR="00526508">
          <w:rPr>
            <w:webHidden/>
          </w:rPr>
          <w:fldChar w:fldCharType="begin"/>
        </w:r>
        <w:r w:rsidR="00526508">
          <w:rPr>
            <w:webHidden/>
          </w:rPr>
          <w:instrText xml:space="preserve"> PAGEREF _Toc224037263 \h </w:instrText>
        </w:r>
        <w:r w:rsidR="00526508">
          <w:rPr>
            <w:webHidden/>
          </w:rPr>
        </w:r>
        <w:r w:rsidR="00526508">
          <w:rPr>
            <w:webHidden/>
          </w:rPr>
          <w:fldChar w:fldCharType="separate"/>
        </w:r>
        <w:r w:rsidR="00566A62">
          <w:rPr>
            <w:webHidden/>
          </w:rPr>
          <w:t>71</w:t>
        </w:r>
        <w:r w:rsidR="00526508">
          <w:rPr>
            <w:webHidden/>
          </w:rPr>
          <w:fldChar w:fldCharType="end"/>
        </w:r>
      </w:hyperlink>
    </w:p>
    <w:p w14:paraId="3477EAF1" w14:textId="64D13242" w:rsidR="00526508" w:rsidRDefault="00FA14EE">
      <w:pPr>
        <w:pStyle w:val="TM1"/>
        <w:rPr>
          <w:rFonts w:asciiTheme="minorHAnsi" w:eastAsiaTheme="minorEastAsia" w:hAnsiTheme="minorHAnsi" w:cstheme="minorBidi"/>
          <w:b w:val="0"/>
          <w:bCs w:val="0"/>
          <w:szCs w:val="22"/>
        </w:rPr>
      </w:pPr>
      <w:hyperlink w:anchor="_Toc224037264" w:history="1">
        <w:r w:rsidR="00526508" w:rsidRPr="001E1498">
          <w:rPr>
            <w:rStyle w:val="Lienhypertexte"/>
          </w:rPr>
          <w:t>CHAPITRE V. DISPOSITIONS DIVERSES</w:t>
        </w:r>
        <w:r w:rsidR="00526508">
          <w:rPr>
            <w:webHidden/>
          </w:rPr>
          <w:tab/>
        </w:r>
        <w:r w:rsidR="00526508">
          <w:rPr>
            <w:webHidden/>
          </w:rPr>
          <w:fldChar w:fldCharType="begin"/>
        </w:r>
        <w:r w:rsidR="00526508">
          <w:rPr>
            <w:webHidden/>
          </w:rPr>
          <w:instrText xml:space="preserve"> PAGEREF _Toc224037264 \h </w:instrText>
        </w:r>
        <w:r w:rsidR="00526508">
          <w:rPr>
            <w:webHidden/>
          </w:rPr>
        </w:r>
        <w:r w:rsidR="00526508">
          <w:rPr>
            <w:webHidden/>
          </w:rPr>
          <w:fldChar w:fldCharType="separate"/>
        </w:r>
        <w:r w:rsidR="00566A62">
          <w:rPr>
            <w:webHidden/>
          </w:rPr>
          <w:t>71</w:t>
        </w:r>
        <w:r w:rsidR="00526508">
          <w:rPr>
            <w:webHidden/>
          </w:rPr>
          <w:fldChar w:fldCharType="end"/>
        </w:r>
      </w:hyperlink>
    </w:p>
    <w:p w14:paraId="777CF830" w14:textId="3E5BA3EC" w:rsidR="00526508" w:rsidRDefault="00FA14EE">
      <w:pPr>
        <w:pStyle w:val="TM2"/>
        <w:rPr>
          <w:rFonts w:asciiTheme="minorHAnsi" w:eastAsiaTheme="minorEastAsia" w:hAnsiTheme="minorHAnsi" w:cstheme="minorBidi"/>
          <w:sz w:val="22"/>
        </w:rPr>
      </w:pPr>
      <w:hyperlink w:anchor="_Toc224037265" w:history="1">
        <w:r w:rsidR="00526508" w:rsidRPr="001E1498">
          <w:rPr>
            <w:rStyle w:val="Lienhypertexte"/>
          </w:rPr>
          <w:t>Article 45- Cas de force majeure</w:t>
        </w:r>
        <w:r w:rsidR="00526508">
          <w:rPr>
            <w:webHidden/>
          </w:rPr>
          <w:tab/>
        </w:r>
        <w:r w:rsidR="00526508">
          <w:rPr>
            <w:webHidden/>
          </w:rPr>
          <w:fldChar w:fldCharType="begin"/>
        </w:r>
        <w:r w:rsidR="00526508">
          <w:rPr>
            <w:webHidden/>
          </w:rPr>
          <w:instrText xml:space="preserve"> PAGEREF _Toc224037265 \h </w:instrText>
        </w:r>
        <w:r w:rsidR="00526508">
          <w:rPr>
            <w:webHidden/>
          </w:rPr>
        </w:r>
        <w:r w:rsidR="00526508">
          <w:rPr>
            <w:webHidden/>
          </w:rPr>
          <w:fldChar w:fldCharType="separate"/>
        </w:r>
        <w:r w:rsidR="00566A62">
          <w:rPr>
            <w:webHidden/>
          </w:rPr>
          <w:t>72</w:t>
        </w:r>
        <w:r w:rsidR="00526508">
          <w:rPr>
            <w:webHidden/>
          </w:rPr>
          <w:fldChar w:fldCharType="end"/>
        </w:r>
      </w:hyperlink>
    </w:p>
    <w:p w14:paraId="104A4513" w14:textId="5B746D98" w:rsidR="00526508" w:rsidRDefault="00FA14EE">
      <w:pPr>
        <w:pStyle w:val="TM2"/>
        <w:rPr>
          <w:rFonts w:asciiTheme="minorHAnsi" w:eastAsiaTheme="minorEastAsia" w:hAnsiTheme="minorHAnsi" w:cstheme="minorBidi"/>
          <w:sz w:val="22"/>
        </w:rPr>
      </w:pPr>
      <w:hyperlink w:anchor="_Toc224037266" w:history="1">
        <w:r w:rsidR="00526508" w:rsidRPr="001E1498">
          <w:rPr>
            <w:rStyle w:val="Lienhypertexte"/>
          </w:rPr>
          <w:t>Article 46- Différends et litiges</w:t>
        </w:r>
        <w:r w:rsidR="00526508">
          <w:rPr>
            <w:webHidden/>
          </w:rPr>
          <w:tab/>
        </w:r>
        <w:r w:rsidR="00526508">
          <w:rPr>
            <w:webHidden/>
          </w:rPr>
          <w:fldChar w:fldCharType="begin"/>
        </w:r>
        <w:r w:rsidR="00526508">
          <w:rPr>
            <w:webHidden/>
          </w:rPr>
          <w:instrText xml:space="preserve"> PAGEREF _Toc224037266 \h </w:instrText>
        </w:r>
        <w:r w:rsidR="00526508">
          <w:rPr>
            <w:webHidden/>
          </w:rPr>
        </w:r>
        <w:r w:rsidR="00526508">
          <w:rPr>
            <w:webHidden/>
          </w:rPr>
          <w:fldChar w:fldCharType="separate"/>
        </w:r>
        <w:r w:rsidR="00566A62">
          <w:rPr>
            <w:webHidden/>
          </w:rPr>
          <w:t>72</w:t>
        </w:r>
        <w:r w:rsidR="00526508">
          <w:rPr>
            <w:webHidden/>
          </w:rPr>
          <w:fldChar w:fldCharType="end"/>
        </w:r>
      </w:hyperlink>
    </w:p>
    <w:p w14:paraId="0C48924B" w14:textId="58BD4C9E" w:rsidR="00526508" w:rsidRDefault="00FA14EE">
      <w:pPr>
        <w:pStyle w:val="TM2"/>
        <w:rPr>
          <w:rFonts w:asciiTheme="minorHAnsi" w:eastAsiaTheme="minorEastAsia" w:hAnsiTheme="minorHAnsi" w:cstheme="minorBidi"/>
          <w:sz w:val="22"/>
        </w:rPr>
      </w:pPr>
      <w:hyperlink w:anchor="_Toc224037267" w:history="1">
        <w:r w:rsidR="00526508" w:rsidRPr="001E1498">
          <w:rPr>
            <w:rStyle w:val="Lienhypertexte"/>
          </w:rPr>
          <w:t>Article 47- Edition et diffusion du présent Marché</w:t>
        </w:r>
        <w:r w:rsidR="00526508">
          <w:rPr>
            <w:webHidden/>
          </w:rPr>
          <w:tab/>
        </w:r>
        <w:r w:rsidR="00526508">
          <w:rPr>
            <w:webHidden/>
          </w:rPr>
          <w:fldChar w:fldCharType="begin"/>
        </w:r>
        <w:r w:rsidR="00526508">
          <w:rPr>
            <w:webHidden/>
          </w:rPr>
          <w:instrText xml:space="preserve"> PAGEREF _Toc224037267 \h </w:instrText>
        </w:r>
        <w:r w:rsidR="00526508">
          <w:rPr>
            <w:webHidden/>
          </w:rPr>
        </w:r>
        <w:r w:rsidR="00526508">
          <w:rPr>
            <w:webHidden/>
          </w:rPr>
          <w:fldChar w:fldCharType="separate"/>
        </w:r>
        <w:r w:rsidR="00566A62">
          <w:rPr>
            <w:webHidden/>
          </w:rPr>
          <w:t>72</w:t>
        </w:r>
        <w:r w:rsidR="00526508">
          <w:rPr>
            <w:webHidden/>
          </w:rPr>
          <w:fldChar w:fldCharType="end"/>
        </w:r>
      </w:hyperlink>
    </w:p>
    <w:p w14:paraId="5720F70D" w14:textId="06D6992E" w:rsidR="00526508" w:rsidRDefault="00FA14EE">
      <w:pPr>
        <w:pStyle w:val="TM2"/>
        <w:rPr>
          <w:rFonts w:asciiTheme="minorHAnsi" w:eastAsiaTheme="minorEastAsia" w:hAnsiTheme="minorHAnsi" w:cstheme="minorBidi"/>
          <w:sz w:val="22"/>
        </w:rPr>
      </w:pPr>
      <w:hyperlink w:anchor="_Toc224037268" w:history="1">
        <w:r w:rsidR="00526508" w:rsidRPr="001E1498">
          <w:rPr>
            <w:rStyle w:val="Lienhypertexte"/>
          </w:rPr>
          <w:t>Article 48- et dernier : Validité et entrée en vigueur du Marché</w:t>
        </w:r>
        <w:r w:rsidR="00526508">
          <w:rPr>
            <w:webHidden/>
          </w:rPr>
          <w:tab/>
        </w:r>
        <w:r w:rsidR="00526508">
          <w:rPr>
            <w:webHidden/>
          </w:rPr>
          <w:fldChar w:fldCharType="begin"/>
        </w:r>
        <w:r w:rsidR="00526508">
          <w:rPr>
            <w:webHidden/>
          </w:rPr>
          <w:instrText xml:space="preserve"> PAGEREF _Toc224037268 \h </w:instrText>
        </w:r>
        <w:r w:rsidR="00526508">
          <w:rPr>
            <w:webHidden/>
          </w:rPr>
        </w:r>
        <w:r w:rsidR="00526508">
          <w:rPr>
            <w:webHidden/>
          </w:rPr>
          <w:fldChar w:fldCharType="separate"/>
        </w:r>
        <w:r w:rsidR="00566A62">
          <w:rPr>
            <w:webHidden/>
          </w:rPr>
          <w:t>72</w:t>
        </w:r>
        <w:r w:rsidR="00526508">
          <w:rPr>
            <w:webHidden/>
          </w:rPr>
          <w:fldChar w:fldCharType="end"/>
        </w:r>
      </w:hyperlink>
    </w:p>
    <w:p w14:paraId="1DB0F3B9" w14:textId="26B28338" w:rsidR="00844F58" w:rsidRPr="00C44D7D" w:rsidRDefault="00C968C9">
      <w:pPr>
        <w:rPr>
          <w:rFonts w:asciiTheme="majorBidi" w:eastAsia="Calibri" w:hAnsiTheme="majorBidi" w:cstheme="majorBidi"/>
          <w:b/>
          <w:color w:val="000000" w:themeColor="text1"/>
          <w:sz w:val="28"/>
          <w:szCs w:val="28"/>
          <w:lang w:val="fr-CM"/>
        </w:rPr>
      </w:pPr>
      <w:r w:rsidRPr="00C44D7D">
        <w:rPr>
          <w:rFonts w:asciiTheme="majorBidi" w:eastAsia="Calibri" w:hAnsiTheme="majorBidi" w:cstheme="majorBidi"/>
          <w:b/>
          <w:color w:val="000000" w:themeColor="text1"/>
          <w:sz w:val="28"/>
          <w:szCs w:val="28"/>
          <w:lang w:val="fr-CM"/>
        </w:rPr>
        <w:fldChar w:fldCharType="end"/>
      </w:r>
      <w:r w:rsidR="00844F58" w:rsidRPr="00C44D7D">
        <w:rPr>
          <w:rFonts w:asciiTheme="majorBidi" w:eastAsia="Calibri" w:hAnsiTheme="majorBidi" w:cstheme="majorBidi"/>
          <w:b/>
          <w:color w:val="000000" w:themeColor="text1"/>
          <w:sz w:val="28"/>
          <w:szCs w:val="28"/>
          <w:lang w:val="fr-CM"/>
        </w:rPr>
        <w:br w:type="page"/>
      </w:r>
    </w:p>
    <w:p w14:paraId="0E913039" w14:textId="1E2C1F14" w:rsidR="00514F6E" w:rsidRPr="00C44D7D" w:rsidRDefault="00844F58" w:rsidP="00844F58">
      <w:pPr>
        <w:pStyle w:val="ChapCCAPDAO"/>
        <w:rPr>
          <w:color w:val="000000" w:themeColor="text1"/>
        </w:rPr>
      </w:pPr>
      <w:bookmarkStart w:id="103" w:name="_Toc224037218"/>
      <w:r w:rsidRPr="00C44D7D">
        <w:rPr>
          <w:color w:val="000000" w:themeColor="text1"/>
        </w:rPr>
        <w:lastRenderedPageBreak/>
        <w:t>CHAPITRE I.</w:t>
      </w:r>
      <w:r w:rsidR="00514F6E" w:rsidRPr="00C44D7D">
        <w:rPr>
          <w:color w:val="000000" w:themeColor="text1"/>
        </w:rPr>
        <w:t xml:space="preserve"> GENERALITES</w:t>
      </w:r>
      <w:bookmarkEnd w:id="103"/>
    </w:p>
    <w:p w14:paraId="72F3B2AD" w14:textId="77777777" w:rsidR="00514F6E" w:rsidRPr="00C44D7D" w:rsidRDefault="00514F6E" w:rsidP="00844F58">
      <w:pPr>
        <w:pStyle w:val="ArticleCCAPDAO"/>
        <w:rPr>
          <w:color w:val="000000" w:themeColor="text1"/>
        </w:rPr>
      </w:pPr>
      <w:bookmarkStart w:id="104" w:name="_Toc224037219"/>
      <w:r w:rsidRPr="00C44D7D">
        <w:rPr>
          <w:color w:val="000000" w:themeColor="text1"/>
        </w:rPr>
        <w:t>Article 1 : Objet du marché</w:t>
      </w:r>
      <w:bookmarkEnd w:id="104"/>
      <w:r w:rsidRPr="00C44D7D">
        <w:rPr>
          <w:color w:val="000000" w:themeColor="text1"/>
        </w:rPr>
        <w:t xml:space="preserve"> </w:t>
      </w:r>
    </w:p>
    <w:p w14:paraId="0A1A8AFD" w14:textId="0EA1C6EE"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rPr>
        <w:t>L</w:t>
      </w:r>
      <w:r w:rsidR="003868E5" w:rsidRPr="00C44D7D">
        <w:rPr>
          <w:rFonts w:asciiTheme="majorBidi" w:eastAsia="Calibri" w:hAnsiTheme="majorBidi" w:cstheme="majorBidi"/>
          <w:color w:val="000000" w:themeColor="text1"/>
        </w:rPr>
        <w:t>e</w:t>
      </w:r>
      <w:r w:rsidRPr="00C44D7D">
        <w:rPr>
          <w:rFonts w:asciiTheme="majorBidi" w:eastAsia="Calibri" w:hAnsiTheme="majorBidi" w:cstheme="majorBidi"/>
          <w:color w:val="000000" w:themeColor="text1"/>
        </w:rPr>
        <w:t xml:space="preserve"> présent </w:t>
      </w:r>
      <w:r w:rsidR="003868E5" w:rsidRPr="00C44D7D">
        <w:rPr>
          <w:rFonts w:asciiTheme="majorBidi" w:eastAsia="Calibri" w:hAnsiTheme="majorBidi" w:cstheme="majorBidi"/>
          <w:color w:val="000000" w:themeColor="text1"/>
          <w:lang w:val="fr-CM"/>
        </w:rPr>
        <w:t>Marché</w:t>
      </w:r>
      <w:r w:rsidRPr="00C44D7D">
        <w:rPr>
          <w:rFonts w:asciiTheme="majorBidi" w:eastAsia="Calibri" w:hAnsiTheme="majorBidi" w:cstheme="majorBidi"/>
          <w:color w:val="000000" w:themeColor="text1"/>
        </w:rPr>
        <w:t xml:space="preserve"> a pour objet l’exécution des </w:t>
      </w:r>
      <w:r w:rsidR="00AF3135" w:rsidRPr="00C44D7D">
        <w:rPr>
          <w:rFonts w:asciiTheme="majorBidi" w:eastAsia="Calibri" w:hAnsiTheme="majorBidi" w:cstheme="majorBidi"/>
          <w:color w:val="000000" w:themeColor="text1"/>
        </w:rPr>
        <w:t>tr</w:t>
      </w:r>
      <w:r w:rsidR="00AF3135" w:rsidRPr="00C44D7D">
        <w:rPr>
          <w:rFonts w:asciiTheme="majorBidi" w:eastAsia="Calibri" w:hAnsiTheme="majorBidi" w:cstheme="majorBidi"/>
          <w:iCs/>
          <w:color w:val="000000" w:themeColor="text1"/>
        </w:rPr>
        <w:t xml:space="preserve">avaux de construction de cinq (05) mini adductions d’eau potable à énergie solaire dans les localités de </w:t>
      </w:r>
      <w:proofErr w:type="spellStart"/>
      <w:r w:rsidR="00342D95" w:rsidRPr="00C44D7D">
        <w:rPr>
          <w:rFonts w:asciiTheme="majorBidi" w:eastAsia="Calibri" w:hAnsiTheme="majorBidi" w:cstheme="majorBidi"/>
          <w:iCs/>
          <w:color w:val="000000" w:themeColor="text1"/>
        </w:rPr>
        <w:t>Kalfou</w:t>
      </w:r>
      <w:proofErr w:type="spellEnd"/>
      <w:r w:rsidR="00342D95" w:rsidRPr="00C44D7D">
        <w:rPr>
          <w:rFonts w:asciiTheme="majorBidi" w:eastAsia="Calibri" w:hAnsiTheme="majorBidi" w:cstheme="majorBidi"/>
          <w:iCs/>
          <w:color w:val="000000" w:themeColor="text1"/>
        </w:rPr>
        <w:t xml:space="preserve">, de Yagoua 1, de Yagoua 2, de </w:t>
      </w:r>
      <w:proofErr w:type="spellStart"/>
      <w:r w:rsidR="00342D95" w:rsidRPr="00C44D7D">
        <w:rPr>
          <w:rFonts w:asciiTheme="majorBidi" w:eastAsia="Calibri" w:hAnsiTheme="majorBidi" w:cstheme="majorBidi"/>
          <w:iCs/>
          <w:color w:val="000000" w:themeColor="text1"/>
        </w:rPr>
        <w:t>Tchatchibali</w:t>
      </w:r>
      <w:proofErr w:type="spellEnd"/>
      <w:r w:rsidR="00342D95" w:rsidRPr="00C44D7D">
        <w:rPr>
          <w:rFonts w:asciiTheme="majorBidi" w:eastAsia="Calibri" w:hAnsiTheme="majorBidi" w:cstheme="majorBidi"/>
          <w:iCs/>
          <w:color w:val="000000" w:themeColor="text1"/>
        </w:rPr>
        <w:t xml:space="preserve"> et de </w:t>
      </w:r>
      <w:proofErr w:type="spellStart"/>
      <w:r w:rsidR="00342D95" w:rsidRPr="00C44D7D">
        <w:rPr>
          <w:rFonts w:asciiTheme="majorBidi" w:eastAsia="Calibri" w:hAnsiTheme="majorBidi" w:cstheme="majorBidi"/>
          <w:iCs/>
          <w:color w:val="000000" w:themeColor="text1"/>
        </w:rPr>
        <w:t>Karhay</w:t>
      </w:r>
      <w:proofErr w:type="spellEnd"/>
      <w:r w:rsidR="00342D95" w:rsidRPr="00C44D7D">
        <w:rPr>
          <w:rFonts w:asciiTheme="majorBidi" w:eastAsia="Calibri" w:hAnsiTheme="majorBidi" w:cstheme="majorBidi"/>
          <w:iCs/>
          <w:color w:val="000000" w:themeColor="text1"/>
        </w:rPr>
        <w:t xml:space="preserve">, Département du Mayo </w:t>
      </w:r>
      <w:proofErr w:type="spellStart"/>
      <w:r w:rsidR="00342D95" w:rsidRPr="00C44D7D">
        <w:rPr>
          <w:rFonts w:asciiTheme="majorBidi" w:eastAsia="Calibri" w:hAnsiTheme="majorBidi" w:cstheme="majorBidi"/>
          <w:iCs/>
          <w:color w:val="000000" w:themeColor="text1"/>
        </w:rPr>
        <w:t>Danay</w:t>
      </w:r>
      <w:proofErr w:type="spellEnd"/>
      <w:r w:rsidRPr="00C44D7D">
        <w:rPr>
          <w:rFonts w:asciiTheme="majorBidi" w:eastAsia="Calibri" w:hAnsiTheme="majorBidi" w:cstheme="majorBidi"/>
          <w:color w:val="000000" w:themeColor="text1"/>
        </w:rPr>
        <w:t>, Région de l’Extrême-Nord</w:t>
      </w:r>
      <w:r w:rsidRPr="00C44D7D">
        <w:rPr>
          <w:rFonts w:asciiTheme="majorBidi" w:eastAsia="Calibri" w:hAnsiTheme="majorBidi" w:cstheme="majorBidi"/>
          <w:i/>
          <w:color w:val="000000" w:themeColor="text1"/>
          <w:lang w:val="fr-CM"/>
        </w:rPr>
        <w:t>.</w:t>
      </w:r>
    </w:p>
    <w:p w14:paraId="3752D45E" w14:textId="77777777" w:rsidR="00514F6E" w:rsidRPr="00C44D7D" w:rsidRDefault="00514F6E" w:rsidP="00844F58">
      <w:pPr>
        <w:pStyle w:val="ArticleCCAPDAO"/>
        <w:rPr>
          <w:color w:val="000000" w:themeColor="text1"/>
        </w:rPr>
      </w:pPr>
      <w:bookmarkStart w:id="105" w:name="_Toc224037220"/>
      <w:r w:rsidRPr="00C44D7D">
        <w:rPr>
          <w:color w:val="000000" w:themeColor="text1"/>
        </w:rPr>
        <w:t>Article 2 : Procédure de passation du marché</w:t>
      </w:r>
      <w:bookmarkEnd w:id="105"/>
      <w:r w:rsidRPr="00C44D7D">
        <w:rPr>
          <w:color w:val="000000" w:themeColor="text1"/>
        </w:rPr>
        <w:t xml:space="preserve"> </w:t>
      </w:r>
    </w:p>
    <w:p w14:paraId="7FA9E66C" w14:textId="05E17B17" w:rsidR="00514F6E" w:rsidRPr="00C44D7D" w:rsidRDefault="00514F6E" w:rsidP="00514F6E">
      <w:pPr>
        <w:spacing w:after="16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w:t>
      </w:r>
      <w:r w:rsidR="003868E5" w:rsidRPr="00C44D7D">
        <w:rPr>
          <w:rFonts w:asciiTheme="majorBidi" w:eastAsia="Calibri" w:hAnsiTheme="majorBidi" w:cstheme="majorBidi"/>
          <w:color w:val="000000" w:themeColor="text1"/>
        </w:rPr>
        <w:t>e</w:t>
      </w:r>
      <w:r w:rsidRPr="00C44D7D">
        <w:rPr>
          <w:rFonts w:asciiTheme="majorBidi" w:eastAsia="Calibri" w:hAnsiTheme="majorBidi" w:cstheme="majorBidi"/>
          <w:color w:val="000000" w:themeColor="text1"/>
        </w:rPr>
        <w:t xml:space="preserve"> présent </w:t>
      </w:r>
      <w:r w:rsidR="003868E5" w:rsidRPr="00C44D7D">
        <w:rPr>
          <w:rFonts w:asciiTheme="majorBidi" w:eastAsia="Calibri" w:hAnsiTheme="majorBidi" w:cstheme="majorBidi"/>
          <w:color w:val="000000" w:themeColor="text1"/>
          <w:lang w:val="fr-CM"/>
        </w:rPr>
        <w:t>Marché</w:t>
      </w:r>
      <w:r w:rsidR="006F6C79" w:rsidRPr="00C44D7D">
        <w:rPr>
          <w:rFonts w:asciiTheme="majorBidi" w:eastAsia="Calibri" w:hAnsiTheme="majorBidi" w:cstheme="majorBidi"/>
          <w:color w:val="000000" w:themeColor="text1"/>
        </w:rPr>
        <w:t xml:space="preserve"> </w:t>
      </w:r>
      <w:r w:rsidRPr="00C44D7D">
        <w:rPr>
          <w:rFonts w:asciiTheme="majorBidi" w:eastAsia="Calibri" w:hAnsiTheme="majorBidi" w:cstheme="majorBidi"/>
          <w:color w:val="000000" w:themeColor="text1"/>
        </w:rPr>
        <w:t xml:space="preserve">est passé par </w:t>
      </w:r>
      <w:r w:rsidRPr="00C44D7D">
        <w:rPr>
          <w:rFonts w:asciiTheme="majorBidi" w:eastAsia="Calibri" w:hAnsiTheme="majorBidi" w:cstheme="majorBidi"/>
          <w:iCs/>
          <w:color w:val="000000" w:themeColor="text1"/>
        </w:rPr>
        <w:t>Appel d’Offres National Ouvert en procédure d’urgence.</w:t>
      </w:r>
      <w:r w:rsidRPr="00C44D7D">
        <w:rPr>
          <w:rFonts w:asciiTheme="majorBidi" w:eastAsia="Calibri" w:hAnsiTheme="majorBidi" w:cstheme="majorBidi"/>
          <w:color w:val="000000" w:themeColor="text1"/>
          <w:lang w:val="fr-CM"/>
        </w:rPr>
        <w:t xml:space="preserve"> </w:t>
      </w:r>
    </w:p>
    <w:p w14:paraId="33F9B9FE" w14:textId="77777777" w:rsidR="00514F6E" w:rsidRPr="00C44D7D" w:rsidRDefault="00514F6E" w:rsidP="00844F58">
      <w:pPr>
        <w:pStyle w:val="ArticleCCAPDAO"/>
        <w:rPr>
          <w:color w:val="000000" w:themeColor="text1"/>
        </w:rPr>
      </w:pPr>
      <w:bookmarkStart w:id="106" w:name="_Toc224037221"/>
      <w:r w:rsidRPr="00C44D7D">
        <w:rPr>
          <w:color w:val="000000" w:themeColor="text1"/>
        </w:rPr>
        <w:t>Article 3 : Attributions et nantissement</w:t>
      </w:r>
      <w:bookmarkEnd w:id="106"/>
      <w:r w:rsidRPr="00C44D7D">
        <w:rPr>
          <w:color w:val="000000" w:themeColor="text1"/>
        </w:rPr>
        <w:t xml:space="preserve">  </w:t>
      </w:r>
    </w:p>
    <w:p w14:paraId="0E610963"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Pour l’application des dispositions du présent marché, il est précisé que :   </w:t>
      </w:r>
    </w:p>
    <w:p w14:paraId="3BB1D2B6" w14:textId="77777777" w:rsidR="00514F6E" w:rsidRPr="00C44D7D" w:rsidRDefault="00514F6E" w:rsidP="00514F6E">
      <w:pPr>
        <w:spacing w:after="160" w:line="259" w:lineRule="auto"/>
        <w:jc w:val="both"/>
        <w:rPr>
          <w:rFonts w:asciiTheme="majorBidi" w:eastAsia="Calibri" w:hAnsiTheme="majorBidi" w:cstheme="majorBidi"/>
          <w:b/>
          <w:iCs/>
          <w:color w:val="000000" w:themeColor="text1"/>
          <w:lang w:val="fr-CM"/>
        </w:rPr>
      </w:pPr>
      <w:r w:rsidRPr="00C44D7D">
        <w:rPr>
          <w:rFonts w:asciiTheme="majorBidi" w:eastAsia="Calibri" w:hAnsiTheme="majorBidi" w:cstheme="majorBidi"/>
          <w:b/>
          <w:iCs/>
          <w:color w:val="000000" w:themeColor="text1"/>
          <w:lang w:val="fr-CM"/>
        </w:rPr>
        <w:t xml:space="preserve">3.1.  Attributions (Cf. code des marchés publics) </w:t>
      </w:r>
    </w:p>
    <w:p w14:paraId="2FED6F5A" w14:textId="6B73198C"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Pour l’application des dispositions </w:t>
      </w:r>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color w:val="000000" w:themeColor="text1"/>
          <w:lang w:val="fr-CM"/>
        </w:rPr>
        <w:t xml:space="preserve">, il est précisé que : </w:t>
      </w:r>
    </w:p>
    <w:p w14:paraId="42D5A45D" w14:textId="1E636CF1" w:rsidR="00514F6E" w:rsidRPr="00C44D7D"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 xml:space="preserve">Le Maître d’Ouvrage </w:t>
      </w:r>
      <w:r w:rsidRPr="00C44D7D">
        <w:rPr>
          <w:rFonts w:asciiTheme="majorBidi" w:eastAsia="Calibri" w:hAnsiTheme="majorBidi" w:cstheme="majorBidi"/>
          <w:color w:val="000000" w:themeColor="text1"/>
          <w:lang w:val="fr-CM"/>
        </w:rPr>
        <w:t xml:space="preserve">est </w:t>
      </w:r>
      <w:r w:rsidRPr="00C44D7D">
        <w:rPr>
          <w:rFonts w:asciiTheme="majorBidi" w:eastAsia="Calibri" w:hAnsiTheme="majorBidi" w:cstheme="majorBidi"/>
          <w:color w:val="000000" w:themeColor="text1"/>
        </w:rPr>
        <w:t xml:space="preserve">le </w:t>
      </w:r>
      <w:r w:rsidRPr="00C44D7D">
        <w:rPr>
          <w:rFonts w:asciiTheme="majorBidi" w:eastAsia="Calibri" w:hAnsiTheme="majorBidi" w:cstheme="majorBidi"/>
          <w:b/>
          <w:bCs/>
          <w:i/>
          <w:iCs/>
          <w:color w:val="000000" w:themeColor="text1"/>
        </w:rPr>
        <w:t>Directeur Général de la MIDIMA</w:t>
      </w:r>
      <w:r w:rsidRPr="00C44D7D">
        <w:rPr>
          <w:rFonts w:asciiTheme="majorBidi" w:eastAsia="Calibri" w:hAnsiTheme="majorBidi" w:cstheme="majorBidi"/>
          <w:i/>
          <w:color w:val="000000" w:themeColor="text1"/>
          <w:lang w:val="fr-CM"/>
        </w:rPr>
        <w:t xml:space="preserve"> :</w:t>
      </w:r>
      <w:r w:rsidRPr="00C44D7D">
        <w:rPr>
          <w:rFonts w:asciiTheme="majorBidi" w:eastAsia="Calibri" w:hAnsiTheme="majorBidi" w:cstheme="majorBidi"/>
          <w:color w:val="000000" w:themeColor="text1"/>
          <w:lang w:val="fr-CM"/>
        </w:rPr>
        <w:t xml:space="preserve"> il signe </w:t>
      </w:r>
      <w:r w:rsidR="003868E5" w:rsidRPr="00C44D7D">
        <w:rPr>
          <w:rFonts w:asciiTheme="majorBidi" w:eastAsia="Calibri" w:hAnsiTheme="majorBidi" w:cstheme="majorBidi"/>
          <w:color w:val="000000" w:themeColor="text1"/>
          <w:lang w:val="fr-CM"/>
        </w:rPr>
        <w:t>le Marché</w:t>
      </w:r>
      <w:r w:rsidRPr="00C44D7D">
        <w:rPr>
          <w:rFonts w:asciiTheme="majorBidi" w:eastAsia="Calibri" w:hAnsiTheme="majorBidi" w:cstheme="majorBidi"/>
          <w:color w:val="000000" w:themeColor="text1"/>
          <w:lang w:val="fr-CM"/>
        </w:rPr>
        <w:t xml:space="preserve">, ordonne le paiement des prestations, veille à la conservation des originaux des documents y relatifs et procède à la transmission des copies à l’Autorité chargée des marchés publics et à l’organisme chargé de la régulation et au Ministère chargé des Marchés Publics ou son démembrement déconcentré compétent ;  </w:t>
      </w:r>
    </w:p>
    <w:p w14:paraId="190F675E" w14:textId="68D682E9" w:rsidR="00514F6E" w:rsidRPr="00C44D7D"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Le Chef de service du marché </w:t>
      </w:r>
      <w:r w:rsidRPr="00C44D7D">
        <w:rPr>
          <w:rFonts w:asciiTheme="majorBidi" w:eastAsia="Calibri" w:hAnsiTheme="majorBidi" w:cstheme="majorBidi"/>
          <w:bCs/>
          <w:color w:val="000000" w:themeColor="text1"/>
          <w:lang w:val="fr-CM"/>
        </w:rPr>
        <w:t xml:space="preserve">est le </w:t>
      </w:r>
      <w:r w:rsidR="007F7D2F" w:rsidRPr="00C44D7D">
        <w:rPr>
          <w:rFonts w:asciiTheme="majorBidi" w:eastAsia="Calibri" w:hAnsiTheme="majorBidi" w:cstheme="majorBidi"/>
          <w:b/>
          <w:i/>
          <w:iCs/>
          <w:color w:val="000000" w:themeColor="text1"/>
          <w:lang w:val="fr-CM"/>
        </w:rPr>
        <w:t>Directeur de l’</w:t>
      </w:r>
      <w:r w:rsidRPr="00C44D7D">
        <w:rPr>
          <w:rFonts w:asciiTheme="majorBidi" w:eastAsia="Calibri" w:hAnsiTheme="majorBidi" w:cstheme="majorBidi"/>
          <w:b/>
          <w:i/>
          <w:iCs/>
          <w:color w:val="000000" w:themeColor="text1"/>
          <w:lang w:val="fr-CM"/>
        </w:rPr>
        <w:t>Administration et Finance</w:t>
      </w:r>
      <w:r w:rsidR="007F7D2F" w:rsidRPr="00C44D7D">
        <w:rPr>
          <w:rFonts w:asciiTheme="majorBidi" w:eastAsia="Calibri" w:hAnsiTheme="majorBidi" w:cstheme="majorBidi"/>
          <w:b/>
          <w:i/>
          <w:iCs/>
          <w:color w:val="000000" w:themeColor="text1"/>
          <w:lang w:val="fr-CM"/>
        </w:rPr>
        <w:t>s</w:t>
      </w:r>
      <w:r w:rsidRPr="00C44D7D">
        <w:rPr>
          <w:rFonts w:asciiTheme="majorBidi" w:eastAsia="Calibri" w:hAnsiTheme="majorBidi" w:cstheme="majorBidi"/>
          <w:b/>
          <w:i/>
          <w:iCs/>
          <w:color w:val="000000" w:themeColor="text1"/>
          <w:lang w:val="fr-CM"/>
        </w:rPr>
        <w:t xml:space="preserve"> de la MIDIMA</w:t>
      </w:r>
      <w:r w:rsidRPr="00C44D7D">
        <w:rPr>
          <w:rFonts w:asciiTheme="majorBidi" w:eastAsia="Calibri" w:hAnsiTheme="majorBidi" w:cstheme="majorBidi"/>
          <w:bCs/>
          <w:color w:val="000000" w:themeColor="text1"/>
          <w:lang w:val="fr-CM"/>
        </w:rPr>
        <w:t xml:space="preserve"> :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du marché.</w:t>
      </w:r>
      <w:r w:rsidRPr="00C44D7D">
        <w:rPr>
          <w:rFonts w:asciiTheme="majorBidi" w:eastAsia="Calibri" w:hAnsiTheme="majorBidi" w:cstheme="majorBidi"/>
          <w:b/>
          <w:color w:val="000000" w:themeColor="text1"/>
          <w:lang w:val="fr-CM"/>
        </w:rPr>
        <w:t xml:space="preserve">  </w:t>
      </w:r>
    </w:p>
    <w:p w14:paraId="7EFD43FB" w14:textId="64A66B94" w:rsidR="00514F6E" w:rsidRPr="00C44D7D"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L’Ingénieur du marché </w:t>
      </w:r>
      <w:r w:rsidRPr="00C44D7D">
        <w:rPr>
          <w:rFonts w:asciiTheme="majorBidi" w:eastAsia="Calibri" w:hAnsiTheme="majorBidi" w:cstheme="majorBidi"/>
          <w:bCs/>
          <w:color w:val="000000" w:themeColor="text1"/>
          <w:lang w:val="fr-CM"/>
        </w:rPr>
        <w:t xml:space="preserve">est le </w:t>
      </w:r>
      <w:r w:rsidR="00FA3D12" w:rsidRPr="00C44D7D">
        <w:rPr>
          <w:rFonts w:asciiTheme="majorBidi" w:eastAsia="Calibri" w:hAnsiTheme="majorBidi" w:cstheme="majorBidi"/>
          <w:b/>
          <w:i/>
          <w:iCs/>
          <w:color w:val="000000" w:themeColor="text1"/>
          <w:lang w:val="fr-CM"/>
        </w:rPr>
        <w:t xml:space="preserve">Délégué </w:t>
      </w:r>
      <w:r w:rsidR="001E1E20" w:rsidRPr="00C44D7D">
        <w:rPr>
          <w:rFonts w:asciiTheme="majorBidi" w:eastAsia="Calibri" w:hAnsiTheme="majorBidi" w:cstheme="majorBidi"/>
          <w:b/>
          <w:i/>
          <w:iCs/>
          <w:color w:val="000000" w:themeColor="text1"/>
          <w:lang w:val="fr-CM"/>
        </w:rPr>
        <w:t xml:space="preserve">Départemental de l’Eau et de l’Energie du </w:t>
      </w:r>
      <w:bookmarkStart w:id="107" w:name="_Hlk222145411"/>
      <w:r w:rsidR="00A040B1" w:rsidRPr="00C44D7D">
        <w:rPr>
          <w:rFonts w:asciiTheme="majorBidi" w:eastAsia="Calibri" w:hAnsiTheme="majorBidi" w:cstheme="majorBidi"/>
          <w:b/>
          <w:bCs/>
          <w:i/>
          <w:iCs/>
          <w:color w:val="000000" w:themeColor="text1"/>
        </w:rPr>
        <w:t xml:space="preserve">Mayo </w:t>
      </w:r>
      <w:proofErr w:type="spellStart"/>
      <w:r w:rsidR="00A040B1" w:rsidRPr="00C44D7D">
        <w:rPr>
          <w:rFonts w:asciiTheme="majorBidi" w:eastAsia="Calibri" w:hAnsiTheme="majorBidi" w:cstheme="majorBidi"/>
          <w:b/>
          <w:bCs/>
          <w:i/>
          <w:iCs/>
          <w:color w:val="000000" w:themeColor="text1"/>
        </w:rPr>
        <w:t>Danay</w:t>
      </w:r>
      <w:proofErr w:type="spellEnd"/>
      <w:r w:rsidR="001E1E20" w:rsidRPr="00C44D7D">
        <w:rPr>
          <w:rFonts w:asciiTheme="majorBidi" w:eastAsia="Calibri" w:hAnsiTheme="majorBidi" w:cstheme="majorBidi"/>
          <w:bCs/>
          <w:color w:val="000000" w:themeColor="text1"/>
          <w:lang w:val="fr-CM"/>
        </w:rPr>
        <w:t xml:space="preserve"> </w:t>
      </w:r>
      <w:bookmarkEnd w:id="107"/>
      <w:r w:rsidR="001E1E20" w:rsidRPr="00C44D7D">
        <w:rPr>
          <w:rFonts w:asciiTheme="majorBidi" w:eastAsia="Calibri" w:hAnsiTheme="majorBidi" w:cstheme="majorBidi"/>
          <w:bCs/>
          <w:color w:val="000000" w:themeColor="text1"/>
          <w:lang w:val="fr-CM"/>
        </w:rPr>
        <w:t>:</w:t>
      </w:r>
      <w:r w:rsidRPr="00C44D7D">
        <w:rPr>
          <w:rFonts w:asciiTheme="majorBidi" w:eastAsia="Calibri" w:hAnsiTheme="majorBidi" w:cstheme="majorBidi"/>
          <w:bCs/>
          <w:color w:val="000000" w:themeColor="text1"/>
          <w:lang w:val="fr-CM"/>
        </w:rPr>
        <w:t xml:space="preserve"> il est accrédité par le Maître d’Ouvrage, pour le suivi de l’exécution du marché sous la supervision du Chef de Service du marché à qui il rend compte.</w:t>
      </w:r>
    </w:p>
    <w:p w14:paraId="5525F549" w14:textId="3D2B73DF" w:rsidR="00514F6E" w:rsidRPr="00C44D7D"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L’ingénieur de suivi-contrôle </w:t>
      </w:r>
      <w:r w:rsidRPr="00C44D7D">
        <w:rPr>
          <w:rFonts w:asciiTheme="majorBidi" w:eastAsia="Calibri" w:hAnsiTheme="majorBidi" w:cstheme="majorBidi"/>
          <w:bCs/>
          <w:color w:val="000000" w:themeColor="text1"/>
          <w:lang w:val="fr-CM"/>
        </w:rPr>
        <w:t xml:space="preserve">du présent marché est </w:t>
      </w:r>
      <w:bookmarkStart w:id="108" w:name="_Hlk221004347"/>
      <w:r w:rsidR="0075552A" w:rsidRPr="00C44D7D">
        <w:rPr>
          <w:rFonts w:asciiTheme="majorBidi" w:eastAsia="Calibri" w:hAnsiTheme="majorBidi" w:cstheme="majorBidi"/>
          <w:b/>
          <w:i/>
          <w:iCs/>
          <w:color w:val="000000" w:themeColor="text1"/>
          <w:lang w:val="fr-CM"/>
        </w:rPr>
        <w:t>l</w:t>
      </w:r>
      <w:r w:rsidR="00931642" w:rsidRPr="00C44D7D">
        <w:rPr>
          <w:rFonts w:asciiTheme="majorBidi" w:eastAsia="Calibri" w:hAnsiTheme="majorBidi" w:cstheme="majorBidi"/>
          <w:b/>
          <w:i/>
          <w:iCs/>
          <w:color w:val="000000" w:themeColor="text1"/>
          <w:lang w:val="fr-CM"/>
        </w:rPr>
        <w:t xml:space="preserve">’équipe technique </w:t>
      </w:r>
      <w:bookmarkEnd w:id="108"/>
      <w:r w:rsidR="001E1E20" w:rsidRPr="00C44D7D">
        <w:rPr>
          <w:rFonts w:asciiTheme="majorBidi" w:eastAsia="Calibri" w:hAnsiTheme="majorBidi" w:cstheme="majorBidi"/>
          <w:b/>
          <w:i/>
          <w:iCs/>
          <w:color w:val="000000" w:themeColor="text1"/>
          <w:lang w:val="fr-CM"/>
        </w:rPr>
        <w:t xml:space="preserve">de l’antenne de la MIDIMA à </w:t>
      </w:r>
      <w:r w:rsidR="00A040B1" w:rsidRPr="00C44D7D">
        <w:rPr>
          <w:rFonts w:asciiTheme="majorBidi" w:eastAsia="Calibri" w:hAnsiTheme="majorBidi" w:cstheme="majorBidi"/>
          <w:b/>
          <w:i/>
          <w:iCs/>
          <w:color w:val="000000" w:themeColor="text1"/>
          <w:lang w:val="fr-CM"/>
        </w:rPr>
        <w:t>YAGOUA</w:t>
      </w:r>
      <w:r w:rsidR="001E1E20" w:rsidRPr="00C44D7D">
        <w:rPr>
          <w:rFonts w:asciiTheme="majorBidi" w:eastAsia="Calibri" w:hAnsiTheme="majorBidi" w:cstheme="majorBidi"/>
          <w:bCs/>
          <w:color w:val="000000" w:themeColor="text1"/>
          <w:lang w:val="fr-CM"/>
        </w:rPr>
        <w:t xml:space="preserve"> :</w:t>
      </w:r>
      <w:r w:rsidRPr="00C44D7D">
        <w:rPr>
          <w:rFonts w:asciiTheme="majorBidi" w:eastAsia="Calibri" w:hAnsiTheme="majorBidi" w:cstheme="majorBidi"/>
          <w:bCs/>
          <w:color w:val="000000" w:themeColor="text1"/>
          <w:lang w:val="fr-CM"/>
        </w:rPr>
        <w:t xml:space="preserve"> </w:t>
      </w:r>
      <w:r w:rsidR="00C347F1" w:rsidRPr="00C44D7D">
        <w:rPr>
          <w:rFonts w:asciiTheme="majorBidi" w:eastAsia="Calibri" w:hAnsiTheme="majorBidi" w:cstheme="majorBidi"/>
          <w:bCs/>
          <w:color w:val="000000" w:themeColor="text1"/>
          <w:lang w:val="fr-CM"/>
        </w:rPr>
        <w:t>e</w:t>
      </w:r>
      <w:r w:rsidRPr="00C44D7D">
        <w:rPr>
          <w:rFonts w:asciiTheme="majorBidi" w:eastAsia="Calibri" w:hAnsiTheme="majorBidi" w:cstheme="majorBidi"/>
          <w:bCs/>
          <w:color w:val="000000" w:themeColor="text1"/>
          <w:lang w:val="fr-CM"/>
        </w:rPr>
        <w:t>l</w:t>
      </w:r>
      <w:r w:rsidR="00C347F1" w:rsidRPr="00C44D7D">
        <w:rPr>
          <w:rFonts w:asciiTheme="majorBidi" w:eastAsia="Calibri" w:hAnsiTheme="majorBidi" w:cstheme="majorBidi"/>
          <w:bCs/>
          <w:color w:val="000000" w:themeColor="text1"/>
          <w:lang w:val="fr-CM"/>
        </w:rPr>
        <w:t>le</w:t>
      </w:r>
      <w:r w:rsidRPr="00C44D7D">
        <w:rPr>
          <w:rFonts w:asciiTheme="majorBidi" w:eastAsia="Calibri" w:hAnsiTheme="majorBidi" w:cstheme="majorBidi"/>
          <w:bCs/>
          <w:color w:val="000000" w:themeColor="text1"/>
          <w:lang w:val="fr-CM"/>
        </w:rPr>
        <w:t xml:space="preserve"> est chargé</w:t>
      </w:r>
      <w:r w:rsidR="00C347F1" w:rsidRPr="00C44D7D">
        <w:rPr>
          <w:rFonts w:asciiTheme="majorBidi" w:eastAsia="Calibri" w:hAnsiTheme="majorBidi" w:cstheme="majorBidi"/>
          <w:bCs/>
          <w:color w:val="000000" w:themeColor="text1"/>
          <w:lang w:val="fr-CM"/>
        </w:rPr>
        <w:t>e</w:t>
      </w:r>
      <w:r w:rsidRPr="00C44D7D">
        <w:rPr>
          <w:rFonts w:asciiTheme="majorBidi" w:eastAsia="Calibri" w:hAnsiTheme="majorBidi" w:cstheme="majorBidi"/>
          <w:bCs/>
          <w:color w:val="000000" w:themeColor="text1"/>
          <w:lang w:val="fr-CM"/>
        </w:rPr>
        <w:t xml:space="preserve"> d’assurer la défense des intérêts du Maître d’Ouvrage aux stades de la définition, de l’élaboration, de l’exécution et de la réception des prestations objet </w:t>
      </w:r>
      <w:r w:rsidR="003868E5" w:rsidRPr="00C44D7D">
        <w:rPr>
          <w:rFonts w:asciiTheme="majorBidi" w:eastAsia="Calibri" w:hAnsiTheme="majorBidi" w:cstheme="majorBidi"/>
          <w:bCs/>
          <w:color w:val="000000" w:themeColor="text1"/>
          <w:lang w:val="fr-CM"/>
        </w:rPr>
        <w:t>du Marché</w:t>
      </w:r>
      <w:r w:rsidRPr="00C44D7D">
        <w:rPr>
          <w:rFonts w:asciiTheme="majorBidi" w:eastAsia="Calibri" w:hAnsiTheme="majorBidi" w:cstheme="majorBidi"/>
          <w:bCs/>
          <w:color w:val="000000" w:themeColor="text1"/>
          <w:lang w:val="fr-CM"/>
        </w:rPr>
        <w:t>.</w:t>
      </w:r>
      <w:r w:rsidRPr="00C44D7D">
        <w:rPr>
          <w:rFonts w:asciiTheme="majorBidi" w:eastAsia="Calibri" w:hAnsiTheme="majorBidi" w:cstheme="majorBidi"/>
          <w:b/>
          <w:color w:val="000000" w:themeColor="text1"/>
          <w:lang w:val="fr-CM"/>
        </w:rPr>
        <w:t xml:space="preserve"> </w:t>
      </w:r>
    </w:p>
    <w:p w14:paraId="2C3FCA29" w14:textId="32847986" w:rsidR="00514F6E" w:rsidRPr="00C44D7D" w:rsidRDefault="00514F6E" w:rsidP="0059651B">
      <w:pPr>
        <w:numPr>
          <w:ilvl w:val="0"/>
          <w:numId w:val="85"/>
        </w:numPr>
        <w:spacing w:after="160" w:line="259" w:lineRule="auto"/>
        <w:ind w:left="284"/>
        <w:jc w:val="both"/>
        <w:rPr>
          <w:rFonts w:asciiTheme="majorBidi" w:eastAsia="Calibri" w:hAnsiTheme="majorBidi" w:cstheme="majorBidi"/>
          <w:bCs/>
          <w:color w:val="000000" w:themeColor="text1"/>
          <w:lang w:val="fr-CM"/>
        </w:rPr>
      </w:pPr>
      <w:r w:rsidRPr="00C44D7D">
        <w:rPr>
          <w:rFonts w:asciiTheme="majorBidi" w:eastAsia="Calibri" w:hAnsiTheme="majorBidi" w:cstheme="majorBidi"/>
          <w:b/>
          <w:color w:val="000000" w:themeColor="text1"/>
          <w:lang w:val="fr-CM"/>
        </w:rPr>
        <w:t xml:space="preserve">L’organisme chargé du contrôle externe des marchés publics </w:t>
      </w:r>
      <w:r w:rsidRPr="00C44D7D">
        <w:rPr>
          <w:rFonts w:asciiTheme="majorBidi" w:eastAsia="Calibri" w:hAnsiTheme="majorBidi" w:cstheme="majorBidi"/>
          <w:bCs/>
          <w:color w:val="000000" w:themeColor="text1"/>
          <w:lang w:val="fr-CM"/>
        </w:rPr>
        <w:t xml:space="preserve">est : </w:t>
      </w:r>
      <w:r w:rsidRPr="00C44D7D">
        <w:rPr>
          <w:rFonts w:asciiTheme="majorBidi" w:eastAsia="Calibri" w:hAnsiTheme="majorBidi" w:cstheme="majorBidi"/>
          <w:b/>
          <w:color w:val="000000" w:themeColor="text1"/>
          <w:lang w:val="fr-CM"/>
        </w:rPr>
        <w:t>Le</w:t>
      </w:r>
      <w:r w:rsidRPr="00C44D7D">
        <w:rPr>
          <w:rFonts w:asciiTheme="majorBidi" w:eastAsia="Calibri" w:hAnsiTheme="majorBidi" w:cstheme="majorBidi"/>
          <w:bCs/>
          <w:color w:val="000000" w:themeColor="text1"/>
          <w:lang w:val="fr-CM"/>
        </w:rPr>
        <w:t xml:space="preserve"> </w:t>
      </w:r>
      <w:r w:rsidRPr="00C44D7D">
        <w:rPr>
          <w:rFonts w:asciiTheme="majorBidi" w:eastAsia="Calibri" w:hAnsiTheme="majorBidi" w:cstheme="majorBidi"/>
          <w:b/>
          <w:i/>
          <w:iCs/>
          <w:color w:val="000000" w:themeColor="text1"/>
          <w:lang w:val="fr-CM"/>
        </w:rPr>
        <w:t xml:space="preserve">Délégué </w:t>
      </w:r>
      <w:r w:rsidR="00C347F1" w:rsidRPr="00C44D7D">
        <w:rPr>
          <w:rFonts w:asciiTheme="majorBidi" w:eastAsia="Calibri" w:hAnsiTheme="majorBidi" w:cstheme="majorBidi"/>
          <w:b/>
          <w:i/>
          <w:iCs/>
          <w:color w:val="000000" w:themeColor="text1"/>
          <w:lang w:val="fr-CM"/>
        </w:rPr>
        <w:t>Départemental</w:t>
      </w:r>
      <w:r w:rsidRPr="00C44D7D">
        <w:rPr>
          <w:rFonts w:asciiTheme="majorBidi" w:eastAsia="Calibri" w:hAnsiTheme="majorBidi" w:cstheme="majorBidi"/>
          <w:b/>
          <w:i/>
          <w:iCs/>
          <w:color w:val="000000" w:themeColor="text1"/>
          <w:lang w:val="fr-CM"/>
        </w:rPr>
        <w:t xml:space="preserve"> des Marchés publics </w:t>
      </w:r>
      <w:r w:rsidR="001E1E20" w:rsidRPr="00C44D7D">
        <w:rPr>
          <w:rFonts w:asciiTheme="majorBidi" w:eastAsia="Calibri" w:hAnsiTheme="majorBidi" w:cstheme="majorBidi"/>
          <w:b/>
          <w:i/>
          <w:iCs/>
          <w:color w:val="000000" w:themeColor="text1"/>
          <w:lang w:val="fr-CM"/>
        </w:rPr>
        <w:t xml:space="preserve">du </w:t>
      </w:r>
      <w:r w:rsidR="00A040B1" w:rsidRPr="00C44D7D">
        <w:rPr>
          <w:rFonts w:asciiTheme="majorBidi" w:eastAsia="Calibri" w:hAnsiTheme="majorBidi" w:cstheme="majorBidi"/>
          <w:b/>
          <w:bCs/>
          <w:i/>
          <w:iCs/>
          <w:color w:val="000000" w:themeColor="text1"/>
        </w:rPr>
        <w:t xml:space="preserve">Mayo </w:t>
      </w:r>
      <w:proofErr w:type="spellStart"/>
      <w:r w:rsidR="00A040B1" w:rsidRPr="00C44D7D">
        <w:rPr>
          <w:rFonts w:asciiTheme="majorBidi" w:eastAsia="Calibri" w:hAnsiTheme="majorBidi" w:cstheme="majorBidi"/>
          <w:b/>
          <w:bCs/>
          <w:i/>
          <w:iCs/>
          <w:color w:val="000000" w:themeColor="text1"/>
        </w:rPr>
        <w:t>Danay</w:t>
      </w:r>
      <w:proofErr w:type="spellEnd"/>
      <w:r w:rsidRPr="00C44D7D">
        <w:rPr>
          <w:rFonts w:asciiTheme="majorBidi" w:eastAsia="Calibri" w:hAnsiTheme="majorBidi" w:cstheme="majorBidi"/>
          <w:bCs/>
          <w:color w:val="000000" w:themeColor="text1"/>
          <w:lang w:val="fr-CM"/>
        </w:rPr>
        <w:t xml:space="preserve">. Il assure le contrôle de conformité de l’exécution du marché et vise le décompte général et définitif. </w:t>
      </w:r>
    </w:p>
    <w:p w14:paraId="263B5C2A" w14:textId="401AC356" w:rsidR="00514F6E" w:rsidRPr="00C44D7D"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 xml:space="preserve">Le cocontractant de l'Administration ou le titulaire </w:t>
      </w:r>
      <w:r w:rsidR="003868E5" w:rsidRPr="00C44D7D">
        <w:rPr>
          <w:rFonts w:asciiTheme="majorBidi" w:eastAsia="Calibri" w:hAnsiTheme="majorBidi" w:cstheme="majorBidi"/>
          <w:b/>
          <w:color w:val="000000" w:themeColor="text1"/>
          <w:lang w:val="fr-CM"/>
        </w:rPr>
        <w:t>du Marché</w:t>
      </w:r>
      <w:r w:rsidR="007F60A1" w:rsidRPr="00C44D7D">
        <w:rPr>
          <w:rFonts w:asciiTheme="majorBidi" w:eastAsia="Calibri" w:hAnsiTheme="majorBidi" w:cstheme="majorBidi"/>
          <w:b/>
          <w:bCs/>
          <w:color w:val="000000" w:themeColor="text1"/>
          <w:lang w:val="fr-CM"/>
        </w:rPr>
        <w:t xml:space="preserve"> </w:t>
      </w:r>
      <w:r w:rsidRPr="00C44D7D">
        <w:rPr>
          <w:rFonts w:asciiTheme="majorBidi" w:eastAsia="Calibri" w:hAnsiTheme="majorBidi" w:cstheme="majorBidi"/>
          <w:bCs/>
          <w:color w:val="000000" w:themeColor="text1"/>
          <w:lang w:val="fr-CM"/>
        </w:rPr>
        <w:t>est</w:t>
      </w:r>
      <w:r w:rsidR="007F60A1" w:rsidRPr="00C44D7D">
        <w:rPr>
          <w:rFonts w:asciiTheme="majorBidi" w:eastAsia="Calibri" w:hAnsiTheme="majorBidi" w:cstheme="majorBidi"/>
          <w:bCs/>
          <w:color w:val="000000" w:themeColor="text1"/>
          <w:lang w:val="fr-CM"/>
        </w:rPr>
        <w:t xml:space="preserve"> : </w:t>
      </w:r>
      <w:r w:rsidRPr="00C44D7D">
        <w:rPr>
          <w:rFonts w:asciiTheme="majorBidi" w:eastAsia="Calibri" w:hAnsiTheme="majorBidi" w:cstheme="majorBidi"/>
          <w:bCs/>
          <w:color w:val="000000" w:themeColor="text1"/>
          <w:lang w:val="fr-CM"/>
        </w:rPr>
        <w:t>[</w:t>
      </w:r>
      <w:r w:rsidRPr="00C44D7D">
        <w:rPr>
          <w:rFonts w:asciiTheme="majorBidi" w:eastAsia="Calibri" w:hAnsiTheme="majorBidi" w:cstheme="majorBidi"/>
          <w:b/>
          <w:i/>
          <w:iCs/>
          <w:color w:val="000000" w:themeColor="text1"/>
          <w:lang w:val="fr-CM"/>
        </w:rPr>
        <w:t>A préciser</w:t>
      </w:r>
      <w:r w:rsidRPr="00C44D7D">
        <w:rPr>
          <w:rFonts w:asciiTheme="majorBidi" w:eastAsia="Calibri" w:hAnsiTheme="majorBidi" w:cstheme="majorBidi"/>
          <w:bCs/>
          <w:color w:val="000000" w:themeColor="text1"/>
          <w:lang w:val="fr-CM"/>
        </w:rPr>
        <w:t>] il est chargé de l'exécution des prestations prévues dans le marché.</w:t>
      </w:r>
    </w:p>
    <w:p w14:paraId="425B1127" w14:textId="645A1500" w:rsidR="00514F6E" w:rsidRPr="00C44D7D" w:rsidRDefault="00514F6E" w:rsidP="00514F6E">
      <w:pPr>
        <w:spacing w:after="160" w:line="259" w:lineRule="auto"/>
        <w:jc w:val="both"/>
        <w:rPr>
          <w:rFonts w:asciiTheme="majorBidi" w:eastAsia="Calibri" w:hAnsiTheme="majorBidi" w:cstheme="majorBidi"/>
          <w:b/>
          <w:iCs/>
          <w:color w:val="000000" w:themeColor="text1"/>
          <w:lang w:val="fr-CM"/>
        </w:rPr>
      </w:pPr>
      <w:r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b/>
          <w:iCs/>
          <w:color w:val="000000" w:themeColor="text1"/>
          <w:lang w:val="fr-CM"/>
        </w:rPr>
        <w:t xml:space="preserve">3.2. Nantissement </w:t>
      </w:r>
    </w:p>
    <w:p w14:paraId="3AADE2E7"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Aux fins d’application du régime de nantissement prévu à l’article 150 du décret n°2018/366 du 20 juin 2018 portant Code des Marchés Publics, les attributions sont définies comme suit : </w:t>
      </w:r>
    </w:p>
    <w:p w14:paraId="3BE69AAD" w14:textId="77777777" w:rsidR="00514F6E" w:rsidRPr="00C44D7D"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L’autorité chargée de l’ordonnancement des paiements est </w:t>
      </w:r>
      <w:r w:rsidRPr="00C44D7D">
        <w:rPr>
          <w:rFonts w:asciiTheme="majorBidi" w:eastAsia="Calibri" w:hAnsiTheme="majorBidi" w:cstheme="majorBidi"/>
          <w:color w:val="000000" w:themeColor="text1"/>
          <w:lang w:val="fr-CM"/>
        </w:rPr>
        <w:t>: le Directeur Général de la MIDIMA ;</w:t>
      </w:r>
      <w:r w:rsidRPr="00C44D7D">
        <w:rPr>
          <w:rFonts w:asciiTheme="majorBidi" w:eastAsia="Calibri" w:hAnsiTheme="majorBidi" w:cstheme="majorBidi"/>
          <w:b/>
          <w:color w:val="000000" w:themeColor="text1"/>
          <w:lang w:val="fr-CM"/>
        </w:rPr>
        <w:t xml:space="preserve"> </w:t>
      </w:r>
    </w:p>
    <w:p w14:paraId="18C8A1C3" w14:textId="30263F7A" w:rsidR="00514F6E" w:rsidRPr="00C44D7D"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L’autorité chargée de la liquidation des dépenses est </w:t>
      </w:r>
      <w:r w:rsidRPr="00C44D7D">
        <w:rPr>
          <w:rFonts w:asciiTheme="majorBidi" w:eastAsia="Calibri" w:hAnsiTheme="majorBidi" w:cstheme="majorBidi"/>
          <w:b/>
          <w:bCs/>
          <w:color w:val="000000" w:themeColor="text1"/>
          <w:lang w:val="fr-CM"/>
        </w:rPr>
        <w:t xml:space="preserve">: </w:t>
      </w:r>
      <w:r w:rsidRPr="00C44D7D">
        <w:rPr>
          <w:rFonts w:asciiTheme="majorBidi" w:eastAsia="Calibri" w:hAnsiTheme="majorBidi" w:cstheme="majorBidi"/>
          <w:color w:val="000000" w:themeColor="text1"/>
          <w:lang w:val="fr-CM"/>
        </w:rPr>
        <w:t>le Directeur Général de la MIDIMA ;</w:t>
      </w:r>
    </w:p>
    <w:p w14:paraId="63F2712E" w14:textId="56E4CE93" w:rsidR="00514F6E" w:rsidRPr="00C44D7D"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L’organisme ou le responsable chargé du paiement est : </w:t>
      </w:r>
      <w:r w:rsidRPr="00C44D7D">
        <w:rPr>
          <w:rFonts w:asciiTheme="majorBidi" w:eastAsia="Calibri" w:hAnsiTheme="majorBidi" w:cstheme="majorBidi"/>
          <w:bCs/>
          <w:color w:val="000000" w:themeColor="text1"/>
        </w:rPr>
        <w:t xml:space="preserve">l’Agent Comptable de la MIDIMA après validation du décompte par le </w:t>
      </w:r>
      <w:r w:rsidR="00383139" w:rsidRPr="00C44D7D">
        <w:rPr>
          <w:rFonts w:asciiTheme="majorBidi" w:eastAsia="Calibri" w:hAnsiTheme="majorBidi" w:cstheme="majorBidi"/>
          <w:b/>
          <w:bCs/>
          <w:color w:val="000000" w:themeColor="text1"/>
        </w:rPr>
        <w:t>DAG / MINEPAT</w:t>
      </w:r>
      <w:r w:rsidR="00383139" w:rsidRPr="00C44D7D">
        <w:rPr>
          <w:rFonts w:asciiTheme="majorBidi" w:eastAsia="Calibri" w:hAnsiTheme="majorBidi" w:cstheme="majorBidi"/>
          <w:bCs/>
          <w:color w:val="000000" w:themeColor="text1"/>
        </w:rPr>
        <w:t xml:space="preserve"> Yaoundé </w:t>
      </w:r>
      <w:r w:rsidRPr="00C44D7D">
        <w:rPr>
          <w:rFonts w:asciiTheme="majorBidi" w:eastAsia="Calibri" w:hAnsiTheme="majorBidi" w:cstheme="majorBidi"/>
          <w:bCs/>
          <w:color w:val="000000" w:themeColor="text1"/>
        </w:rPr>
        <w:t>;</w:t>
      </w:r>
    </w:p>
    <w:p w14:paraId="66ECEC84" w14:textId="7BFC2FE8" w:rsidR="00514F6E" w:rsidRPr="00C44D7D"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lastRenderedPageBreak/>
        <w:t xml:space="preserve">Les responsables compétents pour fournir les renseignements au titre de l’exécution </w:t>
      </w:r>
      <w:r w:rsidR="003868E5" w:rsidRPr="00C44D7D">
        <w:rPr>
          <w:rFonts w:asciiTheme="majorBidi" w:eastAsia="Calibri" w:hAnsiTheme="majorBidi" w:cstheme="majorBidi"/>
          <w:b/>
          <w:color w:val="000000" w:themeColor="text1"/>
          <w:lang w:val="fr-CM"/>
        </w:rPr>
        <w:t>du présent Marché</w:t>
      </w:r>
      <w:r w:rsidR="007F60A1" w:rsidRPr="00C44D7D">
        <w:rPr>
          <w:rFonts w:asciiTheme="majorBidi" w:eastAsia="Calibri" w:hAnsiTheme="majorBidi" w:cstheme="majorBidi"/>
          <w:b/>
          <w:color w:val="000000" w:themeColor="text1"/>
          <w:lang w:val="fr-CM"/>
        </w:rPr>
        <w:t xml:space="preserve"> </w:t>
      </w:r>
      <w:r w:rsidRPr="00C44D7D">
        <w:rPr>
          <w:rFonts w:asciiTheme="majorBidi" w:eastAsia="Calibri" w:hAnsiTheme="majorBidi" w:cstheme="majorBidi"/>
          <w:b/>
          <w:color w:val="000000" w:themeColor="text1"/>
          <w:lang w:val="fr-CM"/>
        </w:rPr>
        <w:t xml:space="preserve">sont : </w:t>
      </w:r>
      <w:r w:rsidRPr="00C44D7D">
        <w:rPr>
          <w:rFonts w:asciiTheme="majorBidi" w:eastAsia="Calibri" w:hAnsiTheme="majorBidi" w:cstheme="majorBidi"/>
          <w:bCs/>
          <w:color w:val="000000" w:themeColor="text1"/>
          <w:lang w:val="fr-CM"/>
        </w:rPr>
        <w:t>L</w:t>
      </w:r>
      <w:r w:rsidRPr="00C44D7D">
        <w:rPr>
          <w:rFonts w:asciiTheme="majorBidi" w:eastAsia="Calibri" w:hAnsiTheme="majorBidi" w:cstheme="majorBidi"/>
          <w:bCs/>
          <w:color w:val="000000" w:themeColor="text1"/>
        </w:rPr>
        <w:t xml:space="preserve">e Maître d’Ouvrage, le Chef de Service du Marché, l’Ingénieur du Marché, l’Ingénieur de </w:t>
      </w:r>
      <w:r w:rsidR="007F60A1" w:rsidRPr="00C44D7D">
        <w:rPr>
          <w:rFonts w:asciiTheme="majorBidi" w:eastAsia="Calibri" w:hAnsiTheme="majorBidi" w:cstheme="majorBidi"/>
          <w:bCs/>
          <w:color w:val="000000" w:themeColor="text1"/>
        </w:rPr>
        <w:t>Suivi-</w:t>
      </w:r>
      <w:r w:rsidRPr="00C44D7D">
        <w:rPr>
          <w:rFonts w:asciiTheme="majorBidi" w:eastAsia="Calibri" w:hAnsiTheme="majorBidi" w:cstheme="majorBidi"/>
          <w:bCs/>
          <w:color w:val="000000" w:themeColor="text1"/>
        </w:rPr>
        <w:t>contrôle de la MIDIMA le cas échéant</w:t>
      </w:r>
      <w:r w:rsidR="00F573F9" w:rsidRPr="00C44D7D">
        <w:rPr>
          <w:rFonts w:asciiTheme="majorBidi" w:eastAsia="Calibri" w:hAnsiTheme="majorBidi" w:cstheme="majorBidi"/>
          <w:bCs/>
          <w:color w:val="000000" w:themeColor="text1"/>
        </w:rPr>
        <w:t>.</w:t>
      </w:r>
    </w:p>
    <w:p w14:paraId="2A3A78FE" w14:textId="77777777" w:rsidR="00514F6E" w:rsidRPr="00C44D7D" w:rsidRDefault="00514F6E" w:rsidP="00844F58">
      <w:pPr>
        <w:pStyle w:val="ArticleCCAPDAO"/>
        <w:rPr>
          <w:color w:val="000000" w:themeColor="text1"/>
        </w:rPr>
      </w:pPr>
      <w:bookmarkStart w:id="109" w:name="_Toc224037222"/>
      <w:r w:rsidRPr="00C44D7D">
        <w:rPr>
          <w:color w:val="000000" w:themeColor="text1"/>
        </w:rPr>
        <w:t>Article 4 : Langue, lois et règlements applicables</w:t>
      </w:r>
      <w:bookmarkEnd w:id="109"/>
      <w:r w:rsidRPr="00C44D7D">
        <w:rPr>
          <w:color w:val="000000" w:themeColor="text1"/>
        </w:rPr>
        <w:t xml:space="preserve"> </w:t>
      </w:r>
    </w:p>
    <w:p w14:paraId="2040777A"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4.1. La langue utilisée est le Français ou l’Anglais. </w:t>
      </w:r>
    </w:p>
    <w:p w14:paraId="64343692" w14:textId="2976B6B1"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4.2. Le cocontractant ou titulaire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s’engage à observer les lois, et règlements en vigueur en République du Cameroun et ce, aussi bien dans sa propre organisation que dans la réalisation </w:t>
      </w:r>
      <w:r w:rsidR="003868E5" w:rsidRPr="00C44D7D">
        <w:rPr>
          <w:rFonts w:asciiTheme="majorBidi" w:eastAsia="Calibri" w:hAnsiTheme="majorBidi" w:cstheme="majorBidi"/>
          <w:color w:val="000000" w:themeColor="text1"/>
        </w:rPr>
        <w:t>du présent Marché</w:t>
      </w:r>
      <w:r w:rsidRPr="00C44D7D">
        <w:rPr>
          <w:rFonts w:asciiTheme="majorBidi" w:eastAsia="Calibri" w:hAnsiTheme="majorBidi" w:cstheme="majorBidi"/>
          <w:color w:val="000000" w:themeColor="text1"/>
          <w:lang w:val="fr-CM"/>
        </w:rPr>
        <w:t xml:space="preserve">. </w:t>
      </w:r>
    </w:p>
    <w:p w14:paraId="421E622B" w14:textId="4B2AB428"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Si les lois et règlements en vigueur à la date de signature </w:t>
      </w:r>
      <w:r w:rsidR="003868E5" w:rsidRPr="00C44D7D">
        <w:rPr>
          <w:rFonts w:asciiTheme="majorBidi" w:eastAsia="Calibri" w:hAnsiTheme="majorBidi" w:cstheme="majorBidi"/>
          <w:color w:val="000000" w:themeColor="text1"/>
        </w:rPr>
        <w:t>du présent Marché</w:t>
      </w:r>
      <w:r w:rsidRPr="00C44D7D">
        <w:rPr>
          <w:rFonts w:asciiTheme="majorBidi" w:eastAsia="Calibri" w:hAnsiTheme="majorBidi" w:cstheme="majorBidi"/>
          <w:color w:val="000000" w:themeColor="text1"/>
          <w:lang w:val="fr-CM"/>
        </w:rPr>
        <w:t xml:space="preserve"> venaient à être modifiés après la signature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les coûts éventuels qui en découleraient directement seraient pris en compte sans gain ni perte pour chaque partie.  </w:t>
      </w:r>
    </w:p>
    <w:p w14:paraId="22A8F160" w14:textId="77777777" w:rsidR="00514F6E" w:rsidRPr="00C44D7D" w:rsidRDefault="00514F6E" w:rsidP="00844F58">
      <w:pPr>
        <w:pStyle w:val="ArticleCCAPDAO"/>
        <w:rPr>
          <w:color w:val="000000" w:themeColor="text1"/>
        </w:rPr>
      </w:pPr>
      <w:bookmarkStart w:id="110" w:name="_Toc224037223"/>
      <w:r w:rsidRPr="00C44D7D">
        <w:rPr>
          <w:color w:val="000000" w:themeColor="text1"/>
        </w:rPr>
        <w:t>Article 5 : Normes</w:t>
      </w:r>
      <w:bookmarkEnd w:id="110"/>
      <w:r w:rsidRPr="00C44D7D">
        <w:rPr>
          <w:color w:val="000000" w:themeColor="text1"/>
        </w:rPr>
        <w:t xml:space="preserve">  </w:t>
      </w:r>
    </w:p>
    <w:p w14:paraId="4640BCFA" w14:textId="16EA1D9B"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5.1 Les travaux en exécution </w:t>
      </w:r>
      <w:r w:rsidR="003868E5" w:rsidRPr="00C44D7D">
        <w:rPr>
          <w:rFonts w:asciiTheme="majorBidi" w:eastAsia="Calibri" w:hAnsiTheme="majorBidi" w:cstheme="majorBidi"/>
          <w:color w:val="000000" w:themeColor="text1"/>
        </w:rPr>
        <w:t>du présent Marché</w:t>
      </w:r>
      <w:r w:rsidRPr="00C44D7D">
        <w:rPr>
          <w:rFonts w:asciiTheme="majorBidi" w:eastAsia="Calibri" w:hAnsiTheme="majorBidi" w:cstheme="majorBidi"/>
          <w:color w:val="000000" w:themeColor="text1"/>
          <w:lang w:val="fr-CM"/>
        </w:rPr>
        <w:t xml:space="preserve">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 </w:t>
      </w:r>
    </w:p>
    <w:p w14:paraId="2B65B725" w14:textId="460CDE44"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5.2. Le cocontractant étudiera, exécutera et garantira les travaux </w:t>
      </w:r>
      <w:r w:rsidR="003868E5" w:rsidRPr="00C44D7D">
        <w:rPr>
          <w:rFonts w:asciiTheme="majorBidi" w:eastAsia="Calibri" w:hAnsiTheme="majorBidi" w:cstheme="majorBidi"/>
          <w:color w:val="000000" w:themeColor="text1"/>
        </w:rPr>
        <w:t>du présent Marché</w:t>
      </w:r>
      <w:r w:rsidRPr="00C44D7D">
        <w:rPr>
          <w:rFonts w:asciiTheme="majorBidi" w:eastAsia="Calibri" w:hAnsiTheme="majorBidi" w:cstheme="majorBidi"/>
          <w:color w:val="000000" w:themeColor="text1"/>
          <w:lang w:val="fr-CM"/>
        </w:rPr>
        <w:t xml:space="preserve"> en prenant en considération la meilleure pratique de réalisation au Cameroun pour des opérations de technologie similaire. </w:t>
      </w:r>
    </w:p>
    <w:p w14:paraId="782FE1B3" w14:textId="77777777" w:rsidR="00514F6E" w:rsidRPr="00C44D7D" w:rsidRDefault="00514F6E" w:rsidP="00844F58">
      <w:pPr>
        <w:pStyle w:val="ArticleCCAPDAO"/>
        <w:rPr>
          <w:color w:val="000000" w:themeColor="text1"/>
        </w:rPr>
      </w:pPr>
      <w:bookmarkStart w:id="111" w:name="_Toc224037224"/>
      <w:r w:rsidRPr="00C44D7D">
        <w:rPr>
          <w:color w:val="000000" w:themeColor="text1"/>
        </w:rPr>
        <w:t>Article 6- Pièces constitutives du marché</w:t>
      </w:r>
      <w:bookmarkEnd w:id="111"/>
      <w:r w:rsidRPr="00C44D7D">
        <w:rPr>
          <w:color w:val="000000" w:themeColor="text1"/>
        </w:rPr>
        <w:t xml:space="preserve">  </w:t>
      </w:r>
    </w:p>
    <w:p w14:paraId="5FF2995F" w14:textId="01F95F48"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pièces contractuelles constitutives </w:t>
      </w:r>
      <w:r w:rsidR="003868E5" w:rsidRPr="00C44D7D">
        <w:rPr>
          <w:rFonts w:asciiTheme="majorBidi" w:eastAsia="Calibri" w:hAnsiTheme="majorBidi" w:cstheme="majorBidi"/>
          <w:color w:val="000000" w:themeColor="text1"/>
        </w:rPr>
        <w:t>du présent Marché</w:t>
      </w:r>
      <w:r w:rsidRPr="00C44D7D">
        <w:rPr>
          <w:rFonts w:asciiTheme="majorBidi" w:eastAsia="Calibri" w:hAnsiTheme="majorBidi" w:cstheme="majorBidi"/>
          <w:color w:val="000000" w:themeColor="text1"/>
          <w:lang w:val="fr-CM"/>
        </w:rPr>
        <w:t xml:space="preserve"> sont complémentaires. Elles sont par ordre de priorité :</w:t>
      </w:r>
    </w:p>
    <w:p w14:paraId="78F2A966" w14:textId="77777777" w:rsidR="00514F6E" w:rsidRPr="00C44D7D"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lettre de soumission ; </w:t>
      </w:r>
    </w:p>
    <w:p w14:paraId="1059B0BC" w14:textId="77777777" w:rsidR="00514F6E" w:rsidRPr="00C44D7D"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5BDDC761" w14:textId="77777777" w:rsidR="00514F6E" w:rsidRPr="00C44D7D"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cahier des clauses administratives particulières (CCAP) ; </w:t>
      </w:r>
    </w:p>
    <w:p w14:paraId="6636BF16" w14:textId="77777777" w:rsidR="00514F6E" w:rsidRPr="00C44D7D"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Cahiers des Clauses Techniques Particulières (CCTP) ;  </w:t>
      </w:r>
    </w:p>
    <w:p w14:paraId="5D4D8994" w14:textId="77777777" w:rsidR="00514F6E" w:rsidRPr="00C44D7D"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devis ou le détail quantitatif estimatif (DQE) ; </w:t>
      </w:r>
    </w:p>
    <w:p w14:paraId="02A3E3C3" w14:textId="77777777" w:rsidR="00514F6E" w:rsidRPr="00C44D7D"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bordereau des prix unitaires (BPU) ; </w:t>
      </w:r>
    </w:p>
    <w:p w14:paraId="64656004" w14:textId="77777777" w:rsidR="00514F6E" w:rsidRPr="00C44D7D"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sous-détail des prix (SDP) ; </w:t>
      </w:r>
    </w:p>
    <w:p w14:paraId="202171CB" w14:textId="77777777" w:rsidR="00514F6E" w:rsidRPr="00C44D7D"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cahier des clauses administratives générales (CCAG) auquel il est spécifiquement assujetti ; </w:t>
      </w:r>
    </w:p>
    <w:p w14:paraId="3E173849" w14:textId="77777777" w:rsidR="00514F6E" w:rsidRPr="00C44D7D"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projet/programme d’exécution, etc. [Insérer et indiquer, le cas échéant, les noms et références] ; </w:t>
      </w:r>
    </w:p>
    <w:p w14:paraId="1BD7238F" w14:textId="77777777" w:rsidR="00514F6E" w:rsidRPr="00C44D7D"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  </w:t>
      </w:r>
    </w:p>
    <w:p w14:paraId="277BF307" w14:textId="77777777" w:rsidR="00514F6E" w:rsidRPr="00C44D7D"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charte d’intégrité ; </w:t>
      </w:r>
    </w:p>
    <w:p w14:paraId="4AD1CAA4" w14:textId="19E552BB" w:rsidR="00514F6E" w:rsidRPr="00C44D7D" w:rsidRDefault="00514F6E" w:rsidP="00493333">
      <w:pPr>
        <w:pStyle w:val="Paragraphedeliste"/>
        <w:numPr>
          <w:ilvl w:val="0"/>
          <w:numId w:val="123"/>
        </w:numPr>
        <w:spacing w:after="120" w:line="259" w:lineRule="auto"/>
        <w:ind w:left="714" w:hanging="357"/>
        <w:contextualSpacing w:val="0"/>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déclaration d’engagement social et environnemental </w:t>
      </w:r>
    </w:p>
    <w:p w14:paraId="6D57D5B5" w14:textId="77777777" w:rsidR="00514F6E" w:rsidRPr="00C44D7D" w:rsidRDefault="00514F6E" w:rsidP="00844F58">
      <w:pPr>
        <w:pStyle w:val="ArticleCCAPDAO"/>
        <w:rPr>
          <w:color w:val="000000" w:themeColor="text1"/>
        </w:rPr>
      </w:pPr>
      <w:bookmarkStart w:id="112" w:name="_Toc224037225"/>
      <w:r w:rsidRPr="00C44D7D">
        <w:rPr>
          <w:color w:val="000000" w:themeColor="text1"/>
        </w:rPr>
        <w:t>Article 7-Textes généraux applicables</w:t>
      </w:r>
      <w:bookmarkEnd w:id="112"/>
      <w:r w:rsidRPr="00C44D7D">
        <w:rPr>
          <w:color w:val="000000" w:themeColor="text1"/>
        </w:rPr>
        <w:t xml:space="preserve">       </w:t>
      </w:r>
    </w:p>
    <w:p w14:paraId="5DAE82AE" w14:textId="4BECA521"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Le présent marché est soumis aux textes généraux ci-après :</w:t>
      </w:r>
    </w:p>
    <w:p w14:paraId="0AD825DB" w14:textId="77777777" w:rsidR="00514F6E" w:rsidRPr="00C44D7D"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Loi N° 75/15 du 08 Décembre 1975 portant assurance obligatoire des risques de construction ; </w:t>
      </w:r>
    </w:p>
    <w:p w14:paraId="2130F177" w14:textId="4FF570F4" w:rsidR="00514F6E" w:rsidRPr="00C44D7D"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Loi n° 92/007 du 14 août 1992 portant Code de travail ; </w:t>
      </w:r>
    </w:p>
    <w:p w14:paraId="15FB22A6" w14:textId="4BEAE514" w:rsidR="009F54C0" w:rsidRPr="00C44D7D" w:rsidRDefault="009F54C0"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La Loi n° 2000/09 du 13 juillet 2000 fixant l’organisation et les modalités de l’exercice de la profession d’Ingénieur du Génie civil ;</w:t>
      </w:r>
    </w:p>
    <w:p w14:paraId="2E0882A4" w14:textId="063C0708" w:rsidR="009F54C0" w:rsidRPr="00C44D7D" w:rsidRDefault="009F54C0"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La loi n°2002/003 du 19 avril 2002 portant Code Général des Impôts ;</w:t>
      </w:r>
    </w:p>
    <w:p w14:paraId="6DAC30D4" w14:textId="77777777" w:rsidR="00514F6E" w:rsidRPr="00C44D7D"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loi n° 2015/018 du 21 décembre 2015 régissant l'activité commerciale au Cameroun ; </w:t>
      </w:r>
    </w:p>
    <w:p w14:paraId="01DA239D" w14:textId="77777777" w:rsidR="00514F6E" w:rsidRPr="00C44D7D"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loi N° 98/013 du 14 juil. 1998 relative à la concurrence </w:t>
      </w:r>
    </w:p>
    <w:p w14:paraId="2894F569" w14:textId="77777777" w:rsidR="00514F6E" w:rsidRPr="00C44D7D"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loi n° 096/12 du 05 août 1996 portant loi-cadre relative à la gestion de l’environnement ; </w:t>
      </w:r>
    </w:p>
    <w:p w14:paraId="75977989" w14:textId="77777777" w:rsidR="00514F6E" w:rsidRPr="00C44D7D"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La loi n° 2018/012 du 11 juillet 2018 portant régime financier de l’Etat ;  </w:t>
      </w:r>
    </w:p>
    <w:p w14:paraId="5FB00DFF" w14:textId="41F5E5A5" w:rsidR="00514F6E" w:rsidRPr="00C44D7D"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loi n° </w:t>
      </w:r>
      <w:r w:rsidR="00672787" w:rsidRPr="00C44D7D">
        <w:rPr>
          <w:rFonts w:asciiTheme="majorBidi" w:eastAsia="Calibri" w:hAnsiTheme="majorBidi" w:cstheme="majorBidi"/>
          <w:color w:val="000000" w:themeColor="text1"/>
          <w:lang w:val="fr-CM"/>
        </w:rPr>
        <w:t xml:space="preserve">2025/012 du 17 décembre 2025 </w:t>
      </w:r>
      <w:r w:rsidRPr="00C44D7D">
        <w:rPr>
          <w:rFonts w:asciiTheme="majorBidi" w:eastAsia="Calibri" w:hAnsiTheme="majorBidi" w:cstheme="majorBidi"/>
          <w:color w:val="000000" w:themeColor="text1"/>
          <w:lang w:val="fr-CM"/>
        </w:rPr>
        <w:t xml:space="preserve">portant loi des finances de la République du Cameroun pour le compte de l’exercice </w:t>
      </w:r>
      <w:r w:rsidR="009715A3" w:rsidRPr="00C44D7D">
        <w:rPr>
          <w:rFonts w:asciiTheme="majorBidi" w:eastAsia="Calibri" w:hAnsiTheme="majorBidi" w:cstheme="majorBidi"/>
          <w:color w:val="000000" w:themeColor="text1"/>
          <w:lang w:val="fr-CM"/>
        </w:rPr>
        <w:t>2026</w:t>
      </w:r>
      <w:r w:rsidRPr="00C44D7D">
        <w:rPr>
          <w:rFonts w:asciiTheme="majorBidi" w:eastAsia="Calibri" w:hAnsiTheme="majorBidi" w:cstheme="majorBidi"/>
          <w:color w:val="000000" w:themeColor="text1"/>
          <w:lang w:val="fr-CM"/>
        </w:rPr>
        <w:t xml:space="preserve"> ; </w:t>
      </w:r>
    </w:p>
    <w:p w14:paraId="63EF84AA" w14:textId="239E1376" w:rsidR="00514F6E" w:rsidRPr="00C44D7D"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La loi n°2018/011 du 11 juillet 2018 portant code de transparence des bonnes gouvernances dans la gestion des finances publiques au Cameroun</w:t>
      </w:r>
      <w:r w:rsidR="006B73F0" w:rsidRPr="00C44D7D">
        <w:rPr>
          <w:rFonts w:asciiTheme="majorBidi" w:eastAsia="Calibri" w:hAnsiTheme="majorBidi" w:cstheme="majorBidi"/>
          <w:color w:val="000000" w:themeColor="text1"/>
          <w:lang w:val="fr-CM"/>
        </w:rPr>
        <w:t> ;</w:t>
      </w:r>
      <w:r w:rsidRPr="00C44D7D">
        <w:rPr>
          <w:rFonts w:asciiTheme="majorBidi" w:eastAsia="Calibri" w:hAnsiTheme="majorBidi" w:cstheme="majorBidi"/>
          <w:color w:val="000000" w:themeColor="text1"/>
          <w:lang w:val="fr-CM"/>
        </w:rPr>
        <w:t xml:space="preserve"> </w:t>
      </w:r>
    </w:p>
    <w:p w14:paraId="7300D411" w14:textId="28DDFE92" w:rsidR="00514F6E" w:rsidRPr="00C44D7D"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Décret n° 77-318 du 17 Août 1977 portant application de la loi n° 75-15 du 08 Décembre 1975 rendant obligatoire l’assurance des risques relatifs à la construction ; </w:t>
      </w:r>
    </w:p>
    <w:p w14:paraId="677BFA95" w14:textId="7781C399" w:rsidR="00CF5898" w:rsidRPr="00C44D7D"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décret n° 2001/048 du 23 février 2001 portant organisation et fonctionnement de l’Agence de Régulation des Marchés Publics et ses textes modificatifs subséquents ; </w:t>
      </w:r>
    </w:p>
    <w:p w14:paraId="642AF900" w14:textId="4F0FD469" w:rsidR="00CF5898" w:rsidRPr="00C44D7D" w:rsidRDefault="00E4599D"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Le Décret n°2003/651</w:t>
      </w:r>
      <w:r w:rsidR="006B73F0" w:rsidRPr="00C44D7D">
        <w:rPr>
          <w:rFonts w:asciiTheme="majorBidi" w:eastAsia="Calibri" w:hAnsiTheme="majorBidi" w:cstheme="majorBidi"/>
          <w:color w:val="000000" w:themeColor="text1"/>
        </w:rPr>
        <w:t>/PM</w:t>
      </w:r>
      <w:r w:rsidRPr="00C44D7D">
        <w:rPr>
          <w:rFonts w:asciiTheme="majorBidi" w:eastAsia="Calibri" w:hAnsiTheme="majorBidi" w:cstheme="majorBidi"/>
          <w:color w:val="000000" w:themeColor="text1"/>
        </w:rPr>
        <w:t xml:space="preserve"> du 16 avril 2003 fixant les modalités d'application du régime fiscal et douanier des marchés publics ;</w:t>
      </w:r>
    </w:p>
    <w:p w14:paraId="12A8288D" w14:textId="1CDC0710" w:rsidR="00E4599D" w:rsidRPr="00C44D7D" w:rsidRDefault="00E4599D"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lang w:val="fr-CM"/>
        </w:rPr>
        <w:t xml:space="preserve">Le </w:t>
      </w:r>
      <w:r w:rsidRPr="00C44D7D">
        <w:rPr>
          <w:rFonts w:asciiTheme="majorBidi" w:eastAsia="Calibri" w:hAnsiTheme="majorBidi" w:cstheme="majorBidi"/>
          <w:color w:val="000000" w:themeColor="text1"/>
        </w:rPr>
        <w:t>Décret n02012/074 du 08 mars 2012 portant création, organisation et fonctionnement des Commissions de Passation des Marchés Publics</w:t>
      </w:r>
      <w:r w:rsidRPr="00C44D7D">
        <w:rPr>
          <w:rFonts w:asciiTheme="majorBidi" w:eastAsia="Calibri" w:hAnsiTheme="majorBidi" w:cstheme="majorBidi"/>
          <w:color w:val="000000" w:themeColor="text1"/>
          <w:lang w:val="fr-CM"/>
        </w:rPr>
        <w:t xml:space="preserve"> ; </w:t>
      </w:r>
    </w:p>
    <w:p w14:paraId="01D47542" w14:textId="132D3E0F" w:rsidR="00514F6E" w:rsidRPr="00C44D7D"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décret n° 2012/075 du 08 mars 2012 portant organisation du Ministère des Marchés Publics dans ses dispositions non contraires au code des marchés publics ; </w:t>
      </w:r>
    </w:p>
    <w:p w14:paraId="49B27FF8" w14:textId="3694F5A3" w:rsidR="00CF5898" w:rsidRPr="00C44D7D"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rPr>
        <w:t>Le Décret n°2012/076 du 08 mars 2012 modifiant et complétant certaines dispositions du Décret n°2001/048 du 23 février 2001 portant création, organisation et fonctionnement de l’Agence de Régulation des Marchés Publics ;</w:t>
      </w:r>
    </w:p>
    <w:p w14:paraId="6775AC49" w14:textId="6EFD70D6" w:rsidR="00CF5898" w:rsidRPr="00C44D7D"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Décret n° 2014/0611/PM du 24 mars 2014 fixant les conditions de recours et d’application de l’approche HIMO ; </w:t>
      </w:r>
    </w:p>
    <w:p w14:paraId="406FECFD" w14:textId="6CCE827B" w:rsidR="00514F6E" w:rsidRPr="00C44D7D"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Décret n° 2011/408 du 9 décembre 2011 portant organisation du Gouvernement modifié et complété par le décret n° 2018/190 du 02 mars </w:t>
      </w:r>
      <w:r w:rsidR="00E4599D" w:rsidRPr="00C44D7D">
        <w:rPr>
          <w:rFonts w:asciiTheme="majorBidi" w:eastAsia="Calibri" w:hAnsiTheme="majorBidi" w:cstheme="majorBidi"/>
          <w:color w:val="000000" w:themeColor="text1"/>
          <w:lang w:val="fr-CM"/>
        </w:rPr>
        <w:t>2018 ;</w:t>
      </w:r>
      <w:r w:rsidRPr="00C44D7D">
        <w:rPr>
          <w:rFonts w:asciiTheme="majorBidi" w:eastAsia="Calibri" w:hAnsiTheme="majorBidi" w:cstheme="majorBidi"/>
          <w:color w:val="000000" w:themeColor="text1"/>
          <w:lang w:val="fr-CM"/>
        </w:rPr>
        <w:t xml:space="preserve"> </w:t>
      </w:r>
    </w:p>
    <w:p w14:paraId="78D9D10F" w14:textId="4D2F98E3" w:rsidR="002332FE" w:rsidRPr="00C44D7D" w:rsidRDefault="00514F6E" w:rsidP="00514F6E">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Décret n° 2018/366 du 20 juin 2018 portant Code des Marchés Publics et ses textes </w:t>
      </w:r>
      <w:r w:rsidR="00E271C1" w:rsidRPr="00C44D7D">
        <w:rPr>
          <w:rFonts w:asciiTheme="majorBidi" w:eastAsia="Calibri" w:hAnsiTheme="majorBidi" w:cstheme="majorBidi"/>
          <w:color w:val="000000" w:themeColor="text1"/>
          <w:lang w:val="fr-CM"/>
        </w:rPr>
        <w:t>d’application ;</w:t>
      </w:r>
      <w:r w:rsidRPr="00C44D7D">
        <w:rPr>
          <w:rFonts w:asciiTheme="majorBidi" w:eastAsia="Calibri" w:hAnsiTheme="majorBidi" w:cstheme="majorBidi"/>
          <w:color w:val="000000" w:themeColor="text1"/>
          <w:lang w:val="fr-CM"/>
        </w:rPr>
        <w:t xml:space="preserve"> </w:t>
      </w:r>
    </w:p>
    <w:p w14:paraId="2CD4E2E1" w14:textId="77834DF6" w:rsidR="002332FE" w:rsidRPr="00C44D7D" w:rsidRDefault="00E271C1"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L'Arrêté n° 033/CAB/PM du 13 février 2007 mettant en vigueur les Cahiers des Clauses Administratives Générales applicables aux Marchés Publics</w:t>
      </w:r>
      <w:r w:rsidR="002332FE" w:rsidRPr="00C44D7D">
        <w:rPr>
          <w:rFonts w:asciiTheme="majorBidi" w:eastAsia="Calibri" w:hAnsiTheme="majorBidi" w:cstheme="majorBidi"/>
          <w:color w:val="000000" w:themeColor="text1"/>
        </w:rPr>
        <w:t> ;</w:t>
      </w:r>
    </w:p>
    <w:p w14:paraId="6284D43C" w14:textId="6BBE3A08" w:rsidR="002332FE" w:rsidRPr="00C44D7D"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La Circulaire n°003/CAB/PM du 18 avril 2008 relative au respect des règles régissant la passation, l’exécution et le contrôle des marchés publics ;</w:t>
      </w:r>
    </w:p>
    <w:p w14:paraId="60671849" w14:textId="5B2B7A12" w:rsidR="002332FE" w:rsidRPr="00C44D7D"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Les Circulaires n°002 et n°003/CAB/PM du 31 janvier 2011 qui précisent les modalités de mutation économique des marchés publics ;</w:t>
      </w:r>
    </w:p>
    <w:p w14:paraId="55313A16" w14:textId="1A327414" w:rsidR="002332FE" w:rsidRPr="00C44D7D"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bookmarkStart w:id="113" w:name="_Hlk190093009"/>
      <w:r w:rsidRPr="00C44D7D">
        <w:rPr>
          <w:rFonts w:asciiTheme="majorBidi" w:eastAsia="Calibri" w:hAnsiTheme="majorBidi" w:cstheme="majorBidi"/>
          <w:color w:val="000000" w:themeColor="text1"/>
        </w:rPr>
        <w:t>La Circulaire n°001/CAB/PR du 19 juin 2012 relative à la passation et au contrôle de l’exécution des Marchés Publics ;</w:t>
      </w:r>
      <w:bookmarkEnd w:id="113"/>
    </w:p>
    <w:p w14:paraId="1C9BD3D2" w14:textId="39A6F710" w:rsidR="002332FE" w:rsidRPr="00C44D7D"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La Circulaire N°001/LC/PR/MINMAP du 23 août 2012, précisant les modalités de transfert des dossiers de la compétence des Commissions Centrales de Passation de Marchés du Ministère des Marchés Publics</w:t>
      </w:r>
      <w:r w:rsidR="008B6592" w:rsidRPr="00C44D7D">
        <w:rPr>
          <w:rFonts w:asciiTheme="majorBidi" w:eastAsia="Calibri" w:hAnsiTheme="majorBidi" w:cstheme="majorBidi"/>
          <w:color w:val="000000" w:themeColor="text1"/>
        </w:rPr>
        <w:t> ;</w:t>
      </w:r>
    </w:p>
    <w:p w14:paraId="5560E79E" w14:textId="683ED41D" w:rsidR="008B6592" w:rsidRPr="00C44D7D" w:rsidRDefault="00C31496"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 xml:space="preserve">La Circulaire n° </w:t>
      </w:r>
      <w:r w:rsidR="009515B4" w:rsidRPr="00C44D7D">
        <w:rPr>
          <w:rFonts w:asciiTheme="majorBidi" w:eastAsia="Calibri" w:hAnsiTheme="majorBidi" w:cstheme="majorBidi"/>
          <w:color w:val="000000" w:themeColor="text1"/>
        </w:rPr>
        <w:t>0001877/C/MINFI du 31 Déc. 2025 Portant Instructions relatives à l’Exécution des Lois de Finances, au Suivi et au Contrôle de l’Exécution du Budget de l’Etat et des Autres Entités Publiques pour l’Exercice 2026</w:t>
      </w:r>
      <w:r w:rsidRPr="00C44D7D">
        <w:rPr>
          <w:rFonts w:asciiTheme="majorBidi" w:eastAsia="Calibri" w:hAnsiTheme="majorBidi" w:cstheme="majorBidi"/>
          <w:color w:val="000000" w:themeColor="text1"/>
        </w:rPr>
        <w:t> </w:t>
      </w:r>
      <w:r w:rsidR="008B6592" w:rsidRPr="00C44D7D">
        <w:rPr>
          <w:rFonts w:asciiTheme="majorBidi" w:eastAsia="Calibri" w:hAnsiTheme="majorBidi" w:cstheme="majorBidi"/>
          <w:color w:val="000000" w:themeColor="text1"/>
        </w:rPr>
        <w:t>;</w:t>
      </w:r>
    </w:p>
    <w:p w14:paraId="06807F2F" w14:textId="40507F02" w:rsidR="00AA443C" w:rsidRPr="00C44D7D"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Les normes techniques en vigueur au Cameroun ou à défaut, les normes françaises ou européennes en la matière ;</w:t>
      </w:r>
    </w:p>
    <w:p w14:paraId="6B25479D" w14:textId="58E23B73" w:rsidR="00AA443C" w:rsidRPr="00C44D7D"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Les textes régissant les corps de métiers des travaux objet du présent Marché ;</w:t>
      </w:r>
    </w:p>
    <w:p w14:paraId="7A0F8D01" w14:textId="03E928D9" w:rsidR="00AA443C" w:rsidRPr="00C44D7D"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La Convention 94 de l'OIT sur les clauses de travail (contrats publics), datant de 1949, ratifié le 3 septembre 1962 ;</w:t>
      </w:r>
    </w:p>
    <w:p w14:paraId="2DF6F4B5" w14:textId="312FFECB" w:rsidR="002332FE" w:rsidRPr="00C44D7D" w:rsidRDefault="00AA443C" w:rsidP="00514F6E">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Les textes généraux sur la protection de l’environnement et notamment la loi-cadre n°96/12 du 05 août 1996 relative à la gestion de l’environnement au Cameroun et ses textes subséquents ;</w:t>
      </w:r>
    </w:p>
    <w:p w14:paraId="072925C8" w14:textId="77777777" w:rsidR="00514F6E" w:rsidRPr="00C44D7D" w:rsidRDefault="00514F6E" w:rsidP="00844F58">
      <w:pPr>
        <w:pStyle w:val="ArticleCCAPDAO"/>
        <w:rPr>
          <w:color w:val="000000" w:themeColor="text1"/>
        </w:rPr>
      </w:pPr>
      <w:bookmarkStart w:id="114" w:name="_Toc224037226"/>
      <w:r w:rsidRPr="00C44D7D">
        <w:rPr>
          <w:color w:val="000000" w:themeColor="text1"/>
        </w:rPr>
        <w:t>Article 8 Communication</w:t>
      </w:r>
      <w:bookmarkEnd w:id="114"/>
      <w:r w:rsidRPr="00C44D7D">
        <w:rPr>
          <w:color w:val="000000" w:themeColor="text1"/>
        </w:rPr>
        <w:t xml:space="preserve"> </w:t>
      </w:r>
    </w:p>
    <w:p w14:paraId="509B2500" w14:textId="78079A13"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Toutes les communications au titre </w:t>
      </w:r>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color w:val="000000" w:themeColor="text1"/>
          <w:lang w:val="fr-CM"/>
        </w:rPr>
        <w:t xml:space="preserve"> sont écrites et les notifications faites aux adresses ci-après  </w:t>
      </w:r>
    </w:p>
    <w:p w14:paraId="6AE74571"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a) Dans le cas où le cocontractant est le destinataire : Madame/Monsieur : [A préciser] ………</w:t>
      </w:r>
    </w:p>
    <w:p w14:paraId="455FF517"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Madame/Monsieur le : [A préciser] ________________________________________ </w:t>
      </w:r>
    </w:p>
    <w:p w14:paraId="0D4A42B5"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BP _________________ </w:t>
      </w:r>
    </w:p>
    <w:p w14:paraId="74EDDAF0"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lastRenderedPageBreak/>
        <w:t xml:space="preserve">Téléphone : ____________________________________ </w:t>
      </w:r>
    </w:p>
    <w:p w14:paraId="63F52A70"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Fax : _______________________ </w:t>
      </w:r>
    </w:p>
    <w:p w14:paraId="4F69F144" w14:textId="123D879E"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b) Dans le cas où le Maître d’Ouvrage en est le destinataire : </w:t>
      </w:r>
    </w:p>
    <w:p w14:paraId="2E598ABB" w14:textId="29B50E9E"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Monsieur le :</w:t>
      </w:r>
      <w:r w:rsidR="00960779" w:rsidRPr="00C44D7D">
        <w:rPr>
          <w:rFonts w:asciiTheme="majorBidi" w:eastAsia="Calibri" w:hAnsiTheme="majorBidi" w:cstheme="majorBidi"/>
          <w:iCs/>
          <w:color w:val="000000" w:themeColor="text1"/>
        </w:rPr>
        <w:t xml:space="preserve"> </w:t>
      </w:r>
      <w:r w:rsidR="00960779" w:rsidRPr="00C44D7D">
        <w:rPr>
          <w:rFonts w:asciiTheme="majorBidi" w:eastAsia="Calibri" w:hAnsiTheme="majorBidi" w:cstheme="majorBidi"/>
          <w:b/>
          <w:bCs/>
          <w:iCs/>
          <w:color w:val="000000" w:themeColor="text1"/>
        </w:rPr>
        <w:t>Directeur Général de la MIDIMA</w:t>
      </w:r>
      <w:r w:rsidRPr="00C44D7D">
        <w:rPr>
          <w:rFonts w:asciiTheme="majorBidi" w:eastAsia="Calibri" w:hAnsiTheme="majorBidi" w:cstheme="majorBidi"/>
          <w:color w:val="000000" w:themeColor="text1"/>
          <w:lang w:val="fr-CM"/>
        </w:rPr>
        <w:t xml:space="preserve"> </w:t>
      </w:r>
    </w:p>
    <w:p w14:paraId="3C2BF749" w14:textId="0E905631"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BP</w:t>
      </w:r>
      <w:r w:rsidR="00960779" w:rsidRPr="00C44D7D">
        <w:rPr>
          <w:rFonts w:asciiTheme="majorBidi" w:eastAsia="Calibri" w:hAnsiTheme="majorBidi" w:cstheme="majorBidi"/>
          <w:b/>
          <w:color w:val="000000" w:themeColor="text1"/>
          <w:lang w:val="fr-CM"/>
        </w:rPr>
        <w:t> :</w:t>
      </w:r>
      <w:r w:rsidRPr="00C44D7D">
        <w:rPr>
          <w:rFonts w:asciiTheme="majorBidi" w:eastAsia="Calibri" w:hAnsiTheme="majorBidi" w:cstheme="majorBidi"/>
          <w:b/>
          <w:color w:val="000000" w:themeColor="text1"/>
          <w:lang w:val="fr-CM"/>
        </w:rPr>
        <w:t xml:space="preserve"> </w:t>
      </w:r>
      <w:r w:rsidR="00960779" w:rsidRPr="00C44D7D">
        <w:rPr>
          <w:rFonts w:asciiTheme="majorBidi" w:eastAsia="Calibri" w:hAnsiTheme="majorBidi" w:cstheme="majorBidi"/>
          <w:b/>
          <w:iCs/>
          <w:color w:val="000000" w:themeColor="text1"/>
        </w:rPr>
        <w:t>246 Maroua</w:t>
      </w:r>
      <w:r w:rsidRPr="00C44D7D">
        <w:rPr>
          <w:rFonts w:asciiTheme="majorBidi" w:eastAsia="Calibri" w:hAnsiTheme="majorBidi" w:cstheme="majorBidi"/>
          <w:b/>
          <w:color w:val="000000" w:themeColor="text1"/>
          <w:lang w:val="fr-CM"/>
        </w:rPr>
        <w:t xml:space="preserve"> </w:t>
      </w:r>
    </w:p>
    <w:p w14:paraId="7DBA6CB4" w14:textId="6119605D"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Téléphone : </w:t>
      </w:r>
      <w:r w:rsidR="00493333" w:rsidRPr="00C44D7D">
        <w:rPr>
          <w:rFonts w:asciiTheme="majorBidi" w:eastAsia="Calibri" w:hAnsiTheme="majorBidi" w:cstheme="majorBidi"/>
          <w:b/>
          <w:color w:val="000000" w:themeColor="text1"/>
          <w:lang w:val="fr-CM"/>
        </w:rPr>
        <w:t>(+237) 222-293-047</w:t>
      </w:r>
    </w:p>
    <w:p w14:paraId="73E936A4" w14:textId="1475CFCF" w:rsidR="00514F6E" w:rsidRPr="00C44D7D" w:rsidRDefault="00493333"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E-mail</w:t>
      </w:r>
      <w:r w:rsidR="00514F6E" w:rsidRPr="00C44D7D">
        <w:rPr>
          <w:rFonts w:asciiTheme="majorBidi" w:eastAsia="Calibri" w:hAnsiTheme="majorBidi" w:cstheme="majorBidi"/>
          <w:b/>
          <w:color w:val="000000" w:themeColor="text1"/>
          <w:lang w:val="fr-CM"/>
        </w:rPr>
        <w:t xml:space="preserve"> : </w:t>
      </w:r>
      <w:r w:rsidRPr="00C44D7D">
        <w:rPr>
          <w:rFonts w:asciiTheme="majorBidi" w:eastAsia="Calibri" w:hAnsiTheme="majorBidi" w:cstheme="majorBidi"/>
          <w:b/>
          <w:color w:val="000000" w:themeColor="text1"/>
          <w:lang w:val="fr-CM"/>
        </w:rPr>
        <w:t>midimaen@yahoo.fr</w:t>
      </w:r>
      <w:r w:rsidR="00514F6E" w:rsidRPr="00C44D7D">
        <w:rPr>
          <w:rFonts w:asciiTheme="majorBidi" w:eastAsia="Calibri" w:hAnsiTheme="majorBidi" w:cstheme="majorBidi"/>
          <w:b/>
          <w:color w:val="000000" w:themeColor="text1"/>
          <w:lang w:val="fr-CM"/>
        </w:rPr>
        <w:t xml:space="preserve"> </w:t>
      </w:r>
    </w:p>
    <w:p w14:paraId="54E21827" w14:textId="25213EA9"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proofErr w:type="gramStart"/>
      <w:r w:rsidRPr="00C44D7D">
        <w:rPr>
          <w:rFonts w:asciiTheme="majorBidi" w:eastAsia="Calibri" w:hAnsiTheme="majorBidi" w:cstheme="majorBidi"/>
          <w:color w:val="000000" w:themeColor="text1"/>
          <w:lang w:val="fr-CM"/>
        </w:rPr>
        <w:t>avec</w:t>
      </w:r>
      <w:proofErr w:type="gramEnd"/>
      <w:r w:rsidRPr="00C44D7D">
        <w:rPr>
          <w:rFonts w:asciiTheme="majorBidi" w:eastAsia="Calibri" w:hAnsiTheme="majorBidi" w:cstheme="majorBidi"/>
          <w:color w:val="000000" w:themeColor="text1"/>
          <w:lang w:val="fr-CM"/>
        </w:rPr>
        <w:t xml:space="preserve"> copie adressée dans les mêmes délais au Chef de service, et à l’ingénieur</w:t>
      </w:r>
      <w:r w:rsidR="00960779" w:rsidRPr="00C44D7D">
        <w:rPr>
          <w:rFonts w:asciiTheme="majorBidi" w:eastAsia="Calibri" w:hAnsiTheme="majorBidi" w:cstheme="majorBidi"/>
          <w:color w:val="000000" w:themeColor="text1"/>
        </w:rPr>
        <w:t xml:space="preserve"> du marché, à  l’Ingénieur de suivi-contrôle, le cas échéant</w:t>
      </w:r>
      <w:r w:rsidRPr="00C44D7D">
        <w:rPr>
          <w:rFonts w:asciiTheme="majorBidi" w:eastAsia="Calibri" w:hAnsiTheme="majorBidi" w:cstheme="majorBidi"/>
          <w:color w:val="000000" w:themeColor="text1"/>
          <w:lang w:val="fr-CM"/>
        </w:rPr>
        <w:t xml:space="preserve">. </w:t>
      </w:r>
    </w:p>
    <w:p w14:paraId="00C583A3"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 </w:t>
      </w:r>
    </w:p>
    <w:p w14:paraId="3457B42C" w14:textId="77777777" w:rsidR="00514F6E" w:rsidRPr="00C44D7D" w:rsidRDefault="00514F6E" w:rsidP="00C968C9">
      <w:pPr>
        <w:pStyle w:val="ChapCCAPDAO"/>
        <w:rPr>
          <w:color w:val="000000" w:themeColor="text1"/>
        </w:rPr>
      </w:pPr>
      <w:bookmarkStart w:id="115" w:name="_Toc224037227"/>
      <w:r w:rsidRPr="00C44D7D">
        <w:rPr>
          <w:color w:val="000000" w:themeColor="text1"/>
        </w:rPr>
        <w:t>CHAPITRE II. EXECUTION DES TRAVAUX</w:t>
      </w:r>
      <w:bookmarkEnd w:id="115"/>
    </w:p>
    <w:p w14:paraId="23A7B90E" w14:textId="5E5B096B" w:rsidR="00514F6E" w:rsidRPr="00C44D7D" w:rsidRDefault="00514F6E" w:rsidP="00844F58">
      <w:pPr>
        <w:pStyle w:val="ArticleCCAPDAO"/>
        <w:rPr>
          <w:color w:val="000000" w:themeColor="text1"/>
        </w:rPr>
      </w:pPr>
      <w:bookmarkStart w:id="116" w:name="_Toc224037228"/>
      <w:r w:rsidRPr="00C44D7D">
        <w:rPr>
          <w:color w:val="000000" w:themeColor="text1"/>
        </w:rPr>
        <w:t>Article 9</w:t>
      </w:r>
      <w:r w:rsidR="00E14824" w:rsidRPr="00C44D7D">
        <w:rPr>
          <w:color w:val="000000" w:themeColor="text1"/>
        </w:rPr>
        <w:t>-</w:t>
      </w:r>
      <w:r w:rsidRPr="00C44D7D">
        <w:rPr>
          <w:color w:val="000000" w:themeColor="text1"/>
        </w:rPr>
        <w:t xml:space="preserve"> Consistance des prestations</w:t>
      </w:r>
      <w:bookmarkEnd w:id="116"/>
      <w:r w:rsidRPr="00C44D7D">
        <w:rPr>
          <w:color w:val="000000" w:themeColor="text1"/>
        </w:rPr>
        <w:t xml:space="preserve"> </w:t>
      </w:r>
    </w:p>
    <w:p w14:paraId="74730E7C" w14:textId="4C04EE75"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Les travaux à réaliser</w:t>
      </w:r>
      <w:r w:rsidR="003B7D5C" w:rsidRPr="00C44D7D">
        <w:rPr>
          <w:rFonts w:asciiTheme="majorBidi" w:eastAsia="Calibri" w:hAnsiTheme="majorBidi" w:cstheme="majorBidi"/>
          <w:color w:val="000000" w:themeColor="text1"/>
          <w:lang w:val="fr-CM"/>
        </w:rPr>
        <w:t>, pour chaque localité concernée,</w:t>
      </w:r>
      <w:r w:rsidRPr="00C44D7D">
        <w:rPr>
          <w:rFonts w:asciiTheme="majorBidi" w:eastAsia="Calibri" w:hAnsiTheme="majorBidi" w:cstheme="majorBidi"/>
          <w:color w:val="000000" w:themeColor="text1"/>
          <w:lang w:val="fr-CM"/>
        </w:rPr>
        <w:t xml:space="preserve"> dans le cadre </w:t>
      </w:r>
      <w:bookmarkStart w:id="117" w:name="_Hlk188535519"/>
      <w:r w:rsidR="003868E5" w:rsidRPr="00C44D7D">
        <w:rPr>
          <w:rFonts w:asciiTheme="majorBidi" w:eastAsia="Calibri" w:hAnsiTheme="majorBidi" w:cstheme="majorBidi"/>
          <w:bCs/>
          <w:color w:val="000000" w:themeColor="text1"/>
        </w:rPr>
        <w:t>du présent Marché</w:t>
      </w:r>
      <w:r w:rsidRPr="00C44D7D">
        <w:rPr>
          <w:rFonts w:asciiTheme="majorBidi" w:eastAsia="Calibri" w:hAnsiTheme="majorBidi" w:cstheme="majorBidi"/>
          <w:color w:val="000000" w:themeColor="text1"/>
          <w:lang w:val="fr-CM"/>
        </w:rPr>
        <w:t xml:space="preserve"> </w:t>
      </w:r>
      <w:bookmarkEnd w:id="117"/>
      <w:r w:rsidRPr="00C44D7D">
        <w:rPr>
          <w:rFonts w:asciiTheme="majorBidi" w:eastAsia="Calibri" w:hAnsiTheme="majorBidi" w:cstheme="majorBidi"/>
          <w:color w:val="000000" w:themeColor="text1"/>
          <w:lang w:val="fr-CM"/>
        </w:rPr>
        <w:t xml:space="preserve">comprennent : </w:t>
      </w:r>
    </w:p>
    <w:p w14:paraId="5BDB8DC8"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travaux préparatoires, installation et repli du chantier ;</w:t>
      </w:r>
    </w:p>
    <w:p w14:paraId="10DB0E92"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réalisation études hydro-géophysiques ;</w:t>
      </w:r>
    </w:p>
    <w:p w14:paraId="3ECAB382"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foration ;</w:t>
      </w:r>
    </w:p>
    <w:p w14:paraId="01554C1C"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L’équipement du forage ;</w:t>
      </w:r>
    </w:p>
    <w:p w14:paraId="40558565"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développement et les essais de débit du forage ;</w:t>
      </w:r>
    </w:p>
    <w:p w14:paraId="2BEB4883"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désinfection du forage au chlore ;</w:t>
      </w:r>
    </w:p>
    <w:p w14:paraId="7C49A034"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L’analyse et traitement physico-chimique et bactériologique de l’eau ;</w:t>
      </w:r>
    </w:p>
    <w:p w14:paraId="2F93EA32"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réalisation de la tête du forage ;</w:t>
      </w:r>
    </w:p>
    <w:p w14:paraId="588C4B04"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sécurisation du forage dans un regard ;</w:t>
      </w:r>
    </w:p>
    <w:p w14:paraId="1926C3E7"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construction du réservoir de stockage d’eau/château ;</w:t>
      </w:r>
    </w:p>
    <w:p w14:paraId="7F363A86"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construction de deux bornes fontaines munies de deux robinets chacune ;</w:t>
      </w:r>
    </w:p>
    <w:p w14:paraId="5E701D11"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fourniture et pose des canalisations/conduites ; </w:t>
      </w:r>
    </w:p>
    <w:p w14:paraId="0E17EEB8"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fourniture et pose d’une pompe immergée à énergie solaire et d’un contrôleur de pompe ;</w:t>
      </w:r>
    </w:p>
    <w:p w14:paraId="472DBEA4"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fourniture et installation des équipements solaires (champ photovoltaïque) ;</w:t>
      </w:r>
    </w:p>
    <w:p w14:paraId="40F78374"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prise en compte des aspects socio-environnementaux ;</w:t>
      </w:r>
    </w:p>
    <w:p w14:paraId="727AC5DD"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heme="majorBidi" w:eastAsia="Times New Roman" w:hAnsiTheme="majorBidi" w:cstheme="majorBidi"/>
          <w:color w:val="000000" w:themeColor="text1"/>
          <w:lang w:eastAsia="fr-FR"/>
        </w:rPr>
        <w:t>Communication ;</w:t>
      </w:r>
    </w:p>
    <w:p w14:paraId="6B05AF7C"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mise sur pied des comités de Gestion et leur Formation ;</w:t>
      </w:r>
    </w:p>
    <w:p w14:paraId="542A2028"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fourniture au comité de gestion d’un kit d’entretien ;</w:t>
      </w:r>
    </w:p>
    <w:p w14:paraId="68ABE67E" w14:textId="6F207EF6" w:rsidR="0063233E" w:rsidRPr="00C44D7D" w:rsidRDefault="003C3A4B" w:rsidP="003C3A4B">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Remise en état du site</w:t>
      </w:r>
      <w:r w:rsidR="0063233E" w:rsidRPr="00C44D7D">
        <w:rPr>
          <w:rFonts w:asciiTheme="majorBidi" w:eastAsia="Times New Roman" w:hAnsiTheme="majorBidi" w:cstheme="majorBidi"/>
          <w:color w:val="000000" w:themeColor="text1"/>
          <w:lang w:eastAsia="fr-FR"/>
        </w:rPr>
        <w:t>.</w:t>
      </w:r>
    </w:p>
    <w:p w14:paraId="25B67107" w14:textId="77777777" w:rsidR="0063233E" w:rsidRPr="00C44D7D" w:rsidRDefault="0063233E" w:rsidP="0063233E">
      <w:pPr>
        <w:spacing w:after="120"/>
        <w:jc w:val="both"/>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Le système de pompage solaire comprend :</w:t>
      </w:r>
    </w:p>
    <w:p w14:paraId="631AD9AE" w14:textId="77777777" w:rsidR="0063233E" w:rsidRPr="00C44D7D"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181DD4A3" w14:textId="77777777" w:rsidR="0063233E" w:rsidRPr="00C44D7D"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pompe immergée et ses accessoires de type GRUNDFOS ou équivalent ;</w:t>
      </w:r>
    </w:p>
    <w:p w14:paraId="4B731E52" w14:textId="77777777" w:rsidR="0063233E" w:rsidRPr="00C44D7D"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réservoir de stockage/Château ;</w:t>
      </w:r>
    </w:p>
    <w:p w14:paraId="1A5F16F8" w14:textId="77777777" w:rsidR="0063233E" w:rsidRPr="00C44D7D"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Deux bornes fontaines constituées chacune de :</w:t>
      </w:r>
    </w:p>
    <w:p w14:paraId="4D00E024" w14:textId="77777777" w:rsidR="0063233E" w:rsidRPr="00C44D7D"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dalle légèrement inclinée ;</w:t>
      </w:r>
    </w:p>
    <w:p w14:paraId="35A399D3" w14:textId="77777777" w:rsidR="0063233E" w:rsidRPr="00C44D7D"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muret carrelé, mini de deux robinets ;</w:t>
      </w:r>
    </w:p>
    <w:p w14:paraId="6050F7D6" w14:textId="77777777" w:rsidR="0063233E" w:rsidRPr="00C44D7D"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canal et puits perdu pour l'évacuation des eaux ;</w:t>
      </w:r>
    </w:p>
    <w:p w14:paraId="1D40B1D3" w14:textId="77777777" w:rsidR="0063233E" w:rsidRPr="00C44D7D"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anti-bourbier à la périphérie ;</w:t>
      </w:r>
    </w:p>
    <w:p w14:paraId="55F2A067" w14:textId="77777777" w:rsidR="0063233E" w:rsidRPr="00C44D7D"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rampe d’accès ;</w:t>
      </w:r>
    </w:p>
    <w:p w14:paraId="58006476" w14:textId="77777777" w:rsidR="0063233E" w:rsidRPr="00C44D7D"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regard de contrôle et d’entretien des conduites ;</w:t>
      </w:r>
    </w:p>
    <w:p w14:paraId="221AE2ED" w14:textId="77777777" w:rsidR="0063233E" w:rsidRPr="00C44D7D"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Canalisations d’alimentation des bornes fontaine ;</w:t>
      </w:r>
    </w:p>
    <w:p w14:paraId="7C8072B0" w14:textId="77777777" w:rsidR="0063233E" w:rsidRPr="00C44D7D"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Panneaux solaires posés sur supports en béton/Galva au-dessus du réservoir de stockage d’eau.</w:t>
      </w:r>
    </w:p>
    <w:p w14:paraId="5E0C6021" w14:textId="77777777" w:rsidR="00514F6E" w:rsidRPr="00C44D7D" w:rsidRDefault="00514F6E" w:rsidP="00844F58">
      <w:pPr>
        <w:pStyle w:val="ArticleCCAPDAO"/>
        <w:rPr>
          <w:color w:val="000000" w:themeColor="text1"/>
        </w:rPr>
      </w:pPr>
      <w:bookmarkStart w:id="118" w:name="_Toc224037229"/>
      <w:r w:rsidRPr="00C44D7D">
        <w:rPr>
          <w:color w:val="000000" w:themeColor="text1"/>
        </w:rPr>
        <w:lastRenderedPageBreak/>
        <w:t>Article 10- Délais d’exécution du marché</w:t>
      </w:r>
      <w:bookmarkEnd w:id="118"/>
      <w:r w:rsidRPr="00C44D7D">
        <w:rPr>
          <w:color w:val="000000" w:themeColor="text1"/>
        </w:rPr>
        <w:t xml:space="preserve"> </w:t>
      </w:r>
    </w:p>
    <w:p w14:paraId="1BD0A7B5" w14:textId="47951A6A"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10.1. Le délai d’exécution des travaux objet </w:t>
      </w:r>
      <w:bookmarkStart w:id="119" w:name="_Hlk188535847"/>
      <w:r w:rsidR="003868E5" w:rsidRPr="00C44D7D">
        <w:rPr>
          <w:rFonts w:asciiTheme="majorBidi" w:eastAsia="Calibri" w:hAnsiTheme="majorBidi" w:cstheme="majorBidi"/>
          <w:bCs/>
          <w:color w:val="000000" w:themeColor="text1"/>
        </w:rPr>
        <w:t>du présent Marché</w:t>
      </w:r>
      <w:r w:rsidRPr="00C44D7D">
        <w:rPr>
          <w:rFonts w:asciiTheme="majorBidi" w:eastAsia="Calibri" w:hAnsiTheme="majorBidi" w:cstheme="majorBidi"/>
          <w:color w:val="000000" w:themeColor="text1"/>
          <w:lang w:val="fr-CM"/>
        </w:rPr>
        <w:t xml:space="preserve"> </w:t>
      </w:r>
      <w:bookmarkEnd w:id="119"/>
      <w:r w:rsidRPr="00C44D7D">
        <w:rPr>
          <w:rFonts w:asciiTheme="majorBidi" w:eastAsia="Calibri" w:hAnsiTheme="majorBidi" w:cstheme="majorBidi"/>
          <w:color w:val="000000" w:themeColor="text1"/>
          <w:lang w:val="fr-CM"/>
        </w:rPr>
        <w:t xml:space="preserve">est de : </w:t>
      </w:r>
      <w:bookmarkStart w:id="120" w:name="_Hlk220419868"/>
      <w:r w:rsidR="00AB75B7" w:rsidRPr="00C44D7D">
        <w:rPr>
          <w:rFonts w:asciiTheme="majorBidi" w:eastAsia="Calibri" w:hAnsiTheme="majorBidi" w:cstheme="majorBidi"/>
          <w:b/>
          <w:bCs/>
          <w:iCs/>
          <w:color w:val="000000" w:themeColor="text1"/>
        </w:rPr>
        <w:t>cinq</w:t>
      </w:r>
      <w:r w:rsidRPr="00C44D7D">
        <w:rPr>
          <w:rFonts w:asciiTheme="majorBidi" w:eastAsia="Calibri" w:hAnsiTheme="majorBidi" w:cstheme="majorBidi"/>
          <w:b/>
          <w:bCs/>
          <w:iCs/>
          <w:color w:val="000000" w:themeColor="text1"/>
        </w:rPr>
        <w:t xml:space="preserve"> (0</w:t>
      </w:r>
      <w:r w:rsidR="00AB75B7" w:rsidRPr="00C44D7D">
        <w:rPr>
          <w:rFonts w:asciiTheme="majorBidi" w:eastAsia="Calibri" w:hAnsiTheme="majorBidi" w:cstheme="majorBidi"/>
          <w:b/>
          <w:bCs/>
          <w:iCs/>
          <w:color w:val="000000" w:themeColor="text1"/>
        </w:rPr>
        <w:t>5</w:t>
      </w:r>
      <w:r w:rsidRPr="00C44D7D">
        <w:rPr>
          <w:rFonts w:asciiTheme="majorBidi" w:eastAsia="Calibri" w:hAnsiTheme="majorBidi" w:cstheme="majorBidi"/>
          <w:b/>
          <w:bCs/>
          <w:iCs/>
          <w:color w:val="000000" w:themeColor="text1"/>
        </w:rPr>
        <w:t xml:space="preserve">) </w:t>
      </w:r>
      <w:r w:rsidRPr="00C44D7D">
        <w:rPr>
          <w:rFonts w:asciiTheme="majorBidi" w:eastAsia="Calibri" w:hAnsiTheme="majorBidi" w:cstheme="majorBidi"/>
          <w:b/>
          <w:bCs/>
          <w:color w:val="000000" w:themeColor="text1"/>
        </w:rPr>
        <w:t>Mois soit 1</w:t>
      </w:r>
      <w:r w:rsidR="00AB75B7" w:rsidRPr="00C44D7D">
        <w:rPr>
          <w:rFonts w:asciiTheme="majorBidi" w:eastAsia="Calibri" w:hAnsiTheme="majorBidi" w:cstheme="majorBidi"/>
          <w:b/>
          <w:bCs/>
          <w:color w:val="000000" w:themeColor="text1"/>
        </w:rPr>
        <w:t>5</w:t>
      </w:r>
      <w:r w:rsidRPr="00C44D7D">
        <w:rPr>
          <w:rFonts w:asciiTheme="majorBidi" w:eastAsia="Calibri" w:hAnsiTheme="majorBidi" w:cstheme="majorBidi"/>
          <w:b/>
          <w:bCs/>
          <w:color w:val="000000" w:themeColor="text1"/>
        </w:rPr>
        <w:t xml:space="preserve">0 </w:t>
      </w:r>
      <w:bookmarkEnd w:id="120"/>
      <w:r w:rsidRPr="00C44D7D">
        <w:rPr>
          <w:rFonts w:asciiTheme="majorBidi" w:eastAsia="Calibri" w:hAnsiTheme="majorBidi" w:cstheme="majorBidi"/>
          <w:b/>
          <w:bCs/>
          <w:color w:val="000000" w:themeColor="text1"/>
        </w:rPr>
        <w:t>jours calendaires.</w:t>
      </w:r>
      <w:r w:rsidRPr="00C44D7D">
        <w:rPr>
          <w:rFonts w:asciiTheme="majorBidi" w:eastAsia="Calibri" w:hAnsiTheme="majorBidi" w:cstheme="majorBidi"/>
          <w:color w:val="000000" w:themeColor="text1"/>
          <w:lang w:val="fr-CM"/>
        </w:rPr>
        <w:t xml:space="preserve"> </w:t>
      </w:r>
    </w:p>
    <w:p w14:paraId="2EBE9CCD" w14:textId="6EF42D92" w:rsidR="00514F6E" w:rsidRPr="00C44D7D" w:rsidRDefault="00514F6E" w:rsidP="00514F6E">
      <w:pPr>
        <w:spacing w:after="160" w:line="259" w:lineRule="auto"/>
        <w:jc w:val="both"/>
        <w:rPr>
          <w:rFonts w:asciiTheme="majorBidi" w:eastAsia="Calibri" w:hAnsiTheme="majorBidi" w:cstheme="majorBidi"/>
          <w:iCs/>
          <w:color w:val="000000" w:themeColor="text1"/>
          <w:lang w:val="fr-CM"/>
        </w:rPr>
      </w:pPr>
      <w:r w:rsidRPr="00C44D7D">
        <w:rPr>
          <w:rFonts w:asciiTheme="majorBidi" w:eastAsia="Calibri" w:hAnsiTheme="majorBidi" w:cstheme="majorBidi"/>
          <w:color w:val="000000" w:themeColor="text1"/>
          <w:lang w:val="fr-CM"/>
        </w:rPr>
        <w:t>10.2. Ce délai court à compter de la date de notification de l’ordre de service de commencer les travaux, sauf stipulation contraire [</w:t>
      </w:r>
      <w:r w:rsidR="008B6592" w:rsidRPr="00C44D7D">
        <w:rPr>
          <w:rFonts w:asciiTheme="majorBidi" w:eastAsia="Calibri" w:hAnsiTheme="majorBidi" w:cstheme="majorBidi"/>
          <w:b/>
          <w:bCs/>
          <w:color w:val="000000" w:themeColor="text1"/>
          <w:lang w:val="fr-CM"/>
        </w:rPr>
        <w:t>lié à l’</w:t>
      </w:r>
      <w:r w:rsidR="002D09DF" w:rsidRPr="00C44D7D">
        <w:rPr>
          <w:rFonts w:asciiTheme="majorBidi" w:eastAsia="Calibri" w:hAnsiTheme="majorBidi" w:cstheme="majorBidi"/>
          <w:b/>
          <w:bCs/>
          <w:color w:val="000000" w:themeColor="text1"/>
          <w:lang w:val="fr-CM"/>
        </w:rPr>
        <w:t>inaccessibilité sur le site</w:t>
      </w:r>
      <w:r w:rsidRPr="00C44D7D">
        <w:rPr>
          <w:rFonts w:asciiTheme="majorBidi" w:eastAsia="Calibri" w:hAnsiTheme="majorBidi" w:cstheme="majorBidi"/>
          <w:color w:val="000000" w:themeColor="text1"/>
          <w:lang w:val="fr-CM"/>
        </w:rPr>
        <w:t>]</w:t>
      </w:r>
      <w:r w:rsidRPr="00C44D7D">
        <w:rPr>
          <w:rFonts w:asciiTheme="majorBidi" w:eastAsia="Calibri" w:hAnsiTheme="majorBidi" w:cstheme="majorBidi"/>
          <w:i/>
          <w:color w:val="000000" w:themeColor="text1"/>
          <w:lang w:val="fr-CM"/>
        </w:rPr>
        <w:t xml:space="preserve"> </w:t>
      </w:r>
    </w:p>
    <w:p w14:paraId="676E4F1E" w14:textId="77777777" w:rsidR="00514F6E" w:rsidRPr="00C44D7D" w:rsidRDefault="00514F6E" w:rsidP="00844F58">
      <w:pPr>
        <w:pStyle w:val="ArticleCCAPDAO"/>
        <w:rPr>
          <w:color w:val="000000" w:themeColor="text1"/>
        </w:rPr>
      </w:pPr>
      <w:bookmarkStart w:id="121" w:name="_Toc224037230"/>
      <w:r w:rsidRPr="00C44D7D">
        <w:rPr>
          <w:color w:val="000000" w:themeColor="text1"/>
        </w:rPr>
        <w:t>Article 11- Obligations du Maître d’Ouvrage</w:t>
      </w:r>
      <w:bookmarkEnd w:id="121"/>
    </w:p>
    <w:p w14:paraId="0DDE2A76" w14:textId="62C56CD2"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11.1. Le Maître d’ouvrage est responsable de l’acquisition et de la mise à disposition du site ainsi que son accès, de la possession, de l’utilisation et de l’accès à toutes les autres zones raisonnablement nécessaires à la bonne exécution </w:t>
      </w:r>
      <w:r w:rsidR="003868E5" w:rsidRPr="00C44D7D">
        <w:rPr>
          <w:rFonts w:asciiTheme="majorBidi" w:eastAsia="Calibri" w:hAnsiTheme="majorBidi" w:cstheme="majorBidi"/>
          <w:bCs/>
          <w:color w:val="000000" w:themeColor="text1"/>
        </w:rPr>
        <w:t>du Marché</w:t>
      </w:r>
      <w:r w:rsidRPr="00C44D7D">
        <w:rPr>
          <w:rFonts w:asciiTheme="majorBidi" w:eastAsia="Calibri" w:hAnsiTheme="majorBidi" w:cstheme="majorBidi"/>
          <w:color w:val="000000" w:themeColor="text1"/>
          <w:lang w:val="fr-CM"/>
        </w:rPr>
        <w:t xml:space="preserve">, Il doit fournir au Cocontractant les facilités pour l’accès aux sites des projets. Pour les sites éloignés du siège du Maître d’Ouvrage, les frais de transports pour leur accès sont à la charge du Cocontractant. </w:t>
      </w:r>
    </w:p>
    <w:p w14:paraId="1F0FAE50" w14:textId="70041A6F"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11.2.  Le Maître d’ouvrage devra obtenir à ses frais les permis, autorisations, agréments et licences auprès des autorités locales, régionales ou nationales ou des services publics compétents, nécessaires à l’exécution </w:t>
      </w:r>
      <w:r w:rsidR="003868E5" w:rsidRPr="00C44D7D">
        <w:rPr>
          <w:rFonts w:asciiTheme="majorBidi" w:eastAsia="Calibri" w:hAnsiTheme="majorBidi" w:cstheme="majorBidi"/>
          <w:bCs/>
          <w:color w:val="000000" w:themeColor="text1"/>
        </w:rPr>
        <w:t>du Marché</w:t>
      </w:r>
      <w:r w:rsidRPr="00C44D7D">
        <w:rPr>
          <w:rFonts w:asciiTheme="majorBidi" w:eastAsia="Calibri" w:hAnsiTheme="majorBidi" w:cstheme="majorBidi"/>
          <w:color w:val="000000" w:themeColor="text1"/>
          <w:lang w:val="fr-CM"/>
        </w:rPr>
        <w:t xml:space="preserve">, et qui relèvent de ses obligations. </w:t>
      </w:r>
    </w:p>
    <w:p w14:paraId="379EE471" w14:textId="393EE91B"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w:t>
      </w:r>
      <w:r w:rsidR="003868E5" w:rsidRPr="00C44D7D">
        <w:rPr>
          <w:rFonts w:asciiTheme="majorBidi" w:eastAsia="Calibri" w:hAnsiTheme="majorBidi" w:cstheme="majorBidi"/>
          <w:bCs/>
          <w:color w:val="000000" w:themeColor="text1"/>
        </w:rPr>
        <w:t>du Marché</w:t>
      </w:r>
      <w:r w:rsidRPr="00C44D7D">
        <w:rPr>
          <w:rFonts w:asciiTheme="majorBidi" w:eastAsia="Calibri" w:hAnsiTheme="majorBidi" w:cstheme="majorBidi"/>
          <w:color w:val="000000" w:themeColor="text1"/>
          <w:lang w:val="fr-CM"/>
        </w:rPr>
        <w:t xml:space="preserve"> requise par ces organismes pour le cocontractant, ses sous-traitants ou le personnel du cocontractant ou de ses sous-traitants selon les cas. </w:t>
      </w:r>
    </w:p>
    <w:p w14:paraId="65AE916C"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11.4 Le Maître d’Ouvrage assure au cocontractant la protection contre les menaces, outrages, violences, voies de fait, injures ou diffamations dont il peut être victime en raison ou à l’occasion de l’exercice de sa mission. </w:t>
      </w:r>
    </w:p>
    <w:p w14:paraId="750DDC49" w14:textId="77777777" w:rsidR="00514F6E" w:rsidRPr="00C44D7D" w:rsidRDefault="00514F6E" w:rsidP="00844F58">
      <w:pPr>
        <w:pStyle w:val="ArticleCCAPDAO"/>
        <w:rPr>
          <w:color w:val="000000" w:themeColor="text1"/>
        </w:rPr>
      </w:pPr>
      <w:bookmarkStart w:id="122" w:name="_Toc224037231"/>
      <w:r w:rsidRPr="00C44D7D">
        <w:rPr>
          <w:color w:val="000000" w:themeColor="text1"/>
        </w:rPr>
        <w:t>Article 12- Ordres de service</w:t>
      </w:r>
      <w:bookmarkEnd w:id="122"/>
      <w:r w:rsidRPr="00C44D7D">
        <w:rPr>
          <w:color w:val="000000" w:themeColor="text1"/>
        </w:rPr>
        <w:t xml:space="preserve">  </w:t>
      </w:r>
    </w:p>
    <w:p w14:paraId="2FC8C69F"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différents ordres de service seront établis et notifiés dans les conditions suivantes :  </w:t>
      </w:r>
    </w:p>
    <w:p w14:paraId="44787D08" w14:textId="2A0A9E02"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12.1. Dès notification </w:t>
      </w:r>
      <w:r w:rsidR="003868E5" w:rsidRPr="00C44D7D">
        <w:rPr>
          <w:rFonts w:asciiTheme="majorBidi" w:eastAsia="Calibri" w:hAnsiTheme="majorBidi" w:cstheme="majorBidi"/>
          <w:bCs/>
          <w:color w:val="000000" w:themeColor="text1"/>
        </w:rPr>
        <w:t>du Marché</w:t>
      </w:r>
      <w:r w:rsidRPr="00C44D7D">
        <w:rPr>
          <w:rFonts w:asciiTheme="majorBidi" w:eastAsia="Calibri" w:hAnsiTheme="majorBidi" w:cstheme="majorBidi"/>
          <w:color w:val="000000" w:themeColor="text1"/>
          <w:lang w:val="fr-CM"/>
        </w:rPr>
        <w:t xml:space="preserve"> au titulaire, le Maître d’Ouvrage dispose d’un délai de quinze (15) jours calendaires pour signer l’ordre de service de démarrage des travaux</w:t>
      </w:r>
      <w:r w:rsidRPr="00C44D7D">
        <w:rPr>
          <w:rFonts w:asciiTheme="majorBidi" w:eastAsia="Calibri" w:hAnsiTheme="majorBidi" w:cstheme="majorBidi"/>
          <w:i/>
          <w:color w:val="000000" w:themeColor="text1"/>
          <w:lang w:val="fr-CM"/>
        </w:rPr>
        <w:t xml:space="preserve">. </w:t>
      </w:r>
      <w:r w:rsidRPr="00C44D7D">
        <w:rPr>
          <w:rFonts w:asciiTheme="majorBidi" w:eastAsia="Calibri" w:hAnsiTheme="majorBidi" w:cstheme="majorBidi"/>
          <w:iCs/>
          <w:color w:val="000000" w:themeColor="text1"/>
          <w:lang w:val="fr-CM"/>
        </w:rPr>
        <w:t>Cet Ordre de service est</w:t>
      </w:r>
      <w:r w:rsidRPr="00C44D7D">
        <w:rPr>
          <w:rFonts w:asciiTheme="majorBidi" w:eastAsia="Calibri" w:hAnsiTheme="majorBidi" w:cstheme="majorBidi"/>
          <w:i/>
          <w:color w:val="000000" w:themeColor="text1"/>
          <w:lang w:val="fr-CM"/>
        </w:rPr>
        <w:t xml:space="preserve"> </w:t>
      </w:r>
      <w:r w:rsidRPr="00C44D7D">
        <w:rPr>
          <w:rFonts w:asciiTheme="majorBidi" w:eastAsia="Calibri" w:hAnsiTheme="majorBidi" w:cstheme="majorBidi"/>
          <w:color w:val="000000" w:themeColor="text1"/>
          <w:lang w:val="fr-CM"/>
        </w:rPr>
        <w:t>notifié au cocontractant par le Chef de service du marché dans un délai de sept (7) jours calendaires Une copie dudit</w:t>
      </w:r>
      <w:r w:rsidRPr="00C44D7D">
        <w:rPr>
          <w:rFonts w:asciiTheme="majorBidi" w:eastAsia="Calibri" w:hAnsiTheme="majorBidi" w:cstheme="majorBidi"/>
          <w:i/>
          <w:color w:val="000000" w:themeColor="text1"/>
          <w:lang w:val="fr-CM"/>
        </w:rPr>
        <w:t xml:space="preserve"> </w:t>
      </w:r>
      <w:r w:rsidRPr="00C44D7D">
        <w:rPr>
          <w:rFonts w:asciiTheme="majorBidi" w:eastAsia="Calibri" w:hAnsiTheme="majorBidi" w:cstheme="majorBidi"/>
          <w:color w:val="000000" w:themeColor="text1"/>
          <w:lang w:val="fr-CM"/>
        </w:rPr>
        <w:t xml:space="preserve">ordre de service est transmise au Ministère chargé des Marchés Publics ou son démembrement déconcentré compétent, à l’Organisme chargé de la Régulation, au Chef de service du marché, à l’Ingénieur du marché, à l’Organisme Payeur et au Maître d’œuvre le cas échéant. </w:t>
      </w:r>
    </w:p>
    <w:p w14:paraId="5D616961" w14:textId="1CF6CEF2"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12.2 Les ordres de services ayant une incidence sur le montant et/ou sur le délai </w:t>
      </w:r>
      <w:r w:rsidR="003868E5" w:rsidRPr="00C44D7D">
        <w:rPr>
          <w:rFonts w:asciiTheme="majorBidi" w:eastAsia="Calibri" w:hAnsiTheme="majorBidi" w:cstheme="majorBidi"/>
          <w:bCs/>
          <w:color w:val="000000" w:themeColor="text1"/>
        </w:rPr>
        <w:t>du Marché</w:t>
      </w:r>
      <w:r w:rsidRPr="00C44D7D">
        <w:rPr>
          <w:rFonts w:asciiTheme="majorBidi" w:eastAsia="Calibri" w:hAnsiTheme="majorBidi" w:cstheme="majorBidi"/>
          <w:color w:val="000000" w:themeColor="text1"/>
          <w:lang w:val="fr-CM"/>
        </w:rPr>
        <w:t xml:space="preserve">, sont signés par le Maître d’Ouvrage dans les conditions suivantes : </w:t>
      </w:r>
    </w:p>
    <w:p w14:paraId="7D14A765" w14:textId="77777777" w:rsidR="00514F6E" w:rsidRPr="00C44D7D"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Lorsqu’un ordre de service est susceptible d’entraîner le dépassement du montant du marché, sa signature est subordonnée aux justificatifs du financement par le Maître d’Ouvrage ; </w:t>
      </w:r>
    </w:p>
    <w:p w14:paraId="1C66C2E2" w14:textId="691F27F6" w:rsidR="00514F6E" w:rsidRPr="00C44D7D"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En cas de dépassement du montant </w:t>
      </w:r>
      <w:r w:rsidR="003868E5" w:rsidRPr="00C44D7D">
        <w:rPr>
          <w:rFonts w:asciiTheme="majorBidi" w:eastAsia="Calibri" w:hAnsiTheme="majorBidi" w:cstheme="majorBidi"/>
          <w:bCs/>
          <w:color w:val="000000" w:themeColor="text1"/>
        </w:rPr>
        <w:t>du Marché</w:t>
      </w:r>
      <w:r w:rsidRPr="00C44D7D">
        <w:rPr>
          <w:rFonts w:asciiTheme="majorBidi" w:eastAsia="Calibri" w:hAnsiTheme="majorBidi" w:cstheme="majorBidi"/>
          <w:color w:val="000000" w:themeColor="text1"/>
          <w:lang w:val="fr-CM"/>
        </w:rPr>
        <w:t xml:space="preserve">, les modifications ne peuvent se faire que par voie d’avenant et les prestations supplémentaires ne peuvent être payées qu’après signature de ce dernier par le Maître d’Ouvrage ; </w:t>
      </w:r>
    </w:p>
    <w:p w14:paraId="2D4F0EE0" w14:textId="00BF8F39" w:rsidR="00514F6E" w:rsidRPr="00C44D7D"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ordres de service pour prestations supplémentaires peuvent être signés par le Maître d’Ouvrage et régularisés plus tard par voie d’avenant, tant que leur incidence financière est inférieure à dix pour cent (10) du montant </w:t>
      </w:r>
      <w:r w:rsidR="003868E5" w:rsidRPr="00C44D7D">
        <w:rPr>
          <w:rFonts w:asciiTheme="majorBidi" w:eastAsia="Calibri" w:hAnsiTheme="majorBidi" w:cstheme="majorBidi"/>
          <w:bCs/>
          <w:color w:val="000000" w:themeColor="text1"/>
        </w:rPr>
        <w:t>du Marché</w:t>
      </w:r>
      <w:r w:rsidRPr="00C44D7D">
        <w:rPr>
          <w:rFonts w:asciiTheme="majorBidi" w:eastAsia="Calibri" w:hAnsiTheme="majorBidi" w:cstheme="majorBidi"/>
          <w:color w:val="000000" w:themeColor="text1"/>
          <w:lang w:val="fr-CM"/>
        </w:rPr>
        <w:t xml:space="preserve">. </w:t>
      </w:r>
    </w:p>
    <w:p w14:paraId="4CFA78BF" w14:textId="77777777" w:rsidR="00514F6E" w:rsidRPr="00C44D7D" w:rsidRDefault="00514F6E" w:rsidP="00514F6E">
      <w:pPr>
        <w:spacing w:after="8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Une copie des ordres de service susvisés sera adressée au Chef de service du marché, à l’Ingénieur du marché, à l’Organisme Payeur et au Maître d’œuvre le cas échéant.  </w:t>
      </w:r>
    </w:p>
    <w:p w14:paraId="3FF71B44" w14:textId="77777777" w:rsidR="00514F6E" w:rsidRPr="00C44D7D"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visa préalable de l’Organisme Payeur sera éventuellement requis avant la signature de ceux ayant une incidence sur le montant. </w:t>
      </w:r>
    </w:p>
    <w:p w14:paraId="05DDDE6B" w14:textId="4AAF4421" w:rsidR="00514F6E" w:rsidRPr="00C44D7D"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En tout état de cause, toute modification touchant aux spécifications techniques ou clauses techniques particulières doit faire l’objet d’une étude préalable sur l’étendue, le coût et les délais </w:t>
      </w:r>
      <w:r w:rsidR="003868E5" w:rsidRPr="00C44D7D">
        <w:rPr>
          <w:rFonts w:asciiTheme="majorBidi" w:eastAsia="Calibri" w:hAnsiTheme="majorBidi" w:cstheme="majorBidi"/>
          <w:bCs/>
          <w:color w:val="000000" w:themeColor="text1"/>
        </w:rPr>
        <w:t>du Marché</w:t>
      </w:r>
      <w:r w:rsidRPr="00C44D7D">
        <w:rPr>
          <w:rFonts w:asciiTheme="majorBidi" w:eastAsia="Calibri" w:hAnsiTheme="majorBidi" w:cstheme="majorBidi"/>
          <w:color w:val="000000" w:themeColor="text1"/>
          <w:lang w:val="fr-CM"/>
        </w:rPr>
        <w:t xml:space="preserve">. </w:t>
      </w:r>
    </w:p>
    <w:p w14:paraId="2BAA52C3"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 </w:t>
      </w:r>
    </w:p>
    <w:p w14:paraId="4035DCE7"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12. 4. 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 </w:t>
      </w:r>
    </w:p>
    <w:p w14:paraId="6D68707E"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12. 5. 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  </w:t>
      </w:r>
    </w:p>
    <w:p w14:paraId="5AB08529"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12. 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 </w:t>
      </w:r>
    </w:p>
    <w:p w14:paraId="40F16B9B"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12.7. Le Cocontractant dispose d’un délai de quinze (15) jours pour émettre des réserves sur tout ordre de service reçu. Le fait d’émettre des réserves ne dispense pas le Cocontractant d’exécuter les ordres de service reçus. </w:t>
      </w:r>
    </w:p>
    <w:p w14:paraId="53A40073" w14:textId="1A9CE346"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12.8. En cas de groupement d'entreprises, les ordres de service sont adressés au mandataire, qui a seule qualité pour présenter des réserves au nom du groupement qu’il représente. </w:t>
      </w:r>
    </w:p>
    <w:p w14:paraId="55B20F52" w14:textId="77777777" w:rsidR="00514F6E" w:rsidRPr="00C44D7D" w:rsidRDefault="00514F6E" w:rsidP="003B2F5B">
      <w:pPr>
        <w:pStyle w:val="ArticleCCAPDAO"/>
        <w:rPr>
          <w:color w:val="000000" w:themeColor="text1"/>
        </w:rPr>
      </w:pPr>
      <w:bookmarkStart w:id="123" w:name="_Toc224037232"/>
      <w:r w:rsidRPr="00C44D7D">
        <w:rPr>
          <w:color w:val="000000" w:themeColor="text1"/>
        </w:rPr>
        <w:t>Article 13-Rôles et responsabilités du cocontractant de l’administration</w:t>
      </w:r>
      <w:bookmarkEnd w:id="123"/>
      <w:r w:rsidRPr="00C44D7D">
        <w:rPr>
          <w:color w:val="000000" w:themeColor="text1"/>
        </w:rPr>
        <w:t xml:space="preserve"> </w:t>
      </w:r>
    </w:p>
    <w:p w14:paraId="2B02AAEF" w14:textId="0FC7C0C9"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13.1 Le cocontractant a pour mission d’assurer l’exécution des travaux sous le contrôle de </w:t>
      </w:r>
      <w:r w:rsidRPr="00C44D7D">
        <w:rPr>
          <w:rFonts w:asciiTheme="majorBidi" w:eastAsia="Calibri" w:hAnsiTheme="majorBidi" w:cstheme="majorBidi"/>
          <w:b/>
          <w:bCs/>
          <w:color w:val="000000" w:themeColor="text1"/>
        </w:rPr>
        <w:t>L’ingénieur de suivi-contrôle</w:t>
      </w:r>
      <w:r w:rsidRPr="00C44D7D">
        <w:rPr>
          <w:rFonts w:asciiTheme="majorBidi" w:eastAsia="Calibri" w:hAnsiTheme="majorBidi" w:cstheme="majorBidi"/>
          <w:color w:val="000000" w:themeColor="text1"/>
          <w:lang w:val="fr-CM"/>
        </w:rPr>
        <w:t xml:space="preserve"> et de remplir ses obligations de façon diligente, efficace et économique, tels que décrits dans les Spécifications techniques ou les clauses techniques, sous le contrôle de l’Ingénieur et ce conformément </w:t>
      </w:r>
      <w:r w:rsidR="003868E5" w:rsidRPr="00C44D7D">
        <w:rPr>
          <w:rFonts w:asciiTheme="majorBidi" w:eastAsia="Calibri" w:hAnsiTheme="majorBidi" w:cstheme="majorBidi"/>
          <w:color w:val="000000" w:themeColor="text1"/>
          <w:lang w:val="fr-CM"/>
        </w:rPr>
        <w:t>au présent Marché</w:t>
      </w:r>
      <w:bookmarkStart w:id="124" w:name="_Hlk188543751"/>
      <w:r w:rsidRPr="00C44D7D">
        <w:rPr>
          <w:rFonts w:asciiTheme="majorBidi" w:eastAsia="Calibri" w:hAnsiTheme="majorBidi" w:cstheme="majorBidi"/>
          <w:color w:val="000000" w:themeColor="text1"/>
          <w:lang w:val="fr-CM"/>
        </w:rPr>
        <w:t xml:space="preserve"> </w:t>
      </w:r>
      <w:bookmarkEnd w:id="124"/>
      <w:r w:rsidRPr="00C44D7D">
        <w:rPr>
          <w:rFonts w:asciiTheme="majorBidi" w:eastAsia="Calibri" w:hAnsiTheme="majorBidi" w:cstheme="majorBidi"/>
          <w:color w:val="000000" w:themeColor="text1"/>
          <w:lang w:val="fr-CM"/>
        </w:rPr>
        <w:t xml:space="preserve">aux règles et normes en vigueur au Cameroun et aux techniques et pratiques généralement acceptées dans le domaine d’activité concerné par </w:t>
      </w:r>
      <w:r w:rsidR="003868E5" w:rsidRPr="00C44D7D">
        <w:rPr>
          <w:rFonts w:asciiTheme="majorBidi" w:eastAsia="Calibri" w:hAnsiTheme="majorBidi" w:cstheme="majorBidi"/>
          <w:color w:val="000000" w:themeColor="text1"/>
          <w:lang w:val="fr-CM"/>
        </w:rPr>
        <w:t>le Marché</w:t>
      </w:r>
      <w:r w:rsidRPr="00C44D7D">
        <w:rPr>
          <w:rFonts w:asciiTheme="majorBidi" w:eastAsia="Calibri" w:hAnsiTheme="majorBidi" w:cstheme="majorBidi"/>
          <w:color w:val="000000" w:themeColor="text1"/>
          <w:lang w:val="fr-CM"/>
        </w:rPr>
        <w:t xml:space="preserve">.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 </w:t>
      </w:r>
    </w:p>
    <w:p w14:paraId="20646D1D"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13.2 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47BAC6A7" w14:textId="5ABDCC5E"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13.3 Pendant la durée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le cocontractant ne s'engage pas directement ou indirectement, dans des activités professionnelles ou contractuelles susceptibles de compromettre son indépendance par rapport aux missions qui lui sont dévolues. </w:t>
      </w:r>
    </w:p>
    <w:p w14:paraId="6363DBB1"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13.4 En cas de conflit d’intérêt du fait d’un membre de l’équipe de la mission, le cocontractant doit le signaler par écrit au Maître d’Ouvrage et doit remplacer l’expert en question, impliqué dans le projet ou le marché. </w:t>
      </w:r>
    </w:p>
    <w:p w14:paraId="08F00C24"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 </w:t>
      </w:r>
    </w:p>
    <w:p w14:paraId="7C0E77B3" w14:textId="05A69FA1"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13.5 Le cocontractant est tenu au secret professionnel vis-à-vis des tiers, sur les informations, renseignements et documents recueillis ou portés à sa connaissance à l'occasion de l'exécution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w:t>
      </w:r>
    </w:p>
    <w:p w14:paraId="5212F7D3" w14:textId="041FE7A3"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A ce titre, les documents établis par le cocontractant au cours de l’exécution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ne peuvent être publiés ou communiqués qu’avec l’accord écrit du Maître d’Ouvrage. </w:t>
      </w:r>
    </w:p>
    <w:p w14:paraId="3CBA45C6"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est tenu lors du dépôt du rapport final, de restituer tous les documents empruntés au Maître d’Ouvrage. </w:t>
      </w:r>
    </w:p>
    <w:p w14:paraId="51139AE4" w14:textId="1AC2DB4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13.6 Le cocontractant ainsi que ses associés ou ses sous-traitants s’interdisent pendant la durée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et à son issue pendant six (6) mois, de fournir des biens, prestations ou services destinés au Maître d’Ouvrage découlant des prestations ou ayant un rapport étroit avec elles (à l’exception de l’exécution des prestations ou de leur continuation).  </w:t>
      </w:r>
    </w:p>
    <w:p w14:paraId="7829EE1F"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doit prendre en charge des frais professionnels et de la couverture de tous risques de maladie et d'accident dans le cadre de sa mission. </w:t>
      </w:r>
    </w:p>
    <w:p w14:paraId="7BA11E88"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ne peut pas modifier la composition de l’équipe proposée dans son offre technique sans l’accord écrit au Maître d’Ouvrage. </w:t>
      </w:r>
    </w:p>
    <w:p w14:paraId="52A9EDE6" w14:textId="5107BF46"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Pour les entreprises étrangères et à défaut de résider, le Cocontractant aura à maintenir en République du Cameroun pendant la période d’exécution du contrat, un représentant permanent dument mandaté  </w:t>
      </w:r>
    </w:p>
    <w:p w14:paraId="7ECF7238" w14:textId="77777777" w:rsidR="00514F6E" w:rsidRPr="00C44D7D" w:rsidRDefault="00514F6E" w:rsidP="003B2F5B">
      <w:pPr>
        <w:pStyle w:val="ArticleCCAPDAO"/>
        <w:rPr>
          <w:color w:val="000000" w:themeColor="text1"/>
        </w:rPr>
      </w:pPr>
      <w:bookmarkStart w:id="125" w:name="_Toc224037233"/>
      <w:r w:rsidRPr="00C44D7D">
        <w:rPr>
          <w:color w:val="000000" w:themeColor="text1"/>
        </w:rPr>
        <w:t>Article 15- Personnel et Matériel du cocontractant</w:t>
      </w:r>
      <w:bookmarkEnd w:id="125"/>
      <w:r w:rsidRPr="00C44D7D">
        <w:rPr>
          <w:color w:val="000000" w:themeColor="text1"/>
        </w:rPr>
        <w:t xml:space="preserve">  </w:t>
      </w:r>
    </w:p>
    <w:p w14:paraId="775DC181"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15.1.</w:t>
      </w:r>
      <w:r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b/>
          <w:color w:val="000000" w:themeColor="text1"/>
          <w:lang w:val="fr-CM"/>
        </w:rPr>
        <w:t>Personnel de l’entreprise</w:t>
      </w:r>
      <w:r w:rsidRPr="00C44D7D">
        <w:rPr>
          <w:rFonts w:asciiTheme="majorBidi" w:eastAsia="Calibri" w:hAnsiTheme="majorBidi" w:cstheme="majorBidi"/>
          <w:color w:val="000000" w:themeColor="text1"/>
          <w:lang w:val="fr-CM"/>
        </w:rPr>
        <w:t xml:space="preserve"> </w:t>
      </w:r>
    </w:p>
    <w:p w14:paraId="62D5791B"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L’entreprise est tenue d’utiliser le personnel proposé dans l’offre, dont l’équipe se compose comme suit : </w:t>
      </w:r>
      <w:r w:rsidRPr="00C44D7D">
        <w:rPr>
          <w:rFonts w:asciiTheme="majorBidi" w:eastAsia="Calibri" w:hAnsiTheme="majorBidi" w:cstheme="majorBidi"/>
          <w:i/>
          <w:color w:val="000000" w:themeColor="text1"/>
          <w:lang w:val="fr-CM"/>
        </w:rPr>
        <w:t>[A préciser]</w:t>
      </w:r>
      <w:r w:rsidRPr="00C44D7D">
        <w:rPr>
          <w:rFonts w:asciiTheme="majorBidi" w:eastAsia="Calibri" w:hAnsiTheme="majorBidi" w:cstheme="majorBidi"/>
          <w:color w:val="000000" w:themeColor="text1"/>
          <w:lang w:val="fr-CM"/>
        </w:rPr>
        <w:t xml:space="preserve">  </w:t>
      </w:r>
    </w:p>
    <w:p w14:paraId="3293FBC4"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Personnel clé pour l’exécution des travaux :    </w:t>
      </w:r>
    </w:p>
    <w:p w14:paraId="722E6AD0" w14:textId="77777777" w:rsidR="00514F6E" w:rsidRPr="00C44D7D"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Chef de Projet : …</w:t>
      </w:r>
      <w:proofErr w:type="gramStart"/>
      <w:r w:rsidRPr="00C44D7D">
        <w:rPr>
          <w:rFonts w:asciiTheme="majorBidi" w:eastAsia="Calibri" w:hAnsiTheme="majorBidi" w:cstheme="majorBidi"/>
          <w:color w:val="000000" w:themeColor="text1"/>
          <w:lang w:val="fr-CM"/>
        </w:rPr>
        <w:t>…….</w:t>
      </w:r>
      <w:proofErr w:type="gramEnd"/>
      <w:r w:rsidRPr="00C44D7D">
        <w:rPr>
          <w:rFonts w:asciiTheme="majorBidi" w:eastAsia="Calibri" w:hAnsiTheme="majorBidi" w:cstheme="majorBidi"/>
          <w:color w:val="000000" w:themeColor="text1"/>
          <w:lang w:val="fr-CM"/>
        </w:rPr>
        <w:t xml:space="preserve">.[indiquer le nom]……….. </w:t>
      </w:r>
    </w:p>
    <w:p w14:paraId="79C49AE1" w14:textId="77777777" w:rsidR="00514F6E" w:rsidRPr="00C44D7D"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Conducteur des travaux    </w:t>
      </w:r>
      <w:proofErr w:type="gramStart"/>
      <w:r w:rsidRPr="00C44D7D">
        <w:rPr>
          <w:rFonts w:asciiTheme="majorBidi" w:eastAsia="Calibri" w:hAnsiTheme="majorBidi" w:cstheme="majorBidi"/>
          <w:color w:val="000000" w:themeColor="text1"/>
          <w:lang w:val="fr-CM"/>
        </w:rPr>
        <w:t xml:space="preserve"> :…</w:t>
      </w:r>
      <w:proofErr w:type="gramEnd"/>
      <w:r w:rsidRPr="00C44D7D">
        <w:rPr>
          <w:rFonts w:asciiTheme="majorBidi" w:eastAsia="Calibri" w:hAnsiTheme="majorBidi" w:cstheme="majorBidi"/>
          <w:color w:val="000000" w:themeColor="text1"/>
          <w:lang w:val="fr-CM"/>
        </w:rPr>
        <w:t xml:space="preserve">..[indiquer le nom]……….. </w:t>
      </w:r>
    </w:p>
    <w:p w14:paraId="0676AA8B" w14:textId="77777777" w:rsidR="00514F6E" w:rsidRPr="00C44D7D"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Autres personnels clés</w:t>
      </w:r>
      <w:proofErr w:type="gramStart"/>
      <w:r w:rsidRPr="00C44D7D">
        <w:rPr>
          <w:rFonts w:asciiTheme="majorBidi" w:eastAsia="Calibri" w:hAnsiTheme="majorBidi" w:cstheme="majorBidi"/>
          <w:color w:val="000000" w:themeColor="text1"/>
          <w:lang w:val="fr-CM"/>
        </w:rPr>
        <w:t xml:space="preserve"> : </w:t>
      </w:r>
      <w:r w:rsidRPr="00C44D7D">
        <w:rPr>
          <w:rFonts w:asciiTheme="majorBidi" w:eastAsia="Calibri" w:hAnsiTheme="majorBidi" w:cstheme="majorBidi"/>
          <w:i/>
          <w:color w:val="000000" w:themeColor="text1"/>
          <w:lang w:val="fr-CM"/>
        </w:rPr>
        <w:t>….</w:t>
      </w:r>
      <w:proofErr w:type="gramEnd"/>
      <w:r w:rsidRPr="00C44D7D">
        <w:rPr>
          <w:rFonts w:asciiTheme="majorBidi" w:eastAsia="Calibri" w:hAnsiTheme="majorBidi" w:cstheme="majorBidi"/>
          <w:i/>
          <w:color w:val="000000" w:themeColor="text1"/>
          <w:lang w:val="fr-CM"/>
        </w:rPr>
        <w:t>[indiquer les noms]………..</w:t>
      </w:r>
      <w:r w:rsidRPr="00C44D7D">
        <w:rPr>
          <w:rFonts w:asciiTheme="majorBidi" w:eastAsia="Calibri" w:hAnsiTheme="majorBidi" w:cstheme="majorBidi"/>
          <w:color w:val="000000" w:themeColor="text1"/>
          <w:lang w:val="fr-CM"/>
        </w:rPr>
        <w:t xml:space="preserve"> </w:t>
      </w:r>
    </w:p>
    <w:p w14:paraId="11795344"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 </w:t>
      </w:r>
    </w:p>
    <w:p w14:paraId="767C1717"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Indiquer par ailleurs le personnel à recruter dans le cas de l’approche HIMO le cas échéant, ainsi que le mode de leur rémunération. </w:t>
      </w:r>
    </w:p>
    <w:p w14:paraId="118EC0D3"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15.2. Remplacement du personnel clé </w:t>
      </w:r>
    </w:p>
    <w:p w14:paraId="2C880EAF"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 </w:t>
      </w:r>
    </w:p>
    <w:p w14:paraId="7AA8139B" w14:textId="4E69C00E"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En tout état de cause, les listes du personnel d’encadrement à mettre en place seront préalablement soumises à l’agrément écrit du Maitre d’Œuvre ou de </w:t>
      </w:r>
      <w:r w:rsidRPr="00C44D7D">
        <w:rPr>
          <w:rFonts w:asciiTheme="majorBidi" w:eastAsia="Calibri" w:hAnsiTheme="majorBidi" w:cstheme="majorBidi"/>
          <w:b/>
          <w:bCs/>
          <w:color w:val="000000" w:themeColor="text1"/>
        </w:rPr>
        <w:t>l’ingénieur de suivi-contrôle</w:t>
      </w:r>
      <w:r w:rsidRPr="00C44D7D">
        <w:rPr>
          <w:rFonts w:asciiTheme="majorBidi" w:eastAsia="Calibri" w:hAnsiTheme="majorBidi" w:cstheme="majorBidi"/>
          <w:color w:val="000000" w:themeColor="text1"/>
        </w:rPr>
        <w:t xml:space="preserve"> </w:t>
      </w:r>
      <w:r w:rsidRPr="00C44D7D">
        <w:rPr>
          <w:rFonts w:asciiTheme="majorBidi" w:eastAsia="Calibri" w:hAnsiTheme="majorBidi" w:cstheme="majorBidi"/>
          <w:color w:val="000000" w:themeColor="text1"/>
          <w:lang w:val="fr-CM"/>
        </w:rPr>
        <w:t xml:space="preserve">dans les </w:t>
      </w:r>
      <w:r w:rsidR="002D09DF" w:rsidRPr="00C44D7D">
        <w:rPr>
          <w:rFonts w:asciiTheme="majorBidi" w:eastAsia="Calibri" w:hAnsiTheme="majorBidi" w:cstheme="majorBidi"/>
          <w:color w:val="000000" w:themeColor="text1"/>
          <w:lang w:val="fr-CM"/>
        </w:rPr>
        <w:t>dix (10)</w:t>
      </w:r>
      <w:r w:rsidR="00D00629"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color w:val="000000" w:themeColor="text1"/>
          <w:lang w:val="fr-CM"/>
        </w:rPr>
        <w:t xml:space="preserve">jours qui suivent la notification de l’ordre de service de commencer les travaux. Passé ce délai, les listes seront considérées comme approuvées.  </w:t>
      </w:r>
    </w:p>
    <w:p w14:paraId="1D051ED1" w14:textId="3DC94701"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Le Maitre d’Œuvre ou l</w:t>
      </w:r>
      <w:r w:rsidRPr="00C44D7D">
        <w:rPr>
          <w:rFonts w:asciiTheme="majorBidi" w:eastAsia="Calibri" w:hAnsiTheme="majorBidi" w:cstheme="majorBidi"/>
          <w:b/>
          <w:bCs/>
          <w:color w:val="000000" w:themeColor="text1"/>
        </w:rPr>
        <w:t>’ingénieur de suivi-contrôle</w:t>
      </w:r>
      <w:r w:rsidRPr="00C44D7D">
        <w:rPr>
          <w:rFonts w:asciiTheme="majorBidi" w:eastAsia="Calibri" w:hAnsiTheme="majorBidi" w:cstheme="majorBidi"/>
          <w:color w:val="000000" w:themeColor="text1"/>
          <w:lang w:val="fr-CM"/>
        </w:rPr>
        <w:t xml:space="preserve"> disposera de </w:t>
      </w:r>
      <w:r w:rsidR="00F73944" w:rsidRPr="00C44D7D">
        <w:rPr>
          <w:rFonts w:asciiTheme="majorBidi" w:eastAsia="Calibri" w:hAnsiTheme="majorBidi" w:cstheme="majorBidi"/>
          <w:color w:val="000000" w:themeColor="text1"/>
          <w:lang w:val="fr-CM"/>
        </w:rPr>
        <w:t>quinze (15)</w:t>
      </w:r>
      <w:r w:rsidRPr="00C44D7D">
        <w:rPr>
          <w:rFonts w:asciiTheme="majorBidi" w:eastAsia="Calibri" w:hAnsiTheme="majorBidi" w:cstheme="majorBidi"/>
          <w:color w:val="000000" w:themeColor="text1"/>
          <w:lang w:val="fr-CM"/>
        </w:rPr>
        <w:t xml:space="preserve"> jours pour notifier par écrit son avis au Chef de service du Marché. Le Maître d’Ouvrage se réserve la possibilité de refuser son agrément à une personne proposée par le cocontractant dont la qualification serait insuffisante.  </w:t>
      </w:r>
    </w:p>
    <w:p w14:paraId="687BF4FD" w14:textId="4062F58E"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Toute modification unilatérale apportée aux propositions en personnel d’encadrement de l’offre technique, avant et pendant les travaux constitue un motif de résiliation du marché tel que visé à l’article 41 ci-dessous.  </w:t>
      </w:r>
    </w:p>
    <w:p w14:paraId="76728F88"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Toute modification apportée sera notifiée au Maître d’Ouvrage pour approbation préalable. </w:t>
      </w:r>
    </w:p>
    <w:p w14:paraId="23F95DC0"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15.3. Retrait du personnel (le cas échéant) </w:t>
      </w:r>
    </w:p>
    <w:p w14:paraId="308E66A4" w14:textId="18CEE429"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Après agrément écrit du Maître d’Ouvrage, le Chef de service du marché, peut sur proposition de l’Ingénieur du Marché ou de </w:t>
      </w:r>
      <w:r w:rsidRPr="00C44D7D">
        <w:rPr>
          <w:rFonts w:asciiTheme="majorBidi" w:eastAsia="Calibri" w:hAnsiTheme="majorBidi" w:cstheme="majorBidi"/>
          <w:b/>
          <w:bCs/>
          <w:color w:val="000000" w:themeColor="text1"/>
          <w:lang w:val="fr-CM"/>
        </w:rPr>
        <w:t>l</w:t>
      </w:r>
      <w:r w:rsidRPr="00C44D7D">
        <w:rPr>
          <w:rFonts w:asciiTheme="majorBidi" w:eastAsia="Calibri" w:hAnsiTheme="majorBidi" w:cstheme="majorBidi"/>
          <w:b/>
          <w:bCs/>
          <w:color w:val="000000" w:themeColor="text1"/>
        </w:rPr>
        <w:t>’ingénieur de suivi-contrôle</w:t>
      </w:r>
      <w:r w:rsidRPr="00C44D7D">
        <w:rPr>
          <w:rFonts w:asciiTheme="majorBidi" w:eastAsia="Calibri" w:hAnsiTheme="majorBidi" w:cstheme="majorBidi"/>
          <w:color w:val="000000" w:themeColor="text1"/>
        </w:rPr>
        <w:t xml:space="preserve"> </w:t>
      </w:r>
      <w:r w:rsidRPr="00C44D7D">
        <w:rPr>
          <w:rFonts w:asciiTheme="majorBidi" w:eastAsia="Calibri" w:hAnsiTheme="majorBidi" w:cstheme="majorBidi"/>
          <w:color w:val="000000" w:themeColor="text1"/>
          <w:lang w:val="fr-CM"/>
        </w:rPr>
        <w:t xml:space="preserve">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w:t>
      </w:r>
    </w:p>
    <w:p w14:paraId="62047DE3" w14:textId="6E13ABBE"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Dans ce cas, son remplacement est effectué conformément aux dispositions de l’article 1</w:t>
      </w:r>
      <w:r w:rsidR="0070207C" w:rsidRPr="00C44D7D">
        <w:rPr>
          <w:rFonts w:asciiTheme="majorBidi" w:eastAsia="Calibri" w:hAnsiTheme="majorBidi" w:cstheme="majorBidi"/>
          <w:color w:val="000000" w:themeColor="text1"/>
          <w:lang w:val="fr-CM"/>
        </w:rPr>
        <w:t>5</w:t>
      </w:r>
      <w:r w:rsidRPr="00C44D7D">
        <w:rPr>
          <w:rFonts w:asciiTheme="majorBidi" w:eastAsia="Calibri" w:hAnsiTheme="majorBidi" w:cstheme="majorBidi"/>
          <w:color w:val="000000" w:themeColor="text1"/>
          <w:lang w:val="fr-CM"/>
        </w:rPr>
        <w:t xml:space="preserve">.2 ci-dessus.   </w:t>
      </w:r>
    </w:p>
    <w:p w14:paraId="615E6546"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15.4 Représentant du cocontractant </w:t>
      </w:r>
    </w:p>
    <w:p w14:paraId="7D601946" w14:textId="156340AC"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Dès notification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le cocontractant désigne une personne physique qui le représente vis-à-vis de l’Administration pour tout ce qui concerne l’exécution du projet. </w:t>
      </w:r>
    </w:p>
    <w:p w14:paraId="7940E14D" w14:textId="5969BCE1"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Cette personne chargée de la conduite des travaux, doit disposer de pouvoirs suffisants pour prendre sans délai les décisions nécessaires à la bonne marche du projet. </w:t>
      </w:r>
      <w:r w:rsidRPr="00C44D7D">
        <w:rPr>
          <w:rFonts w:asciiTheme="majorBidi" w:eastAsia="Calibri" w:hAnsiTheme="majorBidi" w:cstheme="majorBidi"/>
          <w:b/>
          <w:color w:val="000000" w:themeColor="text1"/>
          <w:lang w:val="fr-CM"/>
        </w:rPr>
        <w:t xml:space="preserve"> </w:t>
      </w:r>
    </w:p>
    <w:p w14:paraId="49104AD9"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15.5. Législation du travail </w:t>
      </w:r>
    </w:p>
    <w:p w14:paraId="111434B0"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4F35ECD9"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 </w:t>
      </w:r>
    </w:p>
    <w:p w14:paraId="62CC216A" w14:textId="0237628C"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Dans les relations avec son personnel et le personnel de ses sous-traitants, qui seront employés ou participeront à l’exécution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le cocontractant devra respecter les fêtes nationales, jours fériés légaux, fêtes religieuses ou autres coutumes, ainsi que toutes les lois et toutes les réglementations locales applicables en matière de droit du travail. </w:t>
      </w:r>
    </w:p>
    <w:p w14:paraId="4C2ABE84" w14:textId="35F431ED"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Sauf disposition contraire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 </w:t>
      </w:r>
    </w:p>
    <w:p w14:paraId="1EDBB415"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 </w:t>
      </w:r>
    </w:p>
    <w:p w14:paraId="07BD0055" w14:textId="2B8679EC"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w:t>
      </w:r>
      <w:r w:rsidR="003868E5" w:rsidRPr="00C44D7D">
        <w:rPr>
          <w:rFonts w:asciiTheme="majorBidi" w:eastAsia="Calibri" w:hAnsiTheme="majorBidi" w:cstheme="majorBidi"/>
          <w:color w:val="000000" w:themeColor="text1"/>
          <w:lang w:val="fr-CM"/>
        </w:rPr>
        <w:t xml:space="preserve">du </w:t>
      </w:r>
      <w:proofErr w:type="gramStart"/>
      <w:r w:rsidR="003868E5" w:rsidRPr="00C44D7D">
        <w:rPr>
          <w:rFonts w:asciiTheme="majorBidi" w:eastAsia="Calibri" w:hAnsiTheme="majorBidi" w:cstheme="majorBidi"/>
          <w:color w:val="000000" w:themeColor="text1"/>
          <w:lang w:val="fr-CM"/>
        </w:rPr>
        <w:t>Marché</w:t>
      </w:r>
      <w:r w:rsidRPr="00C44D7D">
        <w:rPr>
          <w:rFonts w:asciiTheme="majorBidi" w:eastAsia="Calibri" w:hAnsiTheme="majorBidi" w:cstheme="majorBidi"/>
          <w:color w:val="000000" w:themeColor="text1"/>
          <w:lang w:val="fr-CM"/>
        </w:rPr>
        <w:t>;</w:t>
      </w:r>
      <w:proofErr w:type="gramEnd"/>
      <w:r w:rsidRPr="00C44D7D">
        <w:rPr>
          <w:rFonts w:asciiTheme="majorBidi" w:eastAsia="Calibri" w:hAnsiTheme="majorBidi" w:cstheme="majorBidi"/>
          <w:color w:val="000000" w:themeColor="text1"/>
          <w:lang w:val="fr-CM"/>
        </w:rPr>
        <w:t xml:space="preserve"> il devra également pourvoir, à ses propres frais, à leur séjour temporaire sur place, entre la date à laquelle ils cesseront d’être employés à l’exécution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et la date programmée pour leur rapatriement.  </w:t>
      </w:r>
    </w:p>
    <w:p w14:paraId="78C27BE4"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15.6. Matériel proposé dans l’offre </w:t>
      </w:r>
    </w:p>
    <w:p w14:paraId="5817D0D0"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utilisera le matériel approprié de niveau comparable aux prescriptions du DAO, dans le projet d’exécution pour la bonne exécution des prestations selon les règles de l’art. </w:t>
      </w:r>
    </w:p>
    <w:p w14:paraId="74A9C49A" w14:textId="15C90D8A"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Toute modification apportée sera notifiée au Maître d’Ouvrage pour approbation préalable. </w:t>
      </w:r>
    </w:p>
    <w:p w14:paraId="2FE834D1" w14:textId="77777777" w:rsidR="00514F6E" w:rsidRPr="00C44D7D" w:rsidRDefault="00514F6E" w:rsidP="003B2F5B">
      <w:pPr>
        <w:pStyle w:val="ArticleCCAPDAO"/>
        <w:rPr>
          <w:color w:val="000000" w:themeColor="text1"/>
        </w:rPr>
      </w:pPr>
      <w:bookmarkStart w:id="126" w:name="_Toc224037234"/>
      <w:r w:rsidRPr="00C44D7D">
        <w:rPr>
          <w:color w:val="000000" w:themeColor="text1"/>
        </w:rPr>
        <w:t>Article 16- Pièces à fournir par le cocontractant</w:t>
      </w:r>
      <w:bookmarkEnd w:id="126"/>
      <w:r w:rsidRPr="00C44D7D">
        <w:rPr>
          <w:color w:val="000000" w:themeColor="text1"/>
        </w:rPr>
        <w:t xml:space="preserve"> </w:t>
      </w:r>
    </w:p>
    <w:p w14:paraId="5FDF68CA" w14:textId="4AE68E3A"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16.1. Programme des travaux, Plan d’assurance qualité et autres</w:t>
      </w:r>
    </w:p>
    <w:p w14:paraId="18C3E9EC" w14:textId="77777777" w:rsidR="00514F6E" w:rsidRPr="00C44D7D"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Dans un délai maximum de </w:t>
      </w:r>
      <w:r w:rsidRPr="00C44D7D">
        <w:rPr>
          <w:rFonts w:asciiTheme="majorBidi" w:eastAsia="Calibri" w:hAnsiTheme="majorBidi" w:cstheme="majorBidi"/>
          <w:color w:val="000000" w:themeColor="text1"/>
        </w:rPr>
        <w:t>trente (30) jours</w:t>
      </w:r>
      <w:r w:rsidRPr="00C44D7D">
        <w:rPr>
          <w:rFonts w:asciiTheme="majorBidi" w:eastAsia="Calibri" w:hAnsiTheme="majorBidi" w:cstheme="majorBidi"/>
          <w:i/>
          <w:color w:val="000000" w:themeColor="text1"/>
          <w:lang w:val="fr-CM"/>
        </w:rPr>
        <w:t xml:space="preserve"> </w:t>
      </w:r>
      <w:r w:rsidRPr="00C44D7D">
        <w:rPr>
          <w:rFonts w:asciiTheme="majorBidi" w:eastAsia="Calibri" w:hAnsiTheme="majorBidi" w:cstheme="majorBidi"/>
          <w:color w:val="000000" w:themeColor="text1"/>
          <w:lang w:val="fr-CM"/>
        </w:rPr>
        <w:t xml:space="preserve">à compter de la notification de l’ordre de service de commencer les travaux, Le cocontractant de l’administration soumettra, en </w:t>
      </w:r>
      <w:r w:rsidRPr="00C44D7D">
        <w:rPr>
          <w:rFonts w:asciiTheme="majorBidi" w:eastAsia="Calibri" w:hAnsiTheme="majorBidi" w:cstheme="majorBidi"/>
          <w:iCs/>
          <w:color w:val="000000" w:themeColor="text1"/>
          <w:lang w:val="fr-CM"/>
        </w:rPr>
        <w:t>six (06) exemplaires</w:t>
      </w:r>
      <w:r w:rsidRPr="00C44D7D">
        <w:rPr>
          <w:rFonts w:asciiTheme="majorBidi" w:eastAsia="Calibri" w:hAnsiTheme="majorBidi" w:cstheme="majorBidi"/>
          <w:color w:val="000000" w:themeColor="text1"/>
          <w:lang w:val="fr-CM"/>
        </w:rPr>
        <w:t xml:space="preserve">, à l'approbation du Chef de service après </w:t>
      </w:r>
      <w:r w:rsidRPr="00C44D7D">
        <w:rPr>
          <w:rFonts w:asciiTheme="majorBidi" w:eastAsia="Calibri" w:hAnsiTheme="majorBidi" w:cstheme="majorBidi"/>
          <w:color w:val="000000" w:themeColor="text1"/>
        </w:rPr>
        <w:t>avis du L’Ingénieur de suivi-contrôle (ou de l’Ingénieur),</w:t>
      </w:r>
      <w:r w:rsidRPr="00C44D7D">
        <w:rPr>
          <w:rFonts w:asciiTheme="majorBidi" w:eastAsia="Calibri" w:hAnsiTheme="majorBidi" w:cstheme="majorBidi"/>
          <w:color w:val="000000" w:themeColor="text1"/>
          <w:lang w:val="fr-CM"/>
        </w:rPr>
        <w:t xml:space="preserve"> le programme d'exécution des travaux, son calendrier d’approvisionnement, son projet de Plan d’Assurance Qualité (PAQ) et son Plan de Gestion Environnementale. </w:t>
      </w:r>
    </w:p>
    <w:p w14:paraId="2EF1C2B9"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Ce programme sera exclusivement présenté selon les modèles fournis.  </w:t>
      </w:r>
    </w:p>
    <w:p w14:paraId="0BC811B2"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Deux (2) exemplaires de ces pièces lui seront retournés dans un délai de</w:t>
      </w:r>
      <w:r w:rsidRPr="00C44D7D">
        <w:rPr>
          <w:rFonts w:asciiTheme="majorBidi" w:eastAsia="Times New Roman" w:hAnsiTheme="majorBidi" w:cstheme="majorBidi"/>
          <w:color w:val="000000" w:themeColor="text1"/>
          <w:lang w:eastAsia="fr-FR"/>
        </w:rPr>
        <w:t xml:space="preserve"> </w:t>
      </w:r>
      <w:r w:rsidRPr="00C44D7D">
        <w:rPr>
          <w:rFonts w:asciiTheme="majorBidi" w:eastAsia="Calibri" w:hAnsiTheme="majorBidi" w:cstheme="majorBidi"/>
          <w:color w:val="000000" w:themeColor="text1"/>
        </w:rPr>
        <w:t>quinze (15) jours</w:t>
      </w:r>
      <w:r w:rsidRPr="00C44D7D">
        <w:rPr>
          <w:rFonts w:asciiTheme="majorBidi" w:eastAsia="Calibri" w:hAnsiTheme="majorBidi" w:cstheme="majorBidi"/>
          <w:color w:val="000000" w:themeColor="text1"/>
          <w:lang w:val="fr-CM"/>
        </w:rPr>
        <w:t xml:space="preserve"> à partir de leur réception avec : </w:t>
      </w:r>
    </w:p>
    <w:p w14:paraId="155B8F04" w14:textId="77777777" w:rsidR="00514F6E" w:rsidRPr="00C44D7D" w:rsidRDefault="00514F6E" w:rsidP="0059651B">
      <w:pPr>
        <w:numPr>
          <w:ilvl w:val="0"/>
          <w:numId w:val="87"/>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Soit la mention d'approbation “ BON POUR EXECUTION” ; </w:t>
      </w:r>
    </w:p>
    <w:p w14:paraId="748A4C84" w14:textId="77777777" w:rsidR="00514F6E" w:rsidRPr="00C44D7D" w:rsidRDefault="00514F6E" w:rsidP="0059651B">
      <w:pPr>
        <w:numPr>
          <w:ilvl w:val="0"/>
          <w:numId w:val="87"/>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Soit la mention de leur rejet accompagnée des motifs dudit rejet. </w:t>
      </w:r>
    </w:p>
    <w:p w14:paraId="78A64967"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Le cocontractant de l’administration disposera alors de huit (8) jours</w:t>
      </w:r>
      <w:r w:rsidRPr="00C44D7D">
        <w:rPr>
          <w:rFonts w:asciiTheme="majorBidi" w:eastAsia="Calibri" w:hAnsiTheme="majorBidi" w:cstheme="majorBidi"/>
          <w:i/>
          <w:color w:val="000000" w:themeColor="text1"/>
          <w:lang w:val="fr-CM"/>
        </w:rPr>
        <w:t xml:space="preserve"> </w:t>
      </w:r>
      <w:r w:rsidRPr="00C44D7D">
        <w:rPr>
          <w:rFonts w:asciiTheme="majorBidi" w:eastAsia="Calibri" w:hAnsiTheme="majorBidi" w:cstheme="majorBidi"/>
          <w:color w:val="000000" w:themeColor="text1"/>
          <w:lang w:val="fr-CM"/>
        </w:rPr>
        <w:t xml:space="preserve">pour présenter un nouveau projet. Le Chef de Service ou le Maitre d’Œuvre disposera alors d’un délai de </w:t>
      </w:r>
      <w:r w:rsidRPr="00C44D7D">
        <w:rPr>
          <w:rFonts w:asciiTheme="majorBidi" w:eastAsia="Times New Roman" w:hAnsiTheme="majorBidi" w:cstheme="majorBidi"/>
          <w:color w:val="000000" w:themeColor="text1"/>
          <w:lang w:val="fr-CM" w:eastAsia="fr-FR"/>
        </w:rPr>
        <w:t xml:space="preserve">cinq (5) </w:t>
      </w:r>
      <w:r w:rsidRPr="00C44D7D">
        <w:rPr>
          <w:rFonts w:asciiTheme="majorBidi" w:eastAsia="Calibri" w:hAnsiTheme="majorBidi" w:cstheme="majorBidi"/>
          <w:color w:val="000000" w:themeColor="text1"/>
          <w:lang w:val="fr-CM"/>
        </w:rPr>
        <w:t>jours</w:t>
      </w:r>
      <w:r w:rsidRPr="00C44D7D">
        <w:rPr>
          <w:rFonts w:asciiTheme="majorBidi" w:eastAsia="Calibri" w:hAnsiTheme="majorBidi" w:cstheme="majorBidi"/>
          <w:i/>
          <w:color w:val="000000" w:themeColor="text1"/>
          <w:lang w:val="fr-CM"/>
        </w:rPr>
        <w:t xml:space="preserve"> </w:t>
      </w:r>
      <w:r w:rsidRPr="00C44D7D">
        <w:rPr>
          <w:rFonts w:asciiTheme="majorBidi" w:eastAsia="Calibri" w:hAnsiTheme="majorBidi" w:cstheme="majorBidi"/>
          <w:color w:val="000000" w:themeColor="text1"/>
          <w:lang w:val="fr-CM"/>
        </w:rPr>
        <w:t xml:space="preserve">pour donner son approbation ou faire d’éventuelles remarques. Les délais d’approbation du projet d’exécution sont suspensifs du délai d’exécution. </w:t>
      </w:r>
    </w:p>
    <w:p w14:paraId="1E5AF286" w14:textId="0EC3CAC3"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L'approbation donnée par le Chef de Service, </w:t>
      </w:r>
      <w:r w:rsidR="00205A2C" w:rsidRPr="00C44D7D">
        <w:rPr>
          <w:rFonts w:asciiTheme="majorBidi" w:eastAsia="Calibri" w:hAnsiTheme="majorBidi" w:cstheme="majorBidi"/>
          <w:color w:val="000000" w:themeColor="text1"/>
          <w:lang w:val="fr-CM"/>
        </w:rPr>
        <w:t>l’Ingénieur</w:t>
      </w:r>
      <w:r w:rsidRPr="00C44D7D">
        <w:rPr>
          <w:rFonts w:asciiTheme="majorBidi" w:eastAsia="Calibri" w:hAnsiTheme="majorBidi" w:cstheme="majorBidi"/>
          <w:color w:val="000000" w:themeColor="text1"/>
          <w:lang w:val="fr-CM"/>
        </w:rPr>
        <w:t xml:space="preserve"> ou</w:t>
      </w:r>
      <w:r w:rsidRPr="00C44D7D">
        <w:rPr>
          <w:rFonts w:asciiTheme="majorBidi" w:eastAsia="Times New Roman" w:hAnsiTheme="majorBidi" w:cstheme="majorBidi"/>
          <w:color w:val="000000" w:themeColor="text1"/>
          <w:lang w:val="fr-CM" w:eastAsia="fr-FR"/>
        </w:rPr>
        <w:t xml:space="preserve"> l’Ingénieur de suivi-contrôle de la MIDIMA</w:t>
      </w:r>
      <w:r w:rsidRPr="00C44D7D">
        <w:rPr>
          <w:rFonts w:asciiTheme="majorBidi" w:eastAsia="Calibri" w:hAnsiTheme="majorBidi" w:cstheme="majorBidi"/>
          <w:color w:val="000000" w:themeColor="text1"/>
          <w:lang w:val="fr-CM"/>
        </w:rPr>
        <w:t xml:space="preserve"> n'atténuera en rien la responsabilité du cocontractant. Cependant les travaux exécutés avant l'approbation du programme ne seront ni constatés ni rémunérés sauf s’ils ont été expressément ordonnés. Le planning actualisé et approuvé deviendra le planning contractuel.  </w:t>
      </w:r>
    </w:p>
    <w:p w14:paraId="2216CD22" w14:textId="77777777" w:rsidR="00514F6E" w:rsidRPr="00C44D7D"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C44D7D">
        <w:rPr>
          <w:rFonts w:asciiTheme="majorBidi" w:eastAsia="Times New Roman" w:hAnsiTheme="majorBidi" w:cstheme="majorBidi"/>
          <w:color w:val="000000" w:themeColor="text1"/>
          <w:lang w:val="fr-CM" w:eastAsia="fr-FR"/>
        </w:rPr>
        <w:t>cinq (05) jours</w:t>
      </w:r>
      <w:r w:rsidRPr="00C44D7D">
        <w:rPr>
          <w:rFonts w:asciiTheme="majorBidi" w:eastAsia="Calibri" w:hAnsiTheme="majorBidi" w:cstheme="majorBidi"/>
          <w:color w:val="000000" w:themeColor="text1"/>
          <w:lang w:val="fr-CM"/>
        </w:rPr>
        <w:t xml:space="preserve"> 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 </w:t>
      </w:r>
    </w:p>
    <w:p w14:paraId="5FC84BA5" w14:textId="77777777" w:rsidR="00514F6E" w:rsidRPr="00C44D7D"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Plan de Gestion Environnemental et Social fera ressortir notamment les conditions de choix des sites techniques et de base vie, les conditions d’emprunt de sites d’extraction et les conditions de remise en état des sites de travaux et d’installation. </w:t>
      </w:r>
    </w:p>
    <w:p w14:paraId="220ADEEC" w14:textId="77777777" w:rsidR="00514F6E" w:rsidRPr="00C44D7D"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indiquera dans ce programme les matériels et méthodes qu’il compte utiliser ainsi que les effectifs du personnel qu’il compte employer. </w:t>
      </w:r>
    </w:p>
    <w:p w14:paraId="1616BF61"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16.2. Projet d’exécution </w:t>
      </w:r>
    </w:p>
    <w:p w14:paraId="01B8B632" w14:textId="32F1743B"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a. dans un délai maximum de</w:t>
      </w:r>
      <w:r w:rsidR="00A41EF0" w:rsidRPr="00C44D7D">
        <w:rPr>
          <w:rFonts w:asciiTheme="majorBidi" w:eastAsia="Calibri" w:hAnsiTheme="majorBidi" w:cstheme="majorBidi"/>
          <w:color w:val="000000" w:themeColor="text1"/>
          <w:lang w:val="fr-CM"/>
        </w:rPr>
        <w:t xml:space="preserve"> quinze (</w:t>
      </w:r>
      <w:r w:rsidR="002D09DF" w:rsidRPr="00C44D7D">
        <w:rPr>
          <w:rFonts w:asciiTheme="majorBidi" w:eastAsia="Calibri" w:hAnsiTheme="majorBidi" w:cstheme="majorBidi"/>
          <w:color w:val="000000" w:themeColor="text1"/>
          <w:lang w:val="fr-CM"/>
        </w:rPr>
        <w:t>15</w:t>
      </w:r>
      <w:r w:rsidR="00A41EF0" w:rsidRPr="00C44D7D">
        <w:rPr>
          <w:rFonts w:asciiTheme="majorBidi" w:eastAsia="Calibri" w:hAnsiTheme="majorBidi" w:cstheme="majorBidi"/>
          <w:color w:val="000000" w:themeColor="text1"/>
          <w:lang w:val="fr-CM"/>
        </w:rPr>
        <w:t>)</w:t>
      </w:r>
      <w:r w:rsidRPr="00C44D7D">
        <w:rPr>
          <w:rFonts w:asciiTheme="majorBidi" w:eastAsia="Calibri" w:hAnsiTheme="majorBidi" w:cstheme="majorBidi"/>
          <w:color w:val="000000" w:themeColor="text1"/>
          <w:lang w:val="fr-CM"/>
        </w:rPr>
        <w:t xml:space="preserve"> jours, à compter de la date de notification de l’ordre de service de commencer les travaux, le Cocontractant soumettra à l’approbation de </w:t>
      </w:r>
      <w:r w:rsidRPr="00C44D7D">
        <w:rPr>
          <w:rFonts w:asciiTheme="majorBidi" w:eastAsia="Calibri" w:hAnsiTheme="majorBidi" w:cstheme="majorBidi"/>
          <w:iCs/>
          <w:color w:val="000000" w:themeColor="text1"/>
          <w:lang w:val="fr-CM"/>
        </w:rPr>
        <w:t>l’Ingénieur de suivi-contrôle</w:t>
      </w:r>
      <w:r w:rsidRPr="00C44D7D">
        <w:rPr>
          <w:rFonts w:asciiTheme="majorBidi" w:eastAsia="Calibri" w:hAnsiTheme="majorBidi" w:cstheme="majorBidi"/>
          <w:color w:val="000000" w:themeColor="text1"/>
          <w:lang w:val="fr-CM"/>
        </w:rPr>
        <w:t xml:space="preserve"> ou du Maitre d’œuvre le cas échéant, un projet d’exécution en</w:t>
      </w:r>
      <w:r w:rsidR="00A41EF0" w:rsidRPr="00C44D7D">
        <w:rPr>
          <w:rFonts w:asciiTheme="majorBidi" w:eastAsia="Calibri" w:hAnsiTheme="majorBidi" w:cstheme="majorBidi"/>
          <w:color w:val="000000" w:themeColor="text1"/>
          <w:lang w:val="fr-CM"/>
        </w:rPr>
        <w:t xml:space="preserve"> cinq (05) </w:t>
      </w:r>
      <w:r w:rsidRPr="00C44D7D">
        <w:rPr>
          <w:rFonts w:asciiTheme="majorBidi" w:eastAsia="Calibri" w:hAnsiTheme="majorBidi" w:cstheme="majorBidi"/>
          <w:color w:val="000000" w:themeColor="text1"/>
          <w:lang w:val="fr-CM"/>
        </w:rPr>
        <w:t xml:space="preserve">exemplaires comprenant notamment : </w:t>
      </w:r>
    </w:p>
    <w:p w14:paraId="12A02F2D" w14:textId="77777777" w:rsidR="00514F6E" w:rsidRPr="00C44D7D"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description des procédés et des méthodes d’exécution des travaux envisagés avec les prévisions d’emploi du personnel, du matériel et des matériaux ; </w:t>
      </w:r>
    </w:p>
    <w:p w14:paraId="263E79A9" w14:textId="77777777" w:rsidR="00514F6E" w:rsidRPr="00C44D7D"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plans d’exécution des ouvrages et les notes de calcul y afférentes ; </w:t>
      </w:r>
    </w:p>
    <w:p w14:paraId="45CE1798" w14:textId="77777777" w:rsidR="00514F6E" w:rsidRPr="00C44D7D"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plans d’approvisionnement. </w:t>
      </w:r>
    </w:p>
    <w:p w14:paraId="0E6BFBD6" w14:textId="77777777" w:rsidR="00514F6E" w:rsidRPr="00C44D7D"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planning graphique des travaux ; </w:t>
      </w:r>
    </w:p>
    <w:p w14:paraId="5FA8FD82" w14:textId="77777777" w:rsidR="00514F6E" w:rsidRPr="00C44D7D"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liste des travaux que le cocontractant fera le cas échéant, exécuter par des sous-traitants.   </w:t>
      </w:r>
    </w:p>
    <w:p w14:paraId="711249FA"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planning actualisé et approuvé deviendra le planning contractuel. Il doit faire apparaître les tâches critiques. Le cocontractant tiendra constamment à jour sur le chantier, un planning actualisé des travaux qui tiendra compte de l’avancement réel du chantier. </w:t>
      </w:r>
    </w:p>
    <w:p w14:paraId="65ACEF48"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En cas d’inobservation des délais d’approbation des documents ci-dessus par l’Administration, ceux-ci sont réputés approuvés.  </w:t>
      </w:r>
    </w:p>
    <w:p w14:paraId="366499EA" w14:textId="77777777" w:rsidR="00514F6E" w:rsidRPr="00C44D7D" w:rsidRDefault="00514F6E" w:rsidP="003B2F5B">
      <w:pPr>
        <w:pStyle w:val="ArticleCCAPDAO"/>
        <w:rPr>
          <w:color w:val="000000" w:themeColor="text1"/>
        </w:rPr>
      </w:pPr>
      <w:bookmarkStart w:id="127" w:name="_Toc224037235"/>
      <w:r w:rsidRPr="00C44D7D">
        <w:rPr>
          <w:color w:val="000000" w:themeColor="text1"/>
        </w:rPr>
        <w:t>Article 17- Mise à disposition des documents et du site</w:t>
      </w:r>
      <w:bookmarkEnd w:id="127"/>
      <w:r w:rsidRPr="00C44D7D">
        <w:rPr>
          <w:color w:val="000000" w:themeColor="text1"/>
        </w:rPr>
        <w:t xml:space="preserve"> </w:t>
      </w:r>
    </w:p>
    <w:p w14:paraId="4C716A0B"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Maître d'Ouvrage mettra le site des travaux et ses voies d'accès à la disposition du Cocontractant en temps utile et au fur et à mesure de l'avancement des travaux, conformément au programme d'exécution. </w:t>
      </w:r>
    </w:p>
    <w:p w14:paraId="35FDFF23" w14:textId="78FD5B48"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L’exemplaire reproductible des plans figurant dans le Dossier d’Appel d’Offres sera remis par :</w:t>
      </w:r>
      <w:r w:rsidRPr="00C44D7D">
        <w:rPr>
          <w:rFonts w:asciiTheme="majorBidi" w:eastAsia="Times New Roman" w:hAnsiTheme="majorBidi" w:cstheme="majorBidi"/>
          <w:color w:val="000000" w:themeColor="text1"/>
          <w:spacing w:val="-4"/>
          <w:lang w:val="fr-CM" w:eastAsia="fr-FR"/>
        </w:rPr>
        <w:t xml:space="preserve"> l’ingénieur du suivi-</w:t>
      </w:r>
      <w:r w:rsidR="00A41EF0" w:rsidRPr="00C44D7D">
        <w:rPr>
          <w:rFonts w:asciiTheme="majorBidi" w:eastAsia="Times New Roman" w:hAnsiTheme="majorBidi" w:cstheme="majorBidi"/>
          <w:color w:val="000000" w:themeColor="text1"/>
          <w:spacing w:val="-4"/>
          <w:lang w:val="fr-CM" w:eastAsia="fr-FR"/>
        </w:rPr>
        <w:t>contrôle</w:t>
      </w:r>
      <w:r w:rsidR="00A41EF0" w:rsidRPr="00C44D7D">
        <w:rPr>
          <w:rFonts w:asciiTheme="majorBidi" w:eastAsia="Calibri" w:hAnsiTheme="majorBidi" w:cstheme="majorBidi"/>
          <w:color w:val="000000" w:themeColor="text1"/>
          <w:lang w:val="fr-CM"/>
        </w:rPr>
        <w:t>.</w:t>
      </w:r>
    </w:p>
    <w:p w14:paraId="6C31C511" w14:textId="77777777" w:rsidR="00514F6E" w:rsidRPr="00C44D7D" w:rsidRDefault="00514F6E" w:rsidP="003B2F5B">
      <w:pPr>
        <w:pStyle w:val="ArticleCCAPDAO"/>
        <w:rPr>
          <w:color w:val="000000" w:themeColor="text1"/>
        </w:rPr>
      </w:pPr>
      <w:bookmarkStart w:id="128" w:name="_Toc224037236"/>
      <w:r w:rsidRPr="00C44D7D">
        <w:rPr>
          <w:color w:val="000000" w:themeColor="text1"/>
        </w:rPr>
        <w:t>Article 18- transport, Assurances des ouvrages et responsabilités civiles</w:t>
      </w:r>
      <w:bookmarkEnd w:id="128"/>
      <w:r w:rsidRPr="00C44D7D">
        <w:rPr>
          <w:color w:val="000000" w:themeColor="text1"/>
        </w:rPr>
        <w:t xml:space="preserve"> </w:t>
      </w:r>
    </w:p>
    <w:p w14:paraId="4C6217D5"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18.1. Emballage pour le transport des équipements et matériaux  </w:t>
      </w:r>
    </w:p>
    <w:p w14:paraId="6A392D8E"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 </w:t>
      </w:r>
    </w:p>
    <w:p w14:paraId="2E957EFF"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18.2. Assurances </w:t>
      </w:r>
    </w:p>
    <w:p w14:paraId="3835D162" w14:textId="0C114369" w:rsidR="00514F6E" w:rsidRPr="00C44D7D"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Le titulaire d’un </w:t>
      </w:r>
      <w:bookmarkStart w:id="129" w:name="_Hlk188567694"/>
      <w:r w:rsidR="003868E5" w:rsidRPr="00C44D7D">
        <w:rPr>
          <w:rFonts w:asciiTheme="majorBidi" w:eastAsia="Calibri" w:hAnsiTheme="majorBidi" w:cstheme="majorBidi"/>
          <w:color w:val="000000" w:themeColor="text1"/>
          <w:lang w:val="fr-CM"/>
        </w:rPr>
        <w:t>Marché</w:t>
      </w:r>
      <w:r w:rsidRPr="00C44D7D">
        <w:rPr>
          <w:rFonts w:asciiTheme="majorBidi" w:eastAsia="Calibri" w:hAnsiTheme="majorBidi" w:cstheme="majorBidi"/>
          <w:color w:val="000000" w:themeColor="text1"/>
          <w:lang w:val="fr-CM"/>
        </w:rPr>
        <w:t xml:space="preserve"> </w:t>
      </w:r>
      <w:bookmarkEnd w:id="129"/>
      <w:r w:rsidRPr="00C44D7D">
        <w:rPr>
          <w:rFonts w:asciiTheme="majorBidi" w:eastAsia="Calibri" w:hAnsiTheme="majorBidi" w:cstheme="majorBidi"/>
          <w:color w:val="000000" w:themeColor="text1"/>
          <w:lang w:val="fr-CM"/>
        </w:rPr>
        <w:t xml:space="preserve">est tenu de souscrire auprès d’une ou plusieurs sociétés d’assurances agréées, et dès notification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une police d’assurance couvrant les risques liés à l’exécution des prestations, objets de s</w:t>
      </w:r>
      <w:r w:rsidR="003868E5" w:rsidRPr="00C44D7D">
        <w:rPr>
          <w:rFonts w:asciiTheme="majorBidi" w:eastAsia="Calibri" w:hAnsiTheme="majorBidi" w:cstheme="majorBidi"/>
          <w:color w:val="000000" w:themeColor="text1"/>
          <w:lang w:val="fr-CM"/>
        </w:rPr>
        <w:t>on</w:t>
      </w:r>
      <w:r w:rsidRPr="00C44D7D">
        <w:rPr>
          <w:rFonts w:asciiTheme="majorBidi" w:eastAsia="Calibri" w:hAnsiTheme="majorBidi" w:cstheme="majorBidi"/>
          <w:color w:val="000000" w:themeColor="text1"/>
          <w:lang w:val="fr-CM"/>
        </w:rPr>
        <w:t xml:space="preserve"> </w:t>
      </w:r>
      <w:r w:rsidR="003868E5" w:rsidRPr="00C44D7D">
        <w:rPr>
          <w:rFonts w:asciiTheme="majorBidi" w:eastAsia="Calibri" w:hAnsiTheme="majorBidi" w:cstheme="majorBidi"/>
          <w:color w:val="000000" w:themeColor="text1"/>
          <w:lang w:val="fr-CM"/>
        </w:rPr>
        <w:t>Marché</w:t>
      </w:r>
      <w:r w:rsidRPr="00C44D7D">
        <w:rPr>
          <w:rFonts w:asciiTheme="majorBidi" w:eastAsia="Calibri" w:hAnsiTheme="majorBidi" w:cstheme="majorBidi"/>
          <w:color w:val="000000" w:themeColor="text1"/>
          <w:lang w:val="fr-CM"/>
        </w:rPr>
        <w:t xml:space="preserve">. </w:t>
      </w:r>
    </w:p>
    <w:p w14:paraId="03AE60CA" w14:textId="108559E6" w:rsidR="00514F6E" w:rsidRPr="00C44D7D"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polices d’assurances suivantes sont requises au titre </w:t>
      </w:r>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color w:val="000000" w:themeColor="text1"/>
          <w:lang w:val="fr-CM"/>
        </w:rPr>
        <w:t xml:space="preserve"> pour les montants minima, les franchises et les autres conditions minimales dans un délai de quinze (15) jours à compter de la notification du marché (A préciser selon la liste ci-après</w:t>
      </w:r>
      <w:r w:rsidR="00A41EF0" w:rsidRPr="00C44D7D">
        <w:rPr>
          <w:rFonts w:asciiTheme="majorBidi" w:eastAsia="Calibri" w:hAnsiTheme="majorBidi" w:cstheme="majorBidi"/>
          <w:color w:val="000000" w:themeColor="text1"/>
          <w:lang w:val="fr-CM"/>
        </w:rPr>
        <w:t>) :</w:t>
      </w:r>
      <w:r w:rsidRPr="00C44D7D">
        <w:rPr>
          <w:rFonts w:asciiTheme="majorBidi" w:eastAsia="Calibri" w:hAnsiTheme="majorBidi" w:cstheme="majorBidi"/>
          <w:color w:val="000000" w:themeColor="text1"/>
          <w:lang w:val="fr-CM"/>
        </w:rPr>
        <w:t xml:space="preserve"> </w:t>
      </w:r>
    </w:p>
    <w:p w14:paraId="53C3E419" w14:textId="318BEC94" w:rsidR="00514F6E" w:rsidRPr="00C44D7D"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w:t>
      </w:r>
      <w:proofErr w:type="gramStart"/>
      <w:r w:rsidR="00505D91" w:rsidRPr="00C44D7D">
        <w:rPr>
          <w:rFonts w:asciiTheme="majorBidi" w:eastAsia="Calibri" w:hAnsiTheme="majorBidi" w:cstheme="majorBidi"/>
          <w:color w:val="000000" w:themeColor="text1"/>
          <w:lang w:val="fr-CM"/>
        </w:rPr>
        <w:t>installations;</w:t>
      </w:r>
      <w:proofErr w:type="gramEnd"/>
      <w:r w:rsidRPr="00C44D7D">
        <w:rPr>
          <w:rFonts w:asciiTheme="majorBidi" w:eastAsia="Calibri" w:hAnsiTheme="majorBidi" w:cstheme="majorBidi"/>
          <w:color w:val="000000" w:themeColor="text1"/>
          <w:lang w:val="fr-CM"/>
        </w:rPr>
        <w:t xml:space="preserve"> </w:t>
      </w:r>
    </w:p>
    <w:p w14:paraId="1D126E33" w14:textId="77777777" w:rsidR="00514F6E" w:rsidRPr="00C44D7D"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 </w:t>
      </w:r>
    </w:p>
    <w:p w14:paraId="5B370FA8" w14:textId="5FFFC45A" w:rsidR="00514F6E" w:rsidRPr="00C44D7D"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En tout état de cause, la police doit couvrir tous les dommages corporels, matériels et immatériels causés aux tiers ou aux ouvrages du lendemain de sa souscription, à la réception définitive des prestations.  </w:t>
      </w:r>
    </w:p>
    <w:p w14:paraId="6A607CB7" w14:textId="77777777" w:rsidR="00514F6E" w:rsidRPr="00C44D7D"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3C6297CF" w14:textId="5EA8B643" w:rsidR="00514F6E" w:rsidRPr="00C44D7D" w:rsidRDefault="00514F6E" w:rsidP="00505D91">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devra veiller à ce que son ou ses sous-traitants souscrivent et maintiennent en vigueur, dans toute la mesure nécessaire, des polices d’assurance appropriées couvrant leur personnel, leurs véhicules et les prestations exécutées par eux en vertu du marché, à moins que ces sous-traitants ne soient couverts par les polices contractées par le cocontractant. </w:t>
      </w:r>
    </w:p>
    <w:p w14:paraId="2D66BCAA" w14:textId="77777777" w:rsidR="00514F6E" w:rsidRPr="00C44D7D" w:rsidRDefault="00514F6E" w:rsidP="003B2F5B">
      <w:pPr>
        <w:pStyle w:val="ArticleCCAPDAO"/>
        <w:rPr>
          <w:color w:val="000000" w:themeColor="text1"/>
        </w:rPr>
      </w:pPr>
      <w:bookmarkStart w:id="130" w:name="_Toc224037237"/>
      <w:r w:rsidRPr="00C44D7D">
        <w:rPr>
          <w:color w:val="000000" w:themeColor="text1"/>
        </w:rPr>
        <w:t>Article 19- Sous-traitance</w:t>
      </w:r>
      <w:bookmarkEnd w:id="130"/>
      <w:r w:rsidRPr="00C44D7D">
        <w:rPr>
          <w:color w:val="000000" w:themeColor="text1"/>
        </w:rPr>
        <w:t xml:space="preserve">  </w:t>
      </w:r>
    </w:p>
    <w:p w14:paraId="59607EC7" w14:textId="4D351A54"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w:t>
      </w:r>
      <w:r w:rsidR="003868E5" w:rsidRPr="00C44D7D">
        <w:rPr>
          <w:rFonts w:asciiTheme="majorBidi" w:eastAsia="Calibri" w:hAnsiTheme="majorBidi" w:cstheme="majorBidi"/>
          <w:color w:val="000000" w:themeColor="text1"/>
          <w:lang w:val="fr-CM"/>
        </w:rPr>
        <w:t>e</w:t>
      </w:r>
      <w:r w:rsidRPr="00C44D7D">
        <w:rPr>
          <w:rFonts w:asciiTheme="majorBidi" w:eastAsia="Calibri" w:hAnsiTheme="majorBidi" w:cstheme="majorBidi"/>
          <w:color w:val="000000" w:themeColor="text1"/>
          <w:lang w:val="fr-CM"/>
        </w:rPr>
        <w:t xml:space="preserve"> présent </w:t>
      </w:r>
      <w:r w:rsidR="003868E5" w:rsidRPr="00C44D7D">
        <w:rPr>
          <w:rFonts w:asciiTheme="majorBidi" w:eastAsia="Calibri" w:hAnsiTheme="majorBidi" w:cstheme="majorBidi"/>
          <w:color w:val="000000" w:themeColor="text1"/>
          <w:lang w:val="fr-CM"/>
        </w:rPr>
        <w:t>Marché</w:t>
      </w:r>
      <w:r w:rsidRPr="00C44D7D">
        <w:rPr>
          <w:rFonts w:asciiTheme="majorBidi" w:eastAsia="Calibri" w:hAnsiTheme="majorBidi" w:cstheme="majorBidi"/>
          <w:color w:val="000000" w:themeColor="text1"/>
          <w:lang w:val="fr-CM"/>
        </w:rPr>
        <w:t xml:space="preserve"> peut donner lieu à des sous-commandes ou de faire exécuter une partie des travaux par des sous-traitants suivant les modalités fixées par le Code et le Cahier des Clauses Administratives Générales applicable aux travaux après autorisation préalable du Maitre d’Ouvrage.  </w:t>
      </w:r>
    </w:p>
    <w:p w14:paraId="65EC7AE6" w14:textId="67C9FA78"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Nonobstant tout recours à une sous-commande, l’entreprise principale demeure responsable de l’exécution de toutes les obligations résultant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Le contrat de sous-traitance doit être conforme aux engagements de l'entreprise principale. Ils exécuteront leur partie des travaux sous la seule et pleine responsabilité du cocontractant.  </w:t>
      </w:r>
    </w:p>
    <w:p w14:paraId="3C33A4E5" w14:textId="2CCDBFB3"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montant des travaux pouvant être sous-traités est limité à trente pour cent (30%) du montant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et de ses avenants, le cas échéant.   </w:t>
      </w:r>
    </w:p>
    <w:p w14:paraId="2449A8C7"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050B98A2" w14:textId="0965016F"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paiement du sous-traitant peut être effectué par le Maître d’Ouvrage lorsque le montant de la prestation sous-traitée par une seule entreprise est supérieur ou égal à dix pour cent (10%) du montant total du marché et ses éventuels avenants ou lorsqu’il est établi que l’entreprise principale se livre à des manœuvres dolosives vis-à-vis du sous-traitant. Lorsque le sous-traitant doit être payé directement, l’entreprise principale est tenue lors de la demande d’autorisation, d’établir que la cession ou le nantissement de créances résultant du marché ne fait pas obstacle au paiement direct du sous-traitant.  </w:t>
      </w:r>
    </w:p>
    <w:p w14:paraId="28EB2A89" w14:textId="77777777" w:rsidR="00514F6E" w:rsidRPr="00C44D7D" w:rsidRDefault="00514F6E" w:rsidP="003B2F5B">
      <w:pPr>
        <w:pStyle w:val="ArticleCCAPDAO"/>
        <w:rPr>
          <w:color w:val="000000" w:themeColor="text1"/>
        </w:rPr>
      </w:pPr>
      <w:bookmarkStart w:id="131" w:name="_Toc224037238"/>
      <w:r w:rsidRPr="00C44D7D">
        <w:rPr>
          <w:color w:val="000000" w:themeColor="text1"/>
        </w:rPr>
        <w:t>Article 20- Laboratoire de chantier et essais</w:t>
      </w:r>
      <w:bookmarkEnd w:id="131"/>
      <w:r w:rsidRPr="00C44D7D">
        <w:rPr>
          <w:color w:val="000000" w:themeColor="text1"/>
        </w:rPr>
        <w:t xml:space="preserve"> </w:t>
      </w:r>
    </w:p>
    <w:p w14:paraId="60CB9FA3"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Le cocontractant est tenu d’avoir sur le chantier son propre laboratoire permettant d’exécuter tous les essais d’identification et/ou d’étude des matériaux définis dans le CCTP. Le personnel et le matériel de ce laboratoire doivent recevoir l’agrément du Chef de service du marché dans un délai de</w:t>
      </w:r>
      <w:r w:rsidRPr="00C44D7D">
        <w:rPr>
          <w:rFonts w:asciiTheme="majorBidi" w:eastAsia="Times New Roman" w:hAnsiTheme="majorBidi" w:cstheme="majorBidi"/>
          <w:color w:val="000000" w:themeColor="text1"/>
          <w:lang w:val="fr-CM" w:eastAsia="fr-FR"/>
        </w:rPr>
        <w:t xml:space="preserve"> </w:t>
      </w:r>
      <w:r w:rsidRPr="00C44D7D">
        <w:rPr>
          <w:rFonts w:asciiTheme="majorBidi" w:eastAsia="Calibri" w:hAnsiTheme="majorBidi" w:cstheme="majorBidi"/>
          <w:color w:val="000000" w:themeColor="text1"/>
          <w:lang w:val="fr-CM"/>
        </w:rPr>
        <w:t xml:space="preserve">sept (07) jours. </w:t>
      </w:r>
    </w:p>
    <w:p w14:paraId="7EB81032" w14:textId="4E989D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20.1. Les essais le cas échéant, prévus dans le cadre </w:t>
      </w:r>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color w:val="000000" w:themeColor="text1"/>
          <w:lang w:val="fr-CM"/>
        </w:rPr>
        <w:t xml:space="preserve"> comprennent : </w:t>
      </w:r>
      <w:r w:rsidRPr="00C44D7D">
        <w:rPr>
          <w:rFonts w:asciiTheme="majorBidi" w:eastAsia="Calibri" w:hAnsiTheme="majorBidi" w:cstheme="majorBidi"/>
          <w:b/>
          <w:bCs/>
          <w:iCs/>
          <w:color w:val="000000" w:themeColor="text1"/>
          <w:lang w:val="fr-CM"/>
        </w:rPr>
        <w:t>[</w:t>
      </w:r>
      <w:r w:rsidR="002D09DF" w:rsidRPr="00C44D7D">
        <w:rPr>
          <w:rFonts w:asciiTheme="majorBidi" w:eastAsia="Calibri" w:hAnsiTheme="majorBidi" w:cstheme="majorBidi"/>
          <w:b/>
          <w:bCs/>
          <w:iCs/>
          <w:color w:val="000000" w:themeColor="text1"/>
          <w:lang w:val="fr-CM"/>
        </w:rPr>
        <w:t>NA</w:t>
      </w:r>
      <w:r w:rsidRPr="00C44D7D">
        <w:rPr>
          <w:rFonts w:asciiTheme="majorBidi" w:eastAsia="Calibri" w:hAnsiTheme="majorBidi" w:cstheme="majorBidi"/>
          <w:b/>
          <w:bCs/>
          <w:iCs/>
          <w:color w:val="000000" w:themeColor="text1"/>
          <w:lang w:val="fr-CM"/>
        </w:rPr>
        <w:t>].</w:t>
      </w:r>
      <w:r w:rsidRPr="00C44D7D">
        <w:rPr>
          <w:rFonts w:asciiTheme="majorBidi" w:eastAsia="Calibri" w:hAnsiTheme="majorBidi" w:cstheme="majorBidi"/>
          <w:color w:val="000000" w:themeColor="text1"/>
          <w:lang w:val="fr-CM"/>
        </w:rPr>
        <w:t xml:space="preserve"> </w:t>
      </w:r>
    </w:p>
    <w:p w14:paraId="76524226" w14:textId="10FCEDE8"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20.2. Les équipements et matériels de laboratoire nécessaires sont : </w:t>
      </w:r>
      <w:r w:rsidRPr="00C44D7D">
        <w:rPr>
          <w:rFonts w:asciiTheme="majorBidi" w:eastAsia="Calibri" w:hAnsiTheme="majorBidi" w:cstheme="majorBidi"/>
          <w:b/>
          <w:bCs/>
          <w:color w:val="000000" w:themeColor="text1"/>
          <w:lang w:val="fr-CM"/>
        </w:rPr>
        <w:t>[</w:t>
      </w:r>
      <w:r w:rsidR="002D09DF" w:rsidRPr="00C44D7D">
        <w:rPr>
          <w:rFonts w:asciiTheme="majorBidi" w:eastAsia="Calibri" w:hAnsiTheme="majorBidi" w:cstheme="majorBidi"/>
          <w:b/>
          <w:bCs/>
          <w:color w:val="000000" w:themeColor="text1"/>
          <w:lang w:val="fr-CM"/>
        </w:rPr>
        <w:t>NA</w:t>
      </w:r>
      <w:r w:rsidRPr="00C44D7D">
        <w:rPr>
          <w:rFonts w:asciiTheme="majorBidi" w:eastAsia="Calibri" w:hAnsiTheme="majorBidi" w:cstheme="majorBidi"/>
          <w:b/>
          <w:bCs/>
          <w:color w:val="000000" w:themeColor="text1"/>
          <w:lang w:val="fr-CM"/>
        </w:rPr>
        <w:t>]</w:t>
      </w:r>
      <w:r w:rsidRPr="00C44D7D">
        <w:rPr>
          <w:rFonts w:asciiTheme="majorBidi" w:eastAsia="Calibri" w:hAnsiTheme="majorBidi" w:cstheme="majorBidi"/>
          <w:color w:val="000000" w:themeColor="text1"/>
          <w:lang w:val="fr-CM"/>
        </w:rPr>
        <w:t xml:space="preserve">  </w:t>
      </w:r>
    </w:p>
    <w:p w14:paraId="4CC0B2E6" w14:textId="523F9002"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20.3. Les modalités de mise en œuvre de ces essais sont </w:t>
      </w:r>
      <w:r w:rsidRPr="00C44D7D">
        <w:rPr>
          <w:rFonts w:asciiTheme="majorBidi" w:eastAsia="Calibri" w:hAnsiTheme="majorBidi" w:cstheme="majorBidi"/>
          <w:b/>
          <w:bCs/>
          <w:color w:val="000000" w:themeColor="text1"/>
          <w:lang w:val="fr-CM"/>
        </w:rPr>
        <w:t>: [</w:t>
      </w:r>
      <w:r w:rsidR="002D09DF" w:rsidRPr="00C44D7D">
        <w:rPr>
          <w:rFonts w:asciiTheme="majorBidi" w:eastAsia="Calibri" w:hAnsiTheme="majorBidi" w:cstheme="majorBidi"/>
          <w:b/>
          <w:bCs/>
          <w:color w:val="000000" w:themeColor="text1"/>
          <w:lang w:val="fr-CM"/>
        </w:rPr>
        <w:t>NA</w:t>
      </w:r>
      <w:r w:rsidRPr="00C44D7D">
        <w:rPr>
          <w:rFonts w:asciiTheme="majorBidi" w:eastAsia="Calibri" w:hAnsiTheme="majorBidi" w:cstheme="majorBidi"/>
          <w:b/>
          <w:bCs/>
          <w:color w:val="000000" w:themeColor="text1"/>
          <w:lang w:val="fr-CM"/>
        </w:rPr>
        <w:t>]</w:t>
      </w:r>
      <w:r w:rsidRPr="00C44D7D">
        <w:rPr>
          <w:rFonts w:asciiTheme="majorBidi" w:eastAsia="Calibri" w:hAnsiTheme="majorBidi" w:cstheme="majorBidi"/>
          <w:color w:val="000000" w:themeColor="text1"/>
          <w:lang w:val="fr-CM"/>
        </w:rPr>
        <w:t xml:space="preserve"> </w:t>
      </w:r>
    </w:p>
    <w:p w14:paraId="58E80241" w14:textId="02F4B1AE"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frais inhérents à ces essais et contrôles sont à la charge du Cocontractant. </w:t>
      </w:r>
    </w:p>
    <w:p w14:paraId="57AB642F" w14:textId="77777777" w:rsidR="00514F6E" w:rsidRPr="00C44D7D" w:rsidRDefault="00514F6E" w:rsidP="003B2F5B">
      <w:pPr>
        <w:pStyle w:val="ArticleCCAPDAO"/>
        <w:rPr>
          <w:color w:val="000000" w:themeColor="text1"/>
        </w:rPr>
      </w:pPr>
      <w:bookmarkStart w:id="132" w:name="_Toc224037239"/>
      <w:r w:rsidRPr="00C44D7D">
        <w:rPr>
          <w:color w:val="000000" w:themeColor="text1"/>
        </w:rPr>
        <w:t>Article 21- Journal et Réunions de chantier</w:t>
      </w:r>
      <w:bookmarkEnd w:id="132"/>
      <w:r w:rsidRPr="00C44D7D">
        <w:rPr>
          <w:color w:val="000000" w:themeColor="text1"/>
        </w:rPr>
        <w:t xml:space="preserve">  </w:t>
      </w:r>
    </w:p>
    <w:p w14:paraId="652F407B"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 xml:space="preserve">21.1. Journal de chantier. </w:t>
      </w:r>
    </w:p>
    <w:p w14:paraId="60C98D9E"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est tenu d’ouvrir avant tout démarrage des travaux, un journal de chantier. C'est un document contradictoire unique. Ses pages sont numérotées et visées. Aucune page ne doit être enlevée. Les parties raturées ou annulées sont signalées en marge pour validation Y sont consignés chaque jour : </w:t>
      </w:r>
    </w:p>
    <w:p w14:paraId="2F4AC58F" w14:textId="77777777" w:rsidR="00514F6E" w:rsidRPr="00C44D7D"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opérations administratives, relatives à l'exécution et au règlement du marché (notification, résultats d'essais, attachement) ;  </w:t>
      </w:r>
    </w:p>
    <w:p w14:paraId="6289CCA6" w14:textId="77777777" w:rsidR="00514F6E" w:rsidRPr="00C44D7D"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conditions atmosphériques ; </w:t>
      </w:r>
    </w:p>
    <w:p w14:paraId="5B7CE401" w14:textId="77777777" w:rsidR="00514F6E" w:rsidRPr="00C44D7D"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réceptions de matériaux et agréments de toutes sortes ; </w:t>
      </w:r>
    </w:p>
    <w:p w14:paraId="6143E330" w14:textId="77777777" w:rsidR="00514F6E" w:rsidRPr="00C44D7D"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Les incidents ou détails de toutes natures présentant quelques intérêts du point de vue de la tenue ultérieure des ouvrages ou de la durée réelle des travaux ;</w:t>
      </w:r>
    </w:p>
    <w:p w14:paraId="046F86B4" w14:textId="77777777" w:rsidR="00514F6E" w:rsidRPr="00C44D7D"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 Etc. </w:t>
      </w:r>
    </w:p>
    <w:p w14:paraId="458F47D6"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pourra y consigner les incidents ou observations susceptibles de donner lieu à une réclamation de sa part. </w:t>
      </w:r>
    </w:p>
    <w:p w14:paraId="24C3A92C"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Ce journal sera signé contradictoirement par</w:t>
      </w:r>
      <w:bookmarkStart w:id="133" w:name="_Hlk188569956"/>
      <w:r w:rsidRPr="00C44D7D">
        <w:rPr>
          <w:rFonts w:asciiTheme="majorBidi" w:eastAsia="Calibri" w:hAnsiTheme="majorBidi" w:cstheme="majorBidi"/>
          <w:color w:val="000000" w:themeColor="text1"/>
          <w:lang w:val="fr-CM"/>
        </w:rPr>
        <w:t xml:space="preserve"> l’Ingénieur du marché ou l’Ingénieur de suivi-contrôle, le cas échéant</w:t>
      </w:r>
      <w:bookmarkEnd w:id="133"/>
      <w:r w:rsidRPr="00C44D7D">
        <w:rPr>
          <w:rFonts w:asciiTheme="majorBidi" w:eastAsia="Calibri" w:hAnsiTheme="majorBidi" w:cstheme="majorBidi"/>
          <w:color w:val="000000" w:themeColor="text1"/>
          <w:lang w:val="fr-CM"/>
        </w:rPr>
        <w:t xml:space="preserve"> et le représentant du cocontractant à chaque visite de chantier. </w:t>
      </w:r>
    </w:p>
    <w:p w14:paraId="013DBAF4"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Pour toute réclamation éventuelle du cocontractant, il ne pourra être fait état outre les autres pièces du marché, que des événements ou documents mentionnés en temps utile au journal de chantier. </w:t>
      </w:r>
    </w:p>
    <w:p w14:paraId="3839DE6F"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21.2. Réunions de chantier </w:t>
      </w:r>
    </w:p>
    <w:p w14:paraId="1F172038"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Outre les réunions régulières de chantier à l’initiative de l’Ingénieur de suivi-contrôle, des réunions périodiques devront être tenues en présence du Chef de service du marché et de l’Ingénieur du marché ou leur représentant. </w:t>
      </w:r>
      <w:r w:rsidRPr="00C44D7D">
        <w:rPr>
          <w:rFonts w:asciiTheme="majorBidi" w:eastAsia="Calibri" w:hAnsiTheme="majorBidi" w:cstheme="majorBidi"/>
          <w:i/>
          <w:color w:val="000000" w:themeColor="text1"/>
          <w:lang w:val="fr-CM"/>
        </w:rPr>
        <w:t xml:space="preserve">[Préciser la fréquence]. </w:t>
      </w:r>
    </w:p>
    <w:p w14:paraId="553BC5C1"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réunions de chantier feront l’objet d’un procès-verbal signé par tous les participants.  </w:t>
      </w:r>
    </w:p>
    <w:p w14:paraId="711E6CE7" w14:textId="77777777" w:rsidR="00514F6E" w:rsidRPr="00C44D7D" w:rsidRDefault="00514F6E" w:rsidP="003B2F5B">
      <w:pPr>
        <w:pStyle w:val="ArticleCCAPDAO"/>
        <w:rPr>
          <w:color w:val="000000" w:themeColor="text1"/>
        </w:rPr>
      </w:pPr>
      <w:bookmarkStart w:id="134" w:name="_Toc224037240"/>
      <w:r w:rsidRPr="00C44D7D">
        <w:rPr>
          <w:color w:val="000000" w:themeColor="text1"/>
        </w:rPr>
        <w:t>Article 22- Utilisation des explosifs</w:t>
      </w:r>
      <w:bookmarkEnd w:id="134"/>
      <w:r w:rsidRPr="00C44D7D">
        <w:rPr>
          <w:color w:val="000000" w:themeColor="text1"/>
        </w:rPr>
        <w:t xml:space="preserve">  </w:t>
      </w:r>
    </w:p>
    <w:p w14:paraId="3744DA6C" w14:textId="151B7872" w:rsidR="00514F6E" w:rsidRPr="00C44D7D" w:rsidRDefault="00514F6E" w:rsidP="00514F6E">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L’utilisation des explosifs dans le chantier est strictement interdite dans le cadre de ce </w:t>
      </w:r>
      <w:r w:rsidR="003868E5" w:rsidRPr="00C44D7D">
        <w:rPr>
          <w:rFonts w:asciiTheme="majorBidi" w:eastAsia="Times New Roman" w:hAnsiTheme="majorBidi" w:cstheme="majorBidi"/>
          <w:color w:val="000000" w:themeColor="text1"/>
          <w:lang w:eastAsia="fr-FR"/>
        </w:rPr>
        <w:t>Marché</w:t>
      </w:r>
      <w:r w:rsidRPr="00C44D7D">
        <w:rPr>
          <w:rFonts w:asciiTheme="majorBidi" w:eastAsia="Times New Roman" w:hAnsiTheme="majorBidi" w:cstheme="majorBidi"/>
          <w:color w:val="000000" w:themeColor="text1"/>
          <w:lang w:eastAsia="fr-FR"/>
        </w:rPr>
        <w:t>.</w:t>
      </w:r>
    </w:p>
    <w:p w14:paraId="677C287D" w14:textId="77777777" w:rsidR="00514F6E" w:rsidRPr="00C44D7D" w:rsidRDefault="00514F6E" w:rsidP="00C968C9">
      <w:pPr>
        <w:pStyle w:val="ChapCCAPDAO"/>
        <w:rPr>
          <w:color w:val="000000" w:themeColor="text1"/>
        </w:rPr>
      </w:pPr>
      <w:bookmarkStart w:id="135" w:name="_Toc224037241"/>
      <w:r w:rsidRPr="00C44D7D">
        <w:rPr>
          <w:color w:val="000000" w:themeColor="text1"/>
        </w:rPr>
        <w:t>CHAPITRE III. DE LA RECEPTION</w:t>
      </w:r>
      <w:bookmarkEnd w:id="135"/>
    </w:p>
    <w:p w14:paraId="212A39A6" w14:textId="77777777" w:rsidR="00514F6E" w:rsidRPr="00C44D7D" w:rsidRDefault="00514F6E" w:rsidP="003B2F5B">
      <w:pPr>
        <w:pStyle w:val="ArticleCCAPDAO"/>
        <w:rPr>
          <w:color w:val="000000" w:themeColor="text1"/>
        </w:rPr>
      </w:pPr>
      <w:bookmarkStart w:id="136" w:name="_Toc224037242"/>
      <w:r w:rsidRPr="00C44D7D">
        <w:rPr>
          <w:color w:val="000000" w:themeColor="text1"/>
        </w:rPr>
        <w:t>Article 23 : Documents à fournir avant la réception technique</w:t>
      </w:r>
      <w:bookmarkEnd w:id="136"/>
      <w:r w:rsidRPr="00C44D7D">
        <w:rPr>
          <w:color w:val="000000" w:themeColor="text1"/>
        </w:rPr>
        <w:t xml:space="preserve">  </w:t>
      </w:r>
    </w:p>
    <w:p w14:paraId="6BF260E8" w14:textId="70A209D6"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devra dans un délai de dix (10) jours au moins avant la réception provisoire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subséquent transmettre au Maître d’Ouvrage les documents suivants</w:t>
      </w:r>
      <w:r w:rsidR="002F3081"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color w:val="000000" w:themeColor="text1"/>
          <w:lang w:val="fr-CM"/>
        </w:rPr>
        <w:t xml:space="preserve">: </w:t>
      </w:r>
    </w:p>
    <w:p w14:paraId="4C7C88AF" w14:textId="77777777" w:rsidR="00514F6E" w:rsidRPr="00C44D7D"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Copie de la facture ou du décompte décrivant les travaux indiquant leurs quantités, leur prix et le montant total ; </w:t>
      </w:r>
    </w:p>
    <w:p w14:paraId="60948AB2" w14:textId="77777777" w:rsidR="00514F6E" w:rsidRPr="00C44D7D"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Notification de la réception ;  </w:t>
      </w:r>
    </w:p>
    <w:p w14:paraId="3D99C8CC" w14:textId="77777777" w:rsidR="00514F6E" w:rsidRPr="00C44D7D"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Copie Cautionnement définitif </w:t>
      </w:r>
    </w:p>
    <w:p w14:paraId="4FB916CC" w14:textId="25982655" w:rsidR="00514F6E" w:rsidRPr="00C44D7D"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Copie </w:t>
      </w:r>
      <w:r w:rsidR="0070207C" w:rsidRPr="00C44D7D">
        <w:rPr>
          <w:rFonts w:asciiTheme="majorBidi" w:eastAsia="Calibri" w:hAnsiTheme="majorBidi" w:cstheme="majorBidi"/>
          <w:color w:val="000000" w:themeColor="text1"/>
          <w:lang w:val="fr-CM"/>
        </w:rPr>
        <w:t>assurance ;</w:t>
      </w:r>
      <w:r w:rsidRPr="00C44D7D">
        <w:rPr>
          <w:rFonts w:asciiTheme="majorBidi" w:eastAsia="Calibri" w:hAnsiTheme="majorBidi" w:cstheme="majorBidi"/>
          <w:color w:val="000000" w:themeColor="text1"/>
          <w:lang w:val="fr-CM"/>
        </w:rPr>
        <w:t xml:space="preserve"> </w:t>
      </w:r>
    </w:p>
    <w:p w14:paraId="11A05584" w14:textId="70DFE829" w:rsidR="00514F6E" w:rsidRPr="00C44D7D" w:rsidRDefault="0070207C" w:rsidP="00505D91">
      <w:pPr>
        <w:numPr>
          <w:ilvl w:val="0"/>
          <w:numId w:val="106"/>
        </w:numPr>
        <w:spacing w:after="12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Dossier fiscal.</w:t>
      </w:r>
    </w:p>
    <w:p w14:paraId="4EFD5F0D" w14:textId="77777777" w:rsidR="00514F6E" w:rsidRPr="00C44D7D" w:rsidRDefault="00514F6E" w:rsidP="003B2F5B">
      <w:pPr>
        <w:pStyle w:val="ArticleCCAPDAO"/>
        <w:rPr>
          <w:color w:val="000000" w:themeColor="text1"/>
        </w:rPr>
      </w:pPr>
      <w:bookmarkStart w:id="137" w:name="_Toc224037243"/>
      <w:r w:rsidRPr="00C44D7D">
        <w:rPr>
          <w:color w:val="000000" w:themeColor="text1"/>
        </w:rPr>
        <w:t>Article 24- Réception provisoire</w:t>
      </w:r>
      <w:bookmarkEnd w:id="137"/>
      <w:r w:rsidRPr="00C44D7D">
        <w:rPr>
          <w:color w:val="000000" w:themeColor="text1"/>
        </w:rPr>
        <w:t xml:space="preserve">  </w:t>
      </w:r>
    </w:p>
    <w:p w14:paraId="6934551B"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24.1. Opérations préalables à la réception </w:t>
      </w:r>
    </w:p>
    <w:p w14:paraId="17B1CF6B"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Avant la réception provisoire, le cocontractant demande par écrit au Maître d’Ouvrage, avec copie à l’ingénieur de suivi-contrôle, l’organisation d’une visite technique préalable à la réception. </w:t>
      </w:r>
    </w:p>
    <w:p w14:paraId="1B6EF0D9" w14:textId="1C279A31"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Cette visite comprend entre autres opérations : </w:t>
      </w:r>
    </w:p>
    <w:p w14:paraId="0A1A786C" w14:textId="77777777" w:rsidR="00514F6E" w:rsidRPr="00C44D7D" w:rsidRDefault="00514F6E" w:rsidP="0059651B">
      <w:pPr>
        <w:numPr>
          <w:ilvl w:val="0"/>
          <w:numId w:val="107"/>
        </w:numPr>
        <w:spacing w:after="16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Production du dossier de recollement ;</w:t>
      </w:r>
    </w:p>
    <w:p w14:paraId="348A7491" w14:textId="77777777" w:rsidR="00514F6E" w:rsidRPr="00C44D7D" w:rsidRDefault="00514F6E" w:rsidP="0059651B">
      <w:pPr>
        <w:numPr>
          <w:ilvl w:val="0"/>
          <w:numId w:val="107"/>
        </w:numPr>
        <w:spacing w:after="16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Démontage des installations de chantier ;</w:t>
      </w:r>
    </w:p>
    <w:p w14:paraId="1C6358BE" w14:textId="630C22A5" w:rsidR="00514F6E" w:rsidRPr="00C44D7D" w:rsidRDefault="00514F6E" w:rsidP="00514F6E">
      <w:pPr>
        <w:numPr>
          <w:ilvl w:val="0"/>
          <w:numId w:val="107"/>
        </w:numPr>
        <w:spacing w:after="16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Remise en état des lieux.</w:t>
      </w:r>
    </w:p>
    <w:p w14:paraId="2A502088" w14:textId="77777777" w:rsidR="00514F6E" w:rsidRPr="00C44D7D"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La commission de réception</w:t>
      </w:r>
      <w:r w:rsidRPr="00C44D7D">
        <w:rPr>
          <w:rFonts w:asciiTheme="majorBidi" w:eastAsia="Calibri" w:hAnsiTheme="majorBidi" w:cstheme="majorBidi"/>
          <w:color w:val="000000" w:themeColor="text1"/>
          <w:lang w:val="fr-CM"/>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5EFCBB06"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Ces opérations font l’objet d’un procès-verbal dressé sur le champ et signé par le l’Ingénieur et le Cocontractant. </w:t>
      </w:r>
    </w:p>
    <w:p w14:paraId="209FC92C" w14:textId="77777777" w:rsidR="00514F6E" w:rsidRPr="00C44D7D"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Lorsque ces opérations sont effectuées par un technicien, celui-ci établit un procès-verbal portant proposition d'acceptation, de mise à réparer, à bonifier ou de rejet, qui est transmis à la commission pour décision. </w:t>
      </w:r>
    </w:p>
    <w:p w14:paraId="2CF5575B" w14:textId="464932EF" w:rsidR="00514F6E" w:rsidRPr="00C44D7D"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La commission de réception technique</w:t>
      </w:r>
      <w:r w:rsidRPr="00C44D7D">
        <w:rPr>
          <w:rFonts w:asciiTheme="majorBidi" w:eastAsia="Calibri" w:hAnsiTheme="majorBidi" w:cstheme="majorBidi"/>
          <w:color w:val="000000" w:themeColor="text1"/>
          <w:lang w:val="fr-CM"/>
        </w:rPr>
        <w:t xml:space="preserve"> </w:t>
      </w:r>
      <w:r w:rsidR="00C756D7" w:rsidRPr="00C44D7D">
        <w:rPr>
          <w:rFonts w:asciiTheme="majorBidi" w:eastAsia="Calibri" w:hAnsiTheme="majorBidi" w:cstheme="majorBidi"/>
          <w:color w:val="000000" w:themeColor="text1"/>
          <w:lang w:val="fr-CM"/>
        </w:rPr>
        <w:t>(</w:t>
      </w:r>
      <w:r w:rsidRPr="00C44D7D">
        <w:rPr>
          <w:rFonts w:asciiTheme="majorBidi" w:eastAsia="Calibri" w:hAnsiTheme="majorBidi" w:cstheme="majorBidi"/>
          <w:color w:val="000000" w:themeColor="text1"/>
          <w:lang w:val="fr-CM"/>
        </w:rPr>
        <w:t xml:space="preserve">ou </w:t>
      </w:r>
      <w:r w:rsidR="0070207C" w:rsidRPr="00C44D7D">
        <w:rPr>
          <w:rFonts w:asciiTheme="majorBidi" w:eastAsia="Calibri" w:hAnsiTheme="majorBidi" w:cstheme="majorBidi"/>
          <w:color w:val="000000" w:themeColor="text1"/>
          <w:lang w:val="fr-CM"/>
        </w:rPr>
        <w:t>les membres</w:t>
      </w:r>
      <w:r w:rsidR="00C756D7" w:rsidRPr="00C44D7D">
        <w:rPr>
          <w:rFonts w:asciiTheme="majorBidi" w:eastAsia="Calibri" w:hAnsiTheme="majorBidi" w:cstheme="majorBidi"/>
          <w:color w:val="000000" w:themeColor="text1"/>
          <w:lang w:val="fr-CM"/>
        </w:rPr>
        <w:t>)</w:t>
      </w:r>
      <w:r w:rsidRPr="00C44D7D">
        <w:rPr>
          <w:rFonts w:asciiTheme="majorBidi" w:eastAsia="Calibri" w:hAnsiTheme="majorBidi" w:cstheme="majorBidi"/>
          <w:color w:val="000000" w:themeColor="text1"/>
          <w:lang w:val="fr-CM"/>
        </w:rPr>
        <w:t xml:space="preserve"> commis à cette tâche, doit vérifier la conformité qualitative, technique et quantitative des travaux. </w:t>
      </w:r>
    </w:p>
    <w:p w14:paraId="5B2504A4"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En matière de réception technique, la commission prend une des décisions suivantes concernant tout ou partie de la prestation : </w:t>
      </w:r>
    </w:p>
    <w:p w14:paraId="362FE577" w14:textId="77777777" w:rsidR="00514F6E" w:rsidRPr="00C44D7D" w:rsidRDefault="00514F6E" w:rsidP="002F3081">
      <w:pPr>
        <w:numPr>
          <w:ilvl w:val="1"/>
          <w:numId w:val="89"/>
        </w:numPr>
        <w:spacing w:after="160" w:line="259" w:lineRule="auto"/>
        <w:ind w:left="1701"/>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Elle accepte en qualité et en quantité les travaux et, dans ce cas, sa décision est immédiatement exécutoire ; </w:t>
      </w:r>
    </w:p>
    <w:p w14:paraId="6682D08F" w14:textId="77777777" w:rsidR="00514F6E" w:rsidRPr="00C44D7D" w:rsidRDefault="00514F6E" w:rsidP="002F3081">
      <w:pPr>
        <w:numPr>
          <w:ilvl w:val="1"/>
          <w:numId w:val="89"/>
        </w:numPr>
        <w:spacing w:after="160" w:line="259" w:lineRule="auto"/>
        <w:ind w:left="1701"/>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 </w:t>
      </w:r>
    </w:p>
    <w:p w14:paraId="4E8225A4" w14:textId="0049B194"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b/>
          <w:color w:val="000000" w:themeColor="text1"/>
          <w:lang w:val="fr-CM"/>
        </w:rPr>
        <w:t xml:space="preserve">24.2. Réception Provisoire </w:t>
      </w:r>
    </w:p>
    <w:p w14:paraId="71EAD1FA" w14:textId="4C54833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est tenu de faire connaître au Chef de service du marché au plus tard </w:t>
      </w:r>
      <w:r w:rsidR="005F4603" w:rsidRPr="00C44D7D">
        <w:rPr>
          <w:rFonts w:asciiTheme="majorBidi" w:eastAsia="Calibri" w:hAnsiTheme="majorBidi" w:cstheme="majorBidi"/>
          <w:b/>
          <w:bCs/>
          <w:color w:val="000000" w:themeColor="text1"/>
          <w:lang w:val="fr-CM"/>
        </w:rPr>
        <w:t>dix (</w:t>
      </w:r>
      <w:r w:rsidR="003D1D33" w:rsidRPr="00C44D7D">
        <w:rPr>
          <w:rFonts w:asciiTheme="majorBidi" w:eastAsia="Calibri" w:hAnsiTheme="majorBidi" w:cstheme="majorBidi"/>
          <w:b/>
          <w:bCs/>
          <w:color w:val="000000" w:themeColor="text1"/>
          <w:lang w:val="fr-CM"/>
        </w:rPr>
        <w:t>10</w:t>
      </w:r>
      <w:r w:rsidR="005F4603" w:rsidRPr="00C44D7D">
        <w:rPr>
          <w:rFonts w:asciiTheme="majorBidi" w:eastAsia="Calibri" w:hAnsiTheme="majorBidi" w:cstheme="majorBidi"/>
          <w:b/>
          <w:bCs/>
          <w:color w:val="000000" w:themeColor="text1"/>
          <w:lang w:val="fr-CM"/>
        </w:rPr>
        <w:t xml:space="preserve">) </w:t>
      </w:r>
      <w:r w:rsidRPr="00C44D7D">
        <w:rPr>
          <w:rFonts w:asciiTheme="majorBidi" w:eastAsia="Calibri" w:hAnsiTheme="majorBidi" w:cstheme="majorBidi"/>
          <w:b/>
          <w:bCs/>
          <w:color w:val="000000" w:themeColor="text1"/>
          <w:lang w:val="fr-CM"/>
        </w:rPr>
        <w:t>jours</w:t>
      </w:r>
      <w:r w:rsidRPr="00C44D7D">
        <w:rPr>
          <w:rFonts w:asciiTheme="majorBidi" w:eastAsia="Calibri" w:hAnsiTheme="majorBidi" w:cstheme="majorBidi"/>
          <w:color w:val="000000" w:themeColor="text1"/>
          <w:lang w:val="fr-CM"/>
        </w:rPr>
        <w:t xml:space="preserve"> avant l’expiration du délai contractuel, la date à laquelle il souhaite que soit réceptionnés les travaux. </w:t>
      </w:r>
    </w:p>
    <w:p w14:paraId="58865603" w14:textId="086136EA"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réception provisoire sera prononcée aussitôt à la fin de l’exécution </w:t>
      </w:r>
      <w:bookmarkStart w:id="138" w:name="_Hlk188805369"/>
      <w:r w:rsidRPr="00C44D7D">
        <w:rPr>
          <w:rFonts w:asciiTheme="majorBidi" w:eastAsia="Calibri" w:hAnsiTheme="majorBidi" w:cstheme="majorBidi"/>
          <w:color w:val="000000" w:themeColor="text1"/>
          <w:lang w:val="fr-CM"/>
        </w:rPr>
        <w:t xml:space="preserve">des travaux objet </w:t>
      </w:r>
      <w:r w:rsidR="003868E5" w:rsidRPr="00C44D7D">
        <w:rPr>
          <w:rFonts w:asciiTheme="majorBidi" w:eastAsia="Calibri" w:hAnsiTheme="majorBidi" w:cstheme="majorBidi"/>
          <w:color w:val="000000" w:themeColor="text1"/>
          <w:lang w:val="fr-CM"/>
        </w:rPr>
        <w:t>du présent Marché</w:t>
      </w:r>
      <w:bookmarkEnd w:id="138"/>
      <w:r w:rsidRPr="00C44D7D">
        <w:rPr>
          <w:rFonts w:asciiTheme="majorBidi" w:eastAsia="Calibri" w:hAnsiTheme="majorBidi" w:cstheme="majorBidi"/>
          <w:color w:val="000000" w:themeColor="text1"/>
          <w:lang w:val="fr-CM"/>
        </w:rPr>
        <w:t xml:space="preserve"> et après les Opérations préalables à la réception. La Commission après visite du chantier examine le procès-verbal des opérations préalables à la réception et procède à la réception provisoire des travaux s'il y a lieu.  </w:t>
      </w:r>
    </w:p>
    <w:p w14:paraId="403C2A08"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procès-verbal de réception précise les réserves à lever assorties des délais, avant la prononciation de ladite réception. </w:t>
      </w:r>
    </w:p>
    <w:p w14:paraId="5F2549CC" w14:textId="77777777" w:rsidR="00514F6E" w:rsidRPr="00C44D7D" w:rsidRDefault="00514F6E" w:rsidP="0048783E">
      <w:pPr>
        <w:shd w:val="clear" w:color="auto" w:fill="F2F2F2" w:themeFill="background1" w:themeFillShade="F2"/>
        <w:spacing w:after="160" w:line="259" w:lineRule="auto"/>
        <w:jc w:val="both"/>
        <w:rPr>
          <w:rFonts w:asciiTheme="majorBidi" w:eastAsia="Calibri" w:hAnsiTheme="majorBidi" w:cstheme="majorBidi"/>
          <w:b/>
          <w:bCs/>
          <w:i/>
          <w:iCs/>
          <w:color w:val="000000" w:themeColor="text1"/>
          <w:lang w:val="fr-CM"/>
        </w:rPr>
      </w:pPr>
      <w:r w:rsidRPr="00C44D7D">
        <w:rPr>
          <w:rFonts w:asciiTheme="majorBidi" w:eastAsia="Calibri" w:hAnsiTheme="majorBidi" w:cstheme="majorBidi"/>
          <w:b/>
          <w:bCs/>
          <w:i/>
          <w:iCs/>
          <w:color w:val="000000" w:themeColor="text1"/>
          <w:lang w:val="fr-CM"/>
        </w:rPr>
        <w:t xml:space="preserve">Pour être valable, le procès-verbal de réception doit être signé par les deux tiers (2/3) au moins des membres dont le Président. </w:t>
      </w:r>
    </w:p>
    <w:p w14:paraId="348D0F98"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24.3. Composition de la commission de réception </w:t>
      </w:r>
    </w:p>
    <w:p w14:paraId="229C170F" w14:textId="23759E1D"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Commission de réception sera composée des membres suivants : </w:t>
      </w:r>
    </w:p>
    <w:p w14:paraId="592D4FF2" w14:textId="77777777" w:rsidR="00514F6E" w:rsidRPr="00C44D7D"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lastRenderedPageBreak/>
        <w:t xml:space="preserve">Président </w:t>
      </w:r>
      <w:r w:rsidRPr="00C44D7D">
        <w:rPr>
          <w:rFonts w:asciiTheme="majorBidi" w:eastAsia="Calibri" w:hAnsiTheme="majorBidi" w:cstheme="majorBidi"/>
          <w:color w:val="000000" w:themeColor="text1"/>
          <w:lang w:val="fr-CM"/>
        </w:rPr>
        <w:t xml:space="preserve">: Le Maitre d’Ouvrage ou son représentant ; </w:t>
      </w:r>
    </w:p>
    <w:p w14:paraId="3A60EB47" w14:textId="2E5207C5" w:rsidR="00514F6E" w:rsidRPr="00C44D7D"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Rapporteur</w:t>
      </w:r>
      <w:r w:rsidRPr="00C44D7D">
        <w:rPr>
          <w:rFonts w:asciiTheme="majorBidi" w:eastAsia="Calibri" w:hAnsiTheme="majorBidi" w:cstheme="majorBidi"/>
          <w:color w:val="000000" w:themeColor="text1"/>
          <w:lang w:val="fr-CM"/>
        </w:rPr>
        <w:t xml:space="preserve"> : L’Ingénieur du marché</w:t>
      </w:r>
      <w:r w:rsidR="003D1D33"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b/>
          <w:bCs/>
          <w:color w:val="000000" w:themeColor="text1"/>
          <w:lang w:val="fr-CM"/>
        </w:rPr>
        <w:t>(</w:t>
      </w:r>
      <w:r w:rsidR="005F4603" w:rsidRPr="00C44D7D">
        <w:rPr>
          <w:rFonts w:asciiTheme="majorBidi" w:eastAsia="Calibri" w:hAnsiTheme="majorBidi" w:cstheme="majorBidi"/>
          <w:b/>
          <w:bCs/>
          <w:color w:val="000000" w:themeColor="text1"/>
          <w:lang w:val="fr-CM"/>
        </w:rPr>
        <w:t>D</w:t>
      </w:r>
      <w:r w:rsidR="00520204" w:rsidRPr="00C44D7D">
        <w:rPr>
          <w:rFonts w:asciiTheme="majorBidi" w:eastAsia="Calibri" w:hAnsiTheme="majorBidi" w:cstheme="majorBidi"/>
          <w:b/>
          <w:bCs/>
          <w:color w:val="000000" w:themeColor="text1"/>
          <w:lang w:val="fr-CM"/>
        </w:rPr>
        <w:t>D</w:t>
      </w:r>
      <w:r w:rsidR="005F4603" w:rsidRPr="00C44D7D">
        <w:rPr>
          <w:rFonts w:asciiTheme="majorBidi" w:eastAsia="Calibri" w:hAnsiTheme="majorBidi" w:cstheme="majorBidi"/>
          <w:b/>
          <w:bCs/>
          <w:color w:val="000000" w:themeColor="text1"/>
          <w:lang w:val="fr-CM"/>
        </w:rPr>
        <w:t>EE</w:t>
      </w:r>
      <w:r w:rsidR="00192D15" w:rsidRPr="00C44D7D">
        <w:rPr>
          <w:rFonts w:asciiTheme="majorBidi" w:eastAsia="Calibri" w:hAnsiTheme="majorBidi" w:cstheme="majorBidi"/>
          <w:b/>
          <w:bCs/>
          <w:color w:val="000000" w:themeColor="text1"/>
          <w:lang w:val="fr-CM"/>
        </w:rPr>
        <w:t>-</w:t>
      </w:r>
      <w:r w:rsidR="001E1E20" w:rsidRPr="00C44D7D">
        <w:rPr>
          <w:rFonts w:asciiTheme="majorBidi" w:eastAsia="Calibri" w:hAnsiTheme="majorBidi" w:cstheme="majorBidi"/>
          <w:b/>
          <w:i/>
          <w:iCs/>
          <w:color w:val="000000" w:themeColor="text1"/>
          <w:lang w:val="fr-CM"/>
        </w:rPr>
        <w:t xml:space="preserve"> </w:t>
      </w:r>
      <w:r w:rsidR="00A040B1" w:rsidRPr="00C44D7D">
        <w:rPr>
          <w:rFonts w:asciiTheme="majorBidi" w:eastAsia="Calibri" w:hAnsiTheme="majorBidi" w:cstheme="majorBidi"/>
          <w:b/>
          <w:bCs/>
          <w:color w:val="000000" w:themeColor="text1"/>
        </w:rPr>
        <w:t xml:space="preserve">Mayo </w:t>
      </w:r>
      <w:proofErr w:type="spellStart"/>
      <w:r w:rsidR="00A040B1" w:rsidRPr="00C44D7D">
        <w:rPr>
          <w:rFonts w:asciiTheme="majorBidi" w:eastAsia="Calibri" w:hAnsiTheme="majorBidi" w:cstheme="majorBidi"/>
          <w:b/>
          <w:bCs/>
          <w:color w:val="000000" w:themeColor="text1"/>
        </w:rPr>
        <w:t>Danay</w:t>
      </w:r>
      <w:proofErr w:type="spellEnd"/>
      <w:r w:rsidR="005F4603" w:rsidRPr="00C44D7D">
        <w:rPr>
          <w:rFonts w:asciiTheme="majorBidi" w:eastAsia="Calibri" w:hAnsiTheme="majorBidi" w:cstheme="majorBidi"/>
          <w:b/>
          <w:bCs/>
          <w:color w:val="000000" w:themeColor="text1"/>
          <w:lang w:val="fr-CM"/>
        </w:rPr>
        <w:t xml:space="preserve">) </w:t>
      </w:r>
      <w:r w:rsidR="005F4603" w:rsidRPr="00C44D7D">
        <w:rPr>
          <w:rFonts w:asciiTheme="majorBidi" w:eastAsia="Calibri" w:hAnsiTheme="majorBidi" w:cstheme="majorBidi"/>
          <w:color w:val="000000" w:themeColor="text1"/>
          <w:lang w:val="fr-CM"/>
        </w:rPr>
        <w:t>;</w:t>
      </w:r>
      <w:r w:rsidRPr="00C44D7D">
        <w:rPr>
          <w:rFonts w:asciiTheme="majorBidi" w:eastAsia="Calibri" w:hAnsiTheme="majorBidi" w:cstheme="majorBidi"/>
          <w:color w:val="000000" w:themeColor="text1"/>
          <w:lang w:val="fr-CM"/>
        </w:rPr>
        <w:t xml:space="preserve"> </w:t>
      </w:r>
    </w:p>
    <w:p w14:paraId="332EE001" w14:textId="77777777" w:rsidR="00514F6E" w:rsidRPr="00C44D7D"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 xml:space="preserve">Membres : </w:t>
      </w:r>
    </w:p>
    <w:p w14:paraId="28545EB5" w14:textId="77777777" w:rsidR="00514F6E" w:rsidRPr="00C44D7D"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C44D7D">
        <w:rPr>
          <w:rFonts w:asciiTheme="majorBidi" w:eastAsia="Calibri" w:hAnsiTheme="majorBidi" w:cstheme="majorBidi"/>
          <w:b/>
          <w:bCs/>
          <w:iCs/>
          <w:color w:val="000000" w:themeColor="text1"/>
          <w:lang w:val="fr-CM"/>
        </w:rPr>
        <w:t>Le Maire de la Commune concernée ou son représentant ;</w:t>
      </w:r>
    </w:p>
    <w:p w14:paraId="47C1FF26" w14:textId="42B33C1D" w:rsidR="00514F6E" w:rsidRPr="00C44D7D"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C44D7D">
        <w:rPr>
          <w:rFonts w:asciiTheme="majorBidi" w:eastAsia="Calibri" w:hAnsiTheme="majorBidi" w:cstheme="majorBidi"/>
          <w:b/>
          <w:bCs/>
          <w:color w:val="000000" w:themeColor="text1"/>
          <w:lang w:val="fr-CM"/>
        </w:rPr>
        <w:t xml:space="preserve">Le Chef de Service du </w:t>
      </w:r>
      <w:r w:rsidR="006B59FC" w:rsidRPr="00C44D7D">
        <w:rPr>
          <w:rFonts w:asciiTheme="majorBidi" w:eastAsia="Calibri" w:hAnsiTheme="majorBidi" w:cstheme="majorBidi"/>
          <w:b/>
          <w:bCs/>
          <w:color w:val="000000" w:themeColor="text1"/>
          <w:lang w:val="fr-CM"/>
        </w:rPr>
        <w:t>marché ;</w:t>
      </w:r>
      <w:r w:rsidRPr="00C44D7D">
        <w:rPr>
          <w:rFonts w:asciiTheme="majorBidi" w:eastAsia="Calibri" w:hAnsiTheme="majorBidi" w:cstheme="majorBidi"/>
          <w:b/>
          <w:bCs/>
          <w:color w:val="000000" w:themeColor="text1"/>
          <w:lang w:val="fr-CM"/>
        </w:rPr>
        <w:t xml:space="preserve"> </w:t>
      </w:r>
    </w:p>
    <w:p w14:paraId="786633E3" w14:textId="77777777" w:rsidR="00514F6E" w:rsidRPr="00C44D7D"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C44D7D">
        <w:rPr>
          <w:rFonts w:asciiTheme="majorBidi" w:eastAsia="Calibri" w:hAnsiTheme="majorBidi" w:cstheme="majorBidi"/>
          <w:b/>
          <w:bCs/>
          <w:color w:val="000000" w:themeColor="text1"/>
          <w:lang w:val="fr-CM"/>
        </w:rPr>
        <w:t xml:space="preserve">Le comptable matière de la MIDIMA ; </w:t>
      </w:r>
    </w:p>
    <w:p w14:paraId="03E17890" w14:textId="78F30921" w:rsidR="00514F6E" w:rsidRPr="00C44D7D" w:rsidRDefault="00514F6E" w:rsidP="0059651B">
      <w:pPr>
        <w:numPr>
          <w:ilvl w:val="2"/>
          <w:numId w:val="91"/>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iCs/>
          <w:color w:val="000000" w:themeColor="text1"/>
          <w:lang w:val="fr-CM"/>
        </w:rPr>
        <w:t xml:space="preserve">L’Ingénieur de suivi-contrôle </w:t>
      </w:r>
      <w:r w:rsidRPr="00C44D7D">
        <w:rPr>
          <w:rFonts w:asciiTheme="majorBidi" w:eastAsia="Calibri" w:hAnsiTheme="majorBidi" w:cstheme="majorBidi"/>
          <w:b/>
          <w:color w:val="000000" w:themeColor="text1"/>
          <w:lang w:val="fr-CM"/>
        </w:rPr>
        <w:t>de la MIDIMA</w:t>
      </w:r>
      <w:r w:rsidR="00192D15" w:rsidRPr="00C44D7D">
        <w:rPr>
          <w:rFonts w:asciiTheme="majorBidi" w:eastAsia="Calibri" w:hAnsiTheme="majorBidi" w:cstheme="majorBidi"/>
          <w:b/>
          <w:color w:val="000000" w:themeColor="text1"/>
          <w:lang w:val="fr-CM"/>
        </w:rPr>
        <w:t xml:space="preserve"> </w:t>
      </w:r>
      <w:r w:rsidRPr="00C44D7D">
        <w:rPr>
          <w:rFonts w:asciiTheme="majorBidi" w:eastAsia="Calibri" w:hAnsiTheme="majorBidi" w:cstheme="majorBidi"/>
          <w:b/>
          <w:color w:val="000000" w:themeColor="text1"/>
          <w:lang w:val="fr-CM"/>
        </w:rPr>
        <w:t>;</w:t>
      </w:r>
    </w:p>
    <w:p w14:paraId="7BDAF1C5" w14:textId="77777777" w:rsidR="00514F6E" w:rsidRPr="00C44D7D" w:rsidRDefault="00514F6E" w:rsidP="0059651B">
      <w:pPr>
        <w:numPr>
          <w:ilvl w:val="2"/>
          <w:numId w:val="91"/>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iCs/>
          <w:color w:val="000000" w:themeColor="text1"/>
          <w:lang w:val="fr-CM"/>
        </w:rPr>
        <w:t>Un membre désigné à l’initiative du Maître d’Ouvrage ;</w:t>
      </w:r>
    </w:p>
    <w:p w14:paraId="1979FB05" w14:textId="77777777" w:rsidR="00514F6E" w:rsidRPr="00C44D7D"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 xml:space="preserve">Observateur </w:t>
      </w:r>
      <w:r w:rsidRPr="00C44D7D">
        <w:rPr>
          <w:rFonts w:asciiTheme="majorBidi" w:eastAsia="Calibri" w:hAnsiTheme="majorBidi" w:cstheme="majorBidi"/>
          <w:color w:val="000000" w:themeColor="text1"/>
          <w:lang w:val="fr-CM"/>
        </w:rPr>
        <w:t xml:space="preserve">: Le représentant du MINMAP ;  </w:t>
      </w:r>
    </w:p>
    <w:p w14:paraId="779FAA62" w14:textId="4A7C1674" w:rsidR="00514F6E" w:rsidRPr="00C44D7D"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Invité :</w:t>
      </w:r>
      <w:r w:rsidRPr="00C44D7D">
        <w:rPr>
          <w:rFonts w:asciiTheme="majorBidi" w:eastAsia="Calibri" w:hAnsiTheme="majorBidi" w:cstheme="majorBidi"/>
          <w:color w:val="000000" w:themeColor="text1"/>
          <w:lang w:val="fr-CM"/>
        </w:rPr>
        <w:t xml:space="preserve"> Le Cocontractant ou son représentant ;</w:t>
      </w:r>
    </w:p>
    <w:p w14:paraId="2FA6051A" w14:textId="0D83AE0B"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 </w:t>
      </w:r>
    </w:p>
    <w:p w14:paraId="0F1E94B5" w14:textId="776200A0"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24.4 Réceptions partielles </w:t>
      </w:r>
    </w:p>
    <w:p w14:paraId="233BAA90" w14:textId="4DA3AF6D" w:rsidR="00514F6E" w:rsidRPr="00C44D7D" w:rsidRDefault="00514F6E" w:rsidP="00514F6E">
      <w:pPr>
        <w:spacing w:after="160" w:line="259" w:lineRule="auto"/>
        <w:jc w:val="both"/>
        <w:rPr>
          <w:rFonts w:asciiTheme="majorBidi" w:eastAsia="Calibri" w:hAnsiTheme="majorBidi" w:cstheme="majorBidi"/>
          <w:iCs/>
          <w:color w:val="000000" w:themeColor="text1"/>
          <w:lang w:val="fr-CM"/>
        </w:rPr>
      </w:pPr>
      <w:r w:rsidRPr="00C44D7D">
        <w:rPr>
          <w:rFonts w:asciiTheme="majorBidi" w:eastAsia="Calibri" w:hAnsiTheme="majorBidi" w:cstheme="majorBidi"/>
          <w:b/>
          <w:iCs/>
          <w:color w:val="000000" w:themeColor="text1"/>
          <w:lang w:val="fr-CM"/>
        </w:rPr>
        <w:t xml:space="preserve">Ce </w:t>
      </w:r>
      <w:r w:rsidR="003868E5" w:rsidRPr="00C44D7D">
        <w:rPr>
          <w:rFonts w:asciiTheme="majorBidi" w:eastAsia="Calibri" w:hAnsiTheme="majorBidi" w:cstheme="majorBidi"/>
          <w:b/>
          <w:iCs/>
          <w:color w:val="000000" w:themeColor="text1"/>
          <w:lang w:val="fr-CM"/>
        </w:rPr>
        <w:t>Marché</w:t>
      </w:r>
      <w:r w:rsidRPr="00C44D7D">
        <w:rPr>
          <w:rFonts w:asciiTheme="majorBidi" w:eastAsia="Calibri" w:hAnsiTheme="majorBidi" w:cstheme="majorBidi"/>
          <w:b/>
          <w:iCs/>
          <w:color w:val="000000" w:themeColor="text1"/>
          <w:lang w:val="fr-CM"/>
        </w:rPr>
        <w:t xml:space="preserve"> ne pourra faire l’objet de réception partielle.</w:t>
      </w:r>
    </w:p>
    <w:p w14:paraId="51071C11"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24.5 Début de la période de garantie</w:t>
      </w:r>
      <w:r w:rsidRPr="00C44D7D">
        <w:rPr>
          <w:rFonts w:asciiTheme="majorBidi" w:eastAsia="Calibri" w:hAnsiTheme="majorBidi" w:cstheme="majorBidi"/>
          <w:i/>
          <w:color w:val="000000" w:themeColor="text1"/>
          <w:lang w:val="fr-CM"/>
        </w:rPr>
        <w:t xml:space="preserve"> </w:t>
      </w:r>
    </w:p>
    <w:p w14:paraId="18CC9012" w14:textId="335EBC44"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période de garantie commence à la date de cette réception provisoire des travaux objet </w:t>
      </w:r>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color w:val="000000" w:themeColor="text1"/>
          <w:lang w:val="fr-CM"/>
        </w:rPr>
        <w:t>.</w:t>
      </w:r>
    </w:p>
    <w:p w14:paraId="7ABFB87C"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24.6. Prise de possession des ouvrages </w:t>
      </w:r>
    </w:p>
    <w:p w14:paraId="281564DC" w14:textId="05BEFBD4"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Toute prise de possession des ouvrages doit être précédée d’une réception provisoire. Toutefois, s’il y a urgence, la prise de possession peut intervenir antérieurement à la réception, sous-réserve de l’établissement d’un état des lieux contradictoire. </w:t>
      </w:r>
    </w:p>
    <w:p w14:paraId="57CB107B"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24.7 : Rejet  </w:t>
      </w:r>
    </w:p>
    <w:p w14:paraId="2444203E" w14:textId="16B57645"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Lorsque la Commission juge que les travaux appellent les réserves telles qu'il ne lui apparaît possible d'en prononcer ni la réception avec réfaction, le Chef de service du marché notifie une décision motivée de rejet.  </w:t>
      </w:r>
    </w:p>
    <w:p w14:paraId="6495B107"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10D0AB1B" w14:textId="1219A7E9"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 En cas de rejet, le Cocontractant est tenu de rembourser les avances et acomptes déjà perçus </w:t>
      </w:r>
    </w:p>
    <w:p w14:paraId="3040E51B" w14:textId="77777777" w:rsidR="00514F6E" w:rsidRPr="00C44D7D" w:rsidRDefault="00514F6E" w:rsidP="003B2F5B">
      <w:pPr>
        <w:pStyle w:val="ArticleCCAPDAO"/>
        <w:rPr>
          <w:color w:val="000000" w:themeColor="text1"/>
        </w:rPr>
      </w:pPr>
      <w:bookmarkStart w:id="139" w:name="_Toc224037244"/>
      <w:r w:rsidRPr="00C44D7D">
        <w:rPr>
          <w:color w:val="000000" w:themeColor="text1"/>
        </w:rPr>
        <w:t>Article 25- Documents à fournir après exécution</w:t>
      </w:r>
      <w:bookmarkEnd w:id="139"/>
      <w:r w:rsidRPr="00C44D7D">
        <w:rPr>
          <w:color w:val="000000" w:themeColor="text1"/>
        </w:rPr>
        <w:t xml:space="preserve">  </w:t>
      </w:r>
    </w:p>
    <w:p w14:paraId="44A1FC6C"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remettra à l’ingénieur du marché dans les trente jours suivant la date de réception provisoire de l’ensemble des travaux, le plan de récolement. </w:t>
      </w:r>
    </w:p>
    <w:p w14:paraId="155D9D3E" w14:textId="485263A6"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25.1. </w:t>
      </w:r>
      <w:proofErr w:type="gramStart"/>
      <w:r w:rsidR="00F20453" w:rsidRPr="00C44D7D">
        <w:rPr>
          <w:rFonts w:asciiTheme="majorBidi" w:eastAsia="Calibri" w:hAnsiTheme="majorBidi" w:cstheme="majorBidi"/>
          <w:color w:val="000000" w:themeColor="text1"/>
          <w:lang w:val="fr-CM"/>
        </w:rPr>
        <w:t>pour</w:t>
      </w:r>
      <w:proofErr w:type="gramEnd"/>
      <w:r w:rsidRPr="00C44D7D">
        <w:rPr>
          <w:rFonts w:asciiTheme="majorBidi" w:eastAsia="Calibri" w:hAnsiTheme="majorBidi" w:cstheme="majorBidi"/>
          <w:i/>
          <w:color w:val="000000" w:themeColor="text1"/>
          <w:lang w:val="fr-CM"/>
        </w:rPr>
        <w:t xml:space="preserve"> la liste des autres documents à fournir dans un délai de 30 jours après la réception provisoire</w:t>
      </w:r>
      <w:r w:rsidR="00F20453" w:rsidRPr="00C44D7D">
        <w:rPr>
          <w:rFonts w:asciiTheme="majorBidi" w:eastAsia="Calibri" w:hAnsiTheme="majorBidi" w:cstheme="majorBidi"/>
          <w:i/>
          <w:color w:val="000000" w:themeColor="text1"/>
          <w:lang w:val="fr-CM"/>
        </w:rPr>
        <w:t xml:space="preserve"> ; se </w:t>
      </w:r>
      <w:proofErr w:type="spellStart"/>
      <w:r w:rsidR="00F20453" w:rsidRPr="00C44D7D">
        <w:rPr>
          <w:rFonts w:asciiTheme="majorBidi" w:eastAsia="Calibri" w:hAnsiTheme="majorBidi" w:cstheme="majorBidi"/>
          <w:i/>
          <w:color w:val="000000" w:themeColor="text1"/>
          <w:lang w:val="fr-CM"/>
        </w:rPr>
        <w:t>referer</w:t>
      </w:r>
      <w:proofErr w:type="spellEnd"/>
      <w:r w:rsidR="00F20453" w:rsidRPr="00C44D7D">
        <w:rPr>
          <w:rFonts w:asciiTheme="majorBidi" w:eastAsia="Calibri" w:hAnsiTheme="majorBidi" w:cstheme="majorBidi"/>
          <w:i/>
          <w:color w:val="000000" w:themeColor="text1"/>
          <w:lang w:val="fr-CM"/>
        </w:rPr>
        <w:t xml:space="preserve"> à l’article24.1</w:t>
      </w:r>
      <w:r w:rsidRPr="00C44D7D">
        <w:rPr>
          <w:rFonts w:asciiTheme="majorBidi" w:eastAsia="Calibri" w:hAnsiTheme="majorBidi" w:cstheme="majorBidi"/>
          <w:i/>
          <w:color w:val="000000" w:themeColor="text1"/>
          <w:lang w:val="fr-CM"/>
        </w:rPr>
        <w:t>.</w:t>
      </w:r>
      <w:r w:rsidRPr="00C44D7D">
        <w:rPr>
          <w:rFonts w:asciiTheme="majorBidi" w:eastAsia="Calibri" w:hAnsiTheme="majorBidi" w:cstheme="majorBidi"/>
          <w:color w:val="000000" w:themeColor="text1"/>
          <w:lang w:val="fr-CM"/>
        </w:rPr>
        <w:t xml:space="preserve"> </w:t>
      </w:r>
    </w:p>
    <w:p w14:paraId="3F85B5E0" w14:textId="23DD8276" w:rsidR="00514F6E" w:rsidRPr="00C44D7D" w:rsidRDefault="00514F6E" w:rsidP="00514F6E">
      <w:pPr>
        <w:spacing w:after="160" w:line="259" w:lineRule="auto"/>
        <w:jc w:val="both"/>
        <w:rPr>
          <w:rFonts w:asciiTheme="majorBidi" w:eastAsia="Calibri" w:hAnsiTheme="majorBidi" w:cstheme="majorBidi"/>
          <w:i/>
          <w:color w:val="000000" w:themeColor="text1"/>
          <w:lang w:val="fr-CM"/>
        </w:rPr>
      </w:pPr>
      <w:r w:rsidRPr="00C44D7D">
        <w:rPr>
          <w:rFonts w:asciiTheme="majorBidi" w:eastAsia="Calibri" w:hAnsiTheme="majorBidi" w:cstheme="majorBidi"/>
          <w:color w:val="000000" w:themeColor="text1"/>
          <w:lang w:val="fr-CM"/>
        </w:rPr>
        <w:t xml:space="preserve">25.2. </w:t>
      </w:r>
      <w:r w:rsidRPr="00C44D7D">
        <w:rPr>
          <w:rFonts w:asciiTheme="majorBidi" w:eastAsia="Calibri" w:hAnsiTheme="majorBidi" w:cstheme="majorBidi"/>
          <w:iCs/>
          <w:color w:val="000000" w:themeColor="text1"/>
          <w:lang w:val="fr-CM"/>
        </w:rPr>
        <w:t xml:space="preserve">Le montant à retenir sur la caution de garantie (retenue de garantie) en termes de pénalité pour non production du dossier de recollement est de </w:t>
      </w:r>
      <w:r w:rsidR="00DE7A44" w:rsidRPr="00C44D7D">
        <w:rPr>
          <w:rFonts w:asciiTheme="majorBidi" w:eastAsia="Calibri" w:hAnsiTheme="majorBidi" w:cstheme="majorBidi"/>
          <w:b/>
          <w:iCs/>
          <w:color w:val="000000" w:themeColor="text1"/>
          <w:lang w:val="fr-CM"/>
        </w:rPr>
        <w:t xml:space="preserve">trois </w:t>
      </w:r>
      <w:r w:rsidRPr="00C44D7D">
        <w:rPr>
          <w:rFonts w:asciiTheme="majorBidi" w:eastAsia="Calibri" w:hAnsiTheme="majorBidi" w:cstheme="majorBidi"/>
          <w:b/>
          <w:iCs/>
          <w:color w:val="000000" w:themeColor="text1"/>
          <w:lang w:val="fr-CM"/>
        </w:rPr>
        <w:t>cent mille (</w:t>
      </w:r>
      <w:r w:rsidR="00DE7A44" w:rsidRPr="00C44D7D">
        <w:rPr>
          <w:rFonts w:asciiTheme="majorBidi" w:eastAsia="Calibri" w:hAnsiTheme="majorBidi" w:cstheme="majorBidi"/>
          <w:b/>
          <w:iCs/>
          <w:color w:val="000000" w:themeColor="text1"/>
          <w:lang w:val="fr-CM"/>
        </w:rPr>
        <w:t>300 </w:t>
      </w:r>
      <w:r w:rsidRPr="00C44D7D">
        <w:rPr>
          <w:rFonts w:asciiTheme="majorBidi" w:eastAsia="Calibri" w:hAnsiTheme="majorBidi" w:cstheme="majorBidi"/>
          <w:b/>
          <w:iCs/>
          <w:color w:val="000000" w:themeColor="text1"/>
          <w:lang w:val="fr-CM"/>
        </w:rPr>
        <w:t>000) francs CFA.</w:t>
      </w:r>
    </w:p>
    <w:p w14:paraId="079F2314" w14:textId="77777777" w:rsidR="00514F6E" w:rsidRPr="00C44D7D" w:rsidRDefault="00514F6E" w:rsidP="003B2F5B">
      <w:pPr>
        <w:pStyle w:val="ArticleCCAPDAO"/>
        <w:rPr>
          <w:color w:val="000000" w:themeColor="text1"/>
        </w:rPr>
      </w:pPr>
      <w:bookmarkStart w:id="140" w:name="_Toc224037245"/>
      <w:r w:rsidRPr="00C44D7D">
        <w:rPr>
          <w:color w:val="000000" w:themeColor="text1"/>
        </w:rPr>
        <w:lastRenderedPageBreak/>
        <w:t>Article 26- Garantie contractuelle / Entretien pendant la période de garantie</w:t>
      </w:r>
      <w:bookmarkEnd w:id="140"/>
      <w:r w:rsidRPr="00C44D7D">
        <w:rPr>
          <w:color w:val="000000" w:themeColor="text1"/>
        </w:rPr>
        <w:t xml:space="preserve">  </w:t>
      </w:r>
    </w:p>
    <w:p w14:paraId="7F115B6D"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26.1. Délai de garantie </w:t>
      </w:r>
    </w:p>
    <w:p w14:paraId="57ED6865"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durée de garantie est de </w:t>
      </w:r>
      <w:r w:rsidRPr="00C44D7D">
        <w:rPr>
          <w:rFonts w:asciiTheme="majorBidi" w:eastAsia="Calibri" w:hAnsiTheme="majorBidi" w:cstheme="majorBidi"/>
          <w:b/>
          <w:color w:val="000000" w:themeColor="text1"/>
          <w:lang w:val="fr-CM"/>
        </w:rPr>
        <w:t>douze (12) mois</w:t>
      </w:r>
      <w:r w:rsidRPr="00C44D7D">
        <w:rPr>
          <w:rFonts w:asciiTheme="majorBidi" w:eastAsia="Calibri" w:hAnsiTheme="majorBidi" w:cstheme="majorBidi"/>
          <w:color w:val="000000" w:themeColor="text1"/>
          <w:lang w:val="fr-CM"/>
        </w:rPr>
        <w:t xml:space="preserve"> à compter de la date de réception provisoire des travaux.  </w:t>
      </w:r>
    </w:p>
    <w:p w14:paraId="49CAD803" w14:textId="6EA179F0"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garantit que les équipements livrés (le cas échéant) en exécution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sont neufs et que les travaux sont exécutés dans les règles de l’art et les normes requises.  </w:t>
      </w:r>
    </w:p>
    <w:p w14:paraId="05CDC575"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color w:val="000000" w:themeColor="text1"/>
          <w:lang w:val="fr-CM"/>
        </w:rPr>
        <w:t>.</w:t>
      </w:r>
      <w:r w:rsidRPr="00C44D7D">
        <w:rPr>
          <w:rFonts w:asciiTheme="majorBidi" w:eastAsia="Calibri" w:hAnsiTheme="majorBidi" w:cstheme="majorBidi"/>
          <w:b/>
          <w:color w:val="000000" w:themeColor="text1"/>
          <w:lang w:val="fr-CM"/>
        </w:rPr>
        <w:t xml:space="preserve">26.2. Entretien pendant la période de garantie </w:t>
      </w:r>
    </w:p>
    <w:p w14:paraId="421CCF3A"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l’Ingénieur de suivi-contrôle le cas échéant.  </w:t>
      </w:r>
    </w:p>
    <w:p w14:paraId="444C35AB" w14:textId="4EA26084"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 </w:t>
      </w:r>
    </w:p>
    <w:p w14:paraId="3AB3BA96" w14:textId="77777777" w:rsidR="00514F6E" w:rsidRPr="00C44D7D" w:rsidRDefault="00514F6E" w:rsidP="003B2F5B">
      <w:pPr>
        <w:pStyle w:val="ArticleCCAPDAO"/>
        <w:rPr>
          <w:color w:val="000000" w:themeColor="text1"/>
        </w:rPr>
      </w:pPr>
      <w:bookmarkStart w:id="141" w:name="_Toc224037246"/>
      <w:r w:rsidRPr="00C44D7D">
        <w:rPr>
          <w:color w:val="000000" w:themeColor="text1"/>
        </w:rPr>
        <w:t>Article 27- Réception définitive</w:t>
      </w:r>
      <w:bookmarkEnd w:id="141"/>
      <w:r w:rsidRPr="00C44D7D">
        <w:rPr>
          <w:color w:val="000000" w:themeColor="text1"/>
        </w:rPr>
        <w:t xml:space="preserve"> </w:t>
      </w:r>
    </w:p>
    <w:p w14:paraId="1C09E1B0" w14:textId="55164A51"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27.1. La réception définitive s’effectuera dans un délai maximal</w:t>
      </w:r>
      <w:r w:rsidR="00F73944"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color w:val="000000" w:themeColor="text1"/>
          <w:lang w:val="fr-CM"/>
        </w:rPr>
        <w:t xml:space="preserve">de quinze (15) </w:t>
      </w:r>
      <w:r w:rsidR="00F73944" w:rsidRPr="00C44D7D">
        <w:rPr>
          <w:rFonts w:asciiTheme="majorBidi" w:eastAsia="Calibri" w:hAnsiTheme="majorBidi" w:cstheme="majorBidi"/>
          <w:color w:val="000000" w:themeColor="text1"/>
          <w:lang w:val="fr-CM"/>
        </w:rPr>
        <w:t>jours à</w:t>
      </w:r>
      <w:r w:rsidRPr="00C44D7D">
        <w:rPr>
          <w:rFonts w:asciiTheme="majorBidi" w:eastAsia="Calibri" w:hAnsiTheme="majorBidi" w:cstheme="majorBidi"/>
          <w:color w:val="000000" w:themeColor="text1"/>
          <w:lang w:val="fr-CM"/>
        </w:rPr>
        <w:t xml:space="preserve"> compter de l’expiration du délai de garantie. </w:t>
      </w:r>
    </w:p>
    <w:p w14:paraId="76048163"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27.3. La composition et la procédure de réception définitive sont la même que celles de la réception provisoire. </w:t>
      </w:r>
    </w:p>
    <w:p w14:paraId="5241645D" w14:textId="08D0B9A3"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27.4- Le marché est clôturé définitivement dans les conditions fixées à. l’article 38 alinéa 4 du présent CCAP</w:t>
      </w:r>
      <w:r w:rsidRPr="00C44D7D">
        <w:rPr>
          <w:rFonts w:asciiTheme="majorBidi" w:eastAsia="Calibri" w:hAnsiTheme="majorBidi" w:cstheme="majorBidi"/>
          <w:i/>
          <w:color w:val="000000" w:themeColor="text1"/>
          <w:lang w:val="fr-CM"/>
        </w:rPr>
        <w:t xml:space="preserve"> concernant le</w:t>
      </w:r>
      <w:r w:rsidRPr="00C44D7D">
        <w:rPr>
          <w:rFonts w:asciiTheme="majorBidi" w:eastAsia="Calibri" w:hAnsiTheme="majorBidi" w:cstheme="majorBidi"/>
          <w:b/>
          <w:i/>
          <w:color w:val="000000" w:themeColor="text1"/>
          <w:lang w:val="fr-CM"/>
        </w:rPr>
        <w:t xml:space="preserve"> </w:t>
      </w:r>
      <w:r w:rsidRPr="00C44D7D">
        <w:rPr>
          <w:rFonts w:asciiTheme="majorBidi" w:eastAsia="Calibri" w:hAnsiTheme="majorBidi" w:cstheme="majorBidi"/>
          <w:i/>
          <w:color w:val="000000" w:themeColor="text1"/>
          <w:lang w:val="fr-CM"/>
        </w:rPr>
        <w:t>Décompte général et définitif</w:t>
      </w:r>
      <w:r w:rsidRPr="00C44D7D">
        <w:rPr>
          <w:rFonts w:asciiTheme="majorBidi" w:eastAsia="Calibri" w:hAnsiTheme="majorBidi" w:cstheme="majorBidi"/>
          <w:color w:val="000000" w:themeColor="text1"/>
          <w:lang w:val="fr-CM"/>
        </w:rPr>
        <w:t xml:space="preserve"> </w:t>
      </w:r>
    </w:p>
    <w:p w14:paraId="31B4293D" w14:textId="22D66367" w:rsidR="00514F6E" w:rsidRPr="00C44D7D" w:rsidRDefault="00514F6E" w:rsidP="003B2F5B">
      <w:pPr>
        <w:pStyle w:val="ArticleCCAPDAO"/>
        <w:rPr>
          <w:color w:val="000000" w:themeColor="text1"/>
        </w:rPr>
      </w:pPr>
      <w:bookmarkStart w:id="142" w:name="_Toc224037247"/>
      <w:r w:rsidRPr="00C44D7D">
        <w:rPr>
          <w:color w:val="000000" w:themeColor="text1"/>
        </w:rPr>
        <w:t xml:space="preserve">Article 28- Garantie légale </w:t>
      </w:r>
      <w:r w:rsidR="006B2D23" w:rsidRPr="00C44D7D">
        <w:rPr>
          <w:color w:val="000000" w:themeColor="text1"/>
        </w:rPr>
        <w:t>(</w:t>
      </w:r>
      <w:r w:rsidR="006B2D23" w:rsidRPr="00C44D7D">
        <w:rPr>
          <w:color w:val="000000" w:themeColor="text1"/>
          <w:sz w:val="24"/>
          <w:szCs w:val="24"/>
        </w:rPr>
        <w:t>Non Applicable</w:t>
      </w:r>
      <w:r w:rsidR="006B2D23" w:rsidRPr="00C44D7D">
        <w:rPr>
          <w:color w:val="000000" w:themeColor="text1"/>
        </w:rPr>
        <w:t>)</w:t>
      </w:r>
      <w:bookmarkEnd w:id="142"/>
    </w:p>
    <w:p w14:paraId="6FEB5F27" w14:textId="0D8B0BF0"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est responsable de plein droit pendant dix (10) ans envers le Maître d’ouvrage, à compter de la réception provisoire, des dommages qui compromettent la solidité de l’ouvrage ou qui l’affectent dans l’un de ses éléments constitutifs ou l’un de ses éléments d’équipement le rendant impropre à sa destination. </w:t>
      </w:r>
    </w:p>
    <w:p w14:paraId="33AE4485" w14:textId="2C20D944" w:rsidR="00514F6E" w:rsidRPr="00C44D7D" w:rsidRDefault="002760EC" w:rsidP="00C968C9">
      <w:pPr>
        <w:pStyle w:val="ChapCCAPDAO"/>
        <w:rPr>
          <w:color w:val="000000" w:themeColor="text1"/>
        </w:rPr>
      </w:pPr>
      <w:bookmarkStart w:id="143" w:name="_Toc224037248"/>
      <w:r w:rsidRPr="00C44D7D">
        <w:rPr>
          <w:color w:val="000000" w:themeColor="text1"/>
        </w:rPr>
        <w:t>CHAPITRE IV.</w:t>
      </w:r>
      <w:r w:rsidR="00514F6E" w:rsidRPr="00C44D7D">
        <w:rPr>
          <w:color w:val="000000" w:themeColor="text1"/>
        </w:rPr>
        <w:t xml:space="preserve"> CLAUSES FINANCIERES</w:t>
      </w:r>
      <w:bookmarkEnd w:id="143"/>
      <w:r w:rsidR="00514F6E" w:rsidRPr="00C44D7D">
        <w:rPr>
          <w:color w:val="000000" w:themeColor="text1"/>
        </w:rPr>
        <w:t xml:space="preserve"> </w:t>
      </w:r>
    </w:p>
    <w:p w14:paraId="3F8764C7" w14:textId="1A7BAC5A" w:rsidR="00514F6E" w:rsidRPr="00C44D7D" w:rsidRDefault="00514F6E" w:rsidP="003B2F5B">
      <w:pPr>
        <w:pStyle w:val="ArticleCCAPDAO"/>
        <w:rPr>
          <w:color w:val="000000" w:themeColor="text1"/>
        </w:rPr>
      </w:pPr>
      <w:bookmarkStart w:id="144" w:name="_Toc224037249"/>
      <w:r w:rsidRPr="00C44D7D">
        <w:rPr>
          <w:color w:val="000000" w:themeColor="text1"/>
        </w:rPr>
        <w:t xml:space="preserve">Article 29- Montant </w:t>
      </w:r>
      <w:r w:rsidR="003868E5" w:rsidRPr="00C44D7D">
        <w:rPr>
          <w:color w:val="000000" w:themeColor="text1"/>
        </w:rPr>
        <w:t>du Marché</w:t>
      </w:r>
      <w:bookmarkEnd w:id="144"/>
    </w:p>
    <w:p w14:paraId="4832048D" w14:textId="67694CD5"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montant </w:t>
      </w:r>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color w:val="000000" w:themeColor="text1"/>
          <w:lang w:val="fr-CM"/>
        </w:rPr>
        <w:t xml:space="preserve">, tel qu’il ressort du [détail ou devis estimatif] est de : ______ (en </w:t>
      </w:r>
      <w:r w:rsidR="00E924B7" w:rsidRPr="00C44D7D">
        <w:rPr>
          <w:rFonts w:asciiTheme="majorBidi" w:eastAsia="Calibri" w:hAnsiTheme="majorBidi" w:cstheme="majorBidi"/>
          <w:color w:val="000000" w:themeColor="text1"/>
          <w:lang w:val="fr-CM"/>
        </w:rPr>
        <w:t xml:space="preserve">chiffres) </w:t>
      </w:r>
      <w:r w:rsidR="00E924B7" w:rsidRPr="00C44D7D">
        <w:rPr>
          <w:rFonts w:asciiTheme="majorBidi" w:eastAsia="Calibri" w:hAnsiTheme="majorBidi" w:cstheme="majorBidi"/>
          <w:color w:val="000000" w:themeColor="text1"/>
          <w:u w:val="single"/>
          <w:lang w:val="fr-CM"/>
        </w:rPr>
        <w:t>(</w:t>
      </w:r>
      <w:r w:rsidRPr="00C44D7D">
        <w:rPr>
          <w:rFonts w:asciiTheme="majorBidi" w:eastAsia="Calibri" w:hAnsiTheme="majorBidi" w:cstheme="majorBidi"/>
          <w:color w:val="000000" w:themeColor="text1"/>
          <w:lang w:val="fr-CM"/>
        </w:rPr>
        <w:t>en lettres) francs CFA Toutes Taxes Comprises (TTC</w:t>
      </w:r>
      <w:proofErr w:type="gramStart"/>
      <w:r w:rsidRPr="00C44D7D">
        <w:rPr>
          <w:rFonts w:asciiTheme="majorBidi" w:eastAsia="Calibri" w:hAnsiTheme="majorBidi" w:cstheme="majorBidi"/>
          <w:color w:val="000000" w:themeColor="text1"/>
          <w:lang w:val="fr-CM"/>
        </w:rPr>
        <w:t>);</w:t>
      </w:r>
      <w:proofErr w:type="gramEnd"/>
      <w:r w:rsidRPr="00C44D7D">
        <w:rPr>
          <w:rFonts w:asciiTheme="majorBidi" w:eastAsia="Calibri" w:hAnsiTheme="majorBidi" w:cstheme="majorBidi"/>
          <w:color w:val="000000" w:themeColor="text1"/>
          <w:lang w:val="fr-CM"/>
        </w:rPr>
        <w:t xml:space="preserve"> soit: </w:t>
      </w:r>
    </w:p>
    <w:p w14:paraId="41E58265" w14:textId="77777777" w:rsidR="00514F6E" w:rsidRPr="00C44D7D"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Montant HTVA : ________ (____) francs CFA ; </w:t>
      </w:r>
    </w:p>
    <w:p w14:paraId="1CC8291F" w14:textId="77777777" w:rsidR="00514F6E" w:rsidRPr="00C44D7D"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Montant de la TVA : ________ (___) francs CFA </w:t>
      </w:r>
    </w:p>
    <w:p w14:paraId="45DE483A" w14:textId="77777777" w:rsidR="00514F6E" w:rsidRPr="00C44D7D"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Montant de l’AIR : ____ (___) francs CFA </w:t>
      </w:r>
    </w:p>
    <w:p w14:paraId="7B85BB39" w14:textId="77777777" w:rsidR="00514F6E" w:rsidRPr="00C44D7D"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Montant de la TSR, le cas échéant : ------------- (___) francs CFA [</w:t>
      </w:r>
      <w:r w:rsidRPr="00C44D7D">
        <w:rPr>
          <w:rFonts w:asciiTheme="majorBidi" w:eastAsia="Calibri" w:hAnsiTheme="majorBidi" w:cstheme="majorBidi"/>
          <w:i/>
          <w:color w:val="000000" w:themeColor="text1"/>
          <w:lang w:val="fr-CM"/>
        </w:rPr>
        <w:t>n’est applicable que pour les marchés passés avec les cocontractants dont le siège est basé à l’étranger</w:t>
      </w:r>
      <w:r w:rsidRPr="00C44D7D">
        <w:rPr>
          <w:rFonts w:asciiTheme="majorBidi" w:eastAsia="Calibri" w:hAnsiTheme="majorBidi" w:cstheme="majorBidi"/>
          <w:color w:val="000000" w:themeColor="text1"/>
          <w:lang w:val="fr-CM"/>
        </w:rPr>
        <w:t xml:space="preserve">] ; </w:t>
      </w:r>
    </w:p>
    <w:p w14:paraId="546C77F6" w14:textId="77777777" w:rsidR="00514F6E" w:rsidRPr="00C44D7D"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Net à percevoir = Montant net déduit de tous les impôts et taxes : ___ (___) francs CFA. </w:t>
      </w:r>
    </w:p>
    <w:p w14:paraId="6042F4C1" w14:textId="437086BB"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montant </w:t>
      </w:r>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color w:val="000000" w:themeColor="text1"/>
          <w:lang w:val="fr-CM"/>
        </w:rPr>
        <w:t xml:space="preserve"> calculé dans les conditions prévues à l’article 19 du CCAG, résulte de l’application au montant hors TVA, du taux de la taxe sur la valeur ajoutée (TVA) et du rabais éventuellement consenti par l’entrepreneur.</w:t>
      </w:r>
    </w:p>
    <w:p w14:paraId="03B46888" w14:textId="77777777" w:rsidR="00514F6E" w:rsidRPr="00C44D7D" w:rsidRDefault="00514F6E" w:rsidP="003B2F5B">
      <w:pPr>
        <w:pStyle w:val="ArticleCCAPDAO"/>
        <w:rPr>
          <w:color w:val="000000" w:themeColor="text1"/>
        </w:rPr>
      </w:pPr>
      <w:bookmarkStart w:id="145" w:name="_Toc224037250"/>
      <w:r w:rsidRPr="00C44D7D">
        <w:rPr>
          <w:color w:val="000000" w:themeColor="text1"/>
        </w:rPr>
        <w:t>Article 30- Lieu et mode de paiement</w:t>
      </w:r>
      <w:bookmarkEnd w:id="145"/>
      <w:r w:rsidRPr="00C44D7D">
        <w:rPr>
          <w:color w:val="000000" w:themeColor="text1"/>
        </w:rPr>
        <w:t xml:space="preserve"> </w:t>
      </w:r>
    </w:p>
    <w:p w14:paraId="3B1AE9C5"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Tout règlement relatif à un marché public intervient par transfert sur un compte domicilié dans un établissement de crédit de droit camerounais de premier rang agréé par le Ministre chargé des finances, conformément au texte en vigueur ou par crédit documentaire.  </w:t>
      </w:r>
    </w:p>
    <w:p w14:paraId="12870588" w14:textId="7817F40B"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 Le Maître d’Ouvrage se libérera des sommes dues par virement bancaire au nom du cocontractant de la manière suivante </w:t>
      </w:r>
    </w:p>
    <w:p w14:paraId="60EBF983"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i/>
          <w:color w:val="000000" w:themeColor="text1"/>
          <w:lang w:val="fr-CM"/>
        </w:rPr>
        <w:t>[La domiciliation bancaire devra être la même que celle du cautionnement définitif]</w:t>
      </w:r>
      <w:r w:rsidRPr="00C44D7D">
        <w:rPr>
          <w:rFonts w:asciiTheme="majorBidi" w:eastAsia="Calibri" w:hAnsiTheme="majorBidi" w:cstheme="majorBidi"/>
          <w:color w:val="000000" w:themeColor="text1"/>
          <w:lang w:val="fr-CM"/>
        </w:rPr>
        <w:t xml:space="preserve"> </w:t>
      </w:r>
    </w:p>
    <w:p w14:paraId="57CFFEE4" w14:textId="77777777" w:rsidR="00514F6E" w:rsidRPr="00C44D7D" w:rsidRDefault="00514F6E" w:rsidP="0059651B">
      <w:pPr>
        <w:numPr>
          <w:ilvl w:val="0"/>
          <w:numId w:val="93"/>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Pour les règlements en francs CFA, soit </w:t>
      </w:r>
      <w:r w:rsidRPr="00C44D7D">
        <w:rPr>
          <w:rFonts w:asciiTheme="majorBidi" w:eastAsia="Calibri" w:hAnsiTheme="majorBidi" w:cstheme="majorBidi"/>
          <w:i/>
          <w:color w:val="000000" w:themeColor="text1"/>
          <w:lang w:val="fr-CM"/>
        </w:rPr>
        <w:t>(montant net à mandater en chiffres et en lettres)</w:t>
      </w:r>
      <w:r w:rsidRPr="00C44D7D">
        <w:rPr>
          <w:rFonts w:asciiTheme="majorBidi" w:eastAsia="Calibri" w:hAnsiTheme="majorBidi" w:cstheme="majorBidi"/>
          <w:color w:val="000000" w:themeColor="text1"/>
          <w:lang w:val="fr-CM"/>
        </w:rPr>
        <w:t xml:space="preserve">, par crédit au compte n° _________ ouvert au nom du co-contractant à la banque______________ </w:t>
      </w:r>
    </w:p>
    <w:p w14:paraId="77C15E23" w14:textId="5FD06557" w:rsidR="00514F6E" w:rsidRPr="00C44D7D" w:rsidRDefault="00514F6E" w:rsidP="00514F6E">
      <w:pPr>
        <w:numPr>
          <w:ilvl w:val="0"/>
          <w:numId w:val="93"/>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Pour les règlements en devises, (le cas échéant) soit (montant net à mandater en chiffres et en lettres), par crédit au compte n° _________ouvert au nom du cocontractant à la banque______________. </w:t>
      </w:r>
    </w:p>
    <w:p w14:paraId="504554E2" w14:textId="77777777" w:rsidR="00514F6E" w:rsidRPr="00C44D7D" w:rsidRDefault="00514F6E" w:rsidP="003B2F5B">
      <w:pPr>
        <w:pStyle w:val="ArticleCCAPDAO"/>
        <w:rPr>
          <w:color w:val="000000" w:themeColor="text1"/>
        </w:rPr>
      </w:pPr>
      <w:bookmarkStart w:id="146" w:name="_Toc224037251"/>
      <w:r w:rsidRPr="00C44D7D">
        <w:rPr>
          <w:color w:val="000000" w:themeColor="text1"/>
        </w:rPr>
        <w:t>Article 31 Garanties et cautions</w:t>
      </w:r>
      <w:bookmarkEnd w:id="146"/>
      <w:r w:rsidRPr="00C44D7D">
        <w:rPr>
          <w:color w:val="000000" w:themeColor="text1"/>
        </w:rPr>
        <w:t xml:space="preserve">  </w:t>
      </w:r>
    </w:p>
    <w:p w14:paraId="0ED638CC"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cocontractant devra fournir les garanties émanant des banques ou organismes financiers agréés par le Ministre chargé des finances ou ayant un correspondant local agréé.  </w:t>
      </w:r>
    </w:p>
    <w:p w14:paraId="4B4DA3A7"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garanties décrites ci-après en faveur du Maître d’Ouvrage sont exigées dans les délais, pour le montant, selon la manière et sous la forme indiquée ci-après : </w:t>
      </w:r>
    </w:p>
    <w:p w14:paraId="7C8C2AAF"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i/>
          <w:color w:val="000000" w:themeColor="text1"/>
          <w:lang w:val="fr-CM"/>
        </w:rPr>
        <w:t xml:space="preserve">31.1. Cautionnement définitif </w:t>
      </w:r>
    </w:p>
    <w:p w14:paraId="284E86CB" w14:textId="24E27AEA" w:rsidR="00514F6E" w:rsidRPr="00C44D7D"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Il est constitué par le titulaire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et transmis au Chef Service du marché dans un délai maximum de vingt (20) jours calendaires à compter de la date de notification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et en tout cas avant le premier paiement. </w:t>
      </w:r>
    </w:p>
    <w:p w14:paraId="6795E01A" w14:textId="0925A4F6" w:rsidR="00514F6E" w:rsidRPr="00C44D7D"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Son montant est fixé à :  </w:t>
      </w:r>
      <w:r w:rsidR="00147E59" w:rsidRPr="00C44D7D">
        <w:rPr>
          <w:rFonts w:asciiTheme="majorBidi" w:eastAsia="Calibri" w:hAnsiTheme="majorBidi" w:cstheme="majorBidi"/>
          <w:b/>
          <w:bCs/>
          <w:color w:val="000000" w:themeColor="text1"/>
          <w:u w:val="single"/>
          <w:lang w:val="fr-CM"/>
        </w:rPr>
        <w:t>trois pour cent 3%</w:t>
      </w:r>
      <w:r w:rsidR="00147E59"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color w:val="000000" w:themeColor="text1"/>
          <w:lang w:val="fr-CM"/>
        </w:rPr>
        <w:t xml:space="preserve">du montant TTC </w:t>
      </w:r>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i/>
          <w:color w:val="000000" w:themeColor="text1"/>
          <w:lang w:val="fr-CM"/>
        </w:rPr>
        <w:t xml:space="preserve"> augmenté le cas échéant du montant des avenants.</w:t>
      </w:r>
    </w:p>
    <w:p w14:paraId="7BC334C9" w14:textId="4410723A" w:rsidR="00514F6E" w:rsidRPr="00C44D7D"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garantie sera libellée dans la ou les monnaie(s)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ou dans une monnaie librement convertible satisfaisant le Maître d’ouvrage, et devra suivre l’un des modèles fournis dans le Dossier d’appel d’offres, comme indiqué par le Maître d’ouvrage dans le CCAP, ou tout autre document satisfaisant le Maître d’ouvrage. </w:t>
      </w:r>
    </w:p>
    <w:p w14:paraId="0ACD0014" w14:textId="77777777" w:rsidR="00514F6E" w:rsidRPr="00C44D7D"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modes de substitution du cautionnement sont prévus à l’article 140 du code des marchés publics. </w:t>
      </w:r>
    </w:p>
    <w:p w14:paraId="7588B8E2" w14:textId="77777777" w:rsidR="00514F6E" w:rsidRPr="00C44D7D"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cautionnement définitif sera restitué consécutivement par le Maître d’Ouvrage dans un délai d’un mois suivant la date de réception provisoire des travaux, à la suite d’une mainlevée délivrée par le Maître d’Ouvrage après demande du cocontractant.  </w:t>
      </w:r>
    </w:p>
    <w:p w14:paraId="6E6F1516" w14:textId="737BCDA8" w:rsidR="00514F6E" w:rsidRPr="00C44D7D" w:rsidRDefault="00514F6E" w:rsidP="00514F6E">
      <w:pPr>
        <w:numPr>
          <w:ilvl w:val="0"/>
          <w:numId w:val="94"/>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 </w:t>
      </w:r>
    </w:p>
    <w:p w14:paraId="3688D9F0"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i/>
          <w:color w:val="000000" w:themeColor="text1"/>
          <w:lang w:val="fr-CM"/>
        </w:rPr>
        <w:t xml:space="preserve">31.2. Cautionnement d’avance de démarrage </w:t>
      </w:r>
    </w:p>
    <w:p w14:paraId="7C1824F8" w14:textId="2BAEE9F6" w:rsidR="00514F6E" w:rsidRPr="00C44D7D" w:rsidRDefault="00514F6E" w:rsidP="00514F6E">
      <w:pPr>
        <w:spacing w:after="16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 xml:space="preserve">Une avance de démarrage d’un montant équivalent à vingt pour cent (20%) du montant TTC </w:t>
      </w:r>
      <w:r w:rsidR="003868E5" w:rsidRPr="00C44D7D">
        <w:rPr>
          <w:rFonts w:asciiTheme="majorBidi" w:eastAsia="Calibri" w:hAnsiTheme="majorBidi" w:cstheme="majorBidi"/>
          <w:color w:val="000000" w:themeColor="text1"/>
        </w:rPr>
        <w:t>du présent Marché</w:t>
      </w:r>
      <w:r w:rsidRPr="00C44D7D">
        <w:rPr>
          <w:rFonts w:asciiTheme="majorBidi" w:eastAsia="Calibri" w:hAnsiTheme="majorBidi" w:cstheme="majorBidi"/>
          <w:color w:val="000000" w:themeColor="text1"/>
        </w:rPr>
        <w:t xml:space="preserve"> pourra être accordée au Cocontractant sur sa demande. Cette avance sera garantie par une caution solidaire à cent pour cent (100%) délivrée par un établissement bancaire de premier ordre agrée par le Ministère en charge des finances sur la base des critères de la COBAC.</w:t>
      </w:r>
    </w:p>
    <w:p w14:paraId="0BED7D2C" w14:textId="456D5905" w:rsidR="00514F6E" w:rsidRPr="00C44D7D" w:rsidRDefault="00514F6E" w:rsidP="00514F6E">
      <w:pPr>
        <w:spacing w:after="160" w:line="259" w:lineRule="auto"/>
        <w:jc w:val="both"/>
        <w:rPr>
          <w:rFonts w:asciiTheme="majorBidi" w:eastAsia="Calibri" w:hAnsiTheme="majorBidi" w:cstheme="majorBidi"/>
          <w:color w:val="000000" w:themeColor="text1"/>
        </w:rPr>
      </w:pPr>
      <w:r w:rsidRPr="00C44D7D">
        <w:rPr>
          <w:rFonts w:asciiTheme="majorBidi" w:eastAsia="Calibri" w:hAnsiTheme="majorBidi" w:cstheme="majorBidi"/>
          <w:color w:val="000000" w:themeColor="text1"/>
        </w:rPr>
        <w:t xml:space="preserve">L’avance de démarrage sera remboursée par décompte, d’une proportion maximale de 25% du paiement, et devra être remboursée en totalité avant que les paiements de l’Entreprise ne dépassent 80% du montant </w:t>
      </w:r>
      <w:r w:rsidR="003868E5" w:rsidRPr="00C44D7D">
        <w:rPr>
          <w:rFonts w:asciiTheme="majorBidi" w:eastAsia="Calibri" w:hAnsiTheme="majorBidi" w:cstheme="majorBidi"/>
          <w:color w:val="000000" w:themeColor="text1"/>
        </w:rPr>
        <w:t>du Marché</w:t>
      </w:r>
      <w:r w:rsidRPr="00C44D7D">
        <w:rPr>
          <w:rFonts w:asciiTheme="majorBidi" w:eastAsia="Calibri" w:hAnsiTheme="majorBidi" w:cstheme="majorBidi"/>
          <w:color w:val="000000" w:themeColor="text1"/>
        </w:rPr>
        <w:t>.</w:t>
      </w:r>
    </w:p>
    <w:p w14:paraId="30E7A7F3"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i/>
          <w:color w:val="000000" w:themeColor="text1"/>
          <w:lang w:val="fr-CM"/>
        </w:rPr>
        <w:t>31.3. Cautionnement de bonne exécution</w:t>
      </w:r>
      <w:r w:rsidRPr="00C44D7D">
        <w:rPr>
          <w:rFonts w:asciiTheme="majorBidi" w:eastAsia="Calibri" w:hAnsiTheme="majorBidi" w:cstheme="majorBidi"/>
          <w:i/>
          <w:color w:val="000000" w:themeColor="text1"/>
          <w:lang w:val="fr-CM"/>
        </w:rPr>
        <w:t xml:space="preserve"> (en remplacement de la retenue de garantie) </w:t>
      </w:r>
    </w:p>
    <w:p w14:paraId="4222DA23" w14:textId="21A29AB2"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La retenue de garantie est fixée à dix pour cent (10%) du montant TTC </w:t>
      </w:r>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i/>
          <w:color w:val="000000" w:themeColor="text1"/>
          <w:lang w:val="fr-CM"/>
        </w:rPr>
        <w:t xml:space="preserve"> </w:t>
      </w:r>
      <w:r w:rsidRPr="00C44D7D">
        <w:rPr>
          <w:rFonts w:asciiTheme="majorBidi" w:eastAsia="Calibri" w:hAnsiTheme="majorBidi" w:cstheme="majorBidi"/>
          <w:iCs/>
          <w:color w:val="000000" w:themeColor="text1"/>
          <w:lang w:val="fr-CM"/>
        </w:rPr>
        <w:t>augmenté le cas échéant du montant des avenants</w:t>
      </w:r>
      <w:r w:rsidRPr="00C44D7D">
        <w:rPr>
          <w:rFonts w:asciiTheme="majorBidi" w:eastAsia="Calibri" w:hAnsiTheme="majorBidi" w:cstheme="majorBidi"/>
          <w:color w:val="000000" w:themeColor="text1"/>
          <w:lang w:val="fr-CM"/>
        </w:rPr>
        <w:t>.</w:t>
      </w:r>
    </w:p>
    <w:p w14:paraId="4DED9E69"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restitution de la retenue de garantie ou du cautionnement de bonne exécution sera effectuée à compter de la réception définitive des travaux sur mainlevée délivrée par le Maître d’Ouvrage après expiration du délai de garantie. </w:t>
      </w:r>
    </w:p>
    <w:p w14:paraId="2FE308DF" w14:textId="21E1C01E"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14:paraId="076896EE" w14:textId="50AF9CC4"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Dans ce cas, il ne peut être mis fin à l’engagement de la caution que par main levée délivrée par le Maître d’Ouvrage. </w:t>
      </w:r>
    </w:p>
    <w:p w14:paraId="5272EA66" w14:textId="20D269CF" w:rsidR="00514F6E" w:rsidRPr="00C44D7D" w:rsidRDefault="00514F6E" w:rsidP="003B2F5B">
      <w:pPr>
        <w:pStyle w:val="ArticleCCAPDAO"/>
        <w:rPr>
          <w:color w:val="000000" w:themeColor="text1"/>
        </w:rPr>
      </w:pPr>
      <w:bookmarkStart w:id="147" w:name="_Toc224037252"/>
      <w:r w:rsidRPr="00C44D7D">
        <w:rPr>
          <w:color w:val="000000" w:themeColor="text1"/>
        </w:rPr>
        <w:t>Article 32</w:t>
      </w:r>
      <w:r w:rsidR="006B2827" w:rsidRPr="00C44D7D">
        <w:rPr>
          <w:color w:val="000000" w:themeColor="text1"/>
        </w:rPr>
        <w:t>-</w:t>
      </w:r>
      <w:r w:rsidRPr="00C44D7D">
        <w:rPr>
          <w:color w:val="000000" w:themeColor="text1"/>
        </w:rPr>
        <w:t xml:space="preserve"> Variation des prix</w:t>
      </w:r>
      <w:bookmarkEnd w:id="147"/>
      <w:r w:rsidRPr="00C44D7D">
        <w:rPr>
          <w:color w:val="000000" w:themeColor="text1"/>
        </w:rPr>
        <w:t xml:space="preserve">  </w:t>
      </w:r>
    </w:p>
    <w:p w14:paraId="1D971EE7"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32.1. Les prix sont fermes et non révisables.</w:t>
      </w:r>
    </w:p>
    <w:p w14:paraId="49894136"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acomptes payés au cocontractant au titre des avances ne sont pas révisables. </w:t>
      </w:r>
    </w:p>
    <w:p w14:paraId="31977E6C"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32.2. Modalités d’actualisation des prix (Sans objet).  </w:t>
      </w:r>
    </w:p>
    <w:p w14:paraId="0E0CA641" w14:textId="2CD9A76F" w:rsidR="00514F6E" w:rsidRPr="00C44D7D" w:rsidRDefault="00514F6E" w:rsidP="003B2F5B">
      <w:pPr>
        <w:pStyle w:val="ArticleCCAPDAO"/>
        <w:rPr>
          <w:bCs/>
          <w:i/>
          <w:iCs/>
          <w:color w:val="000000" w:themeColor="text1"/>
          <w:lang w:val="fr-FR"/>
        </w:rPr>
      </w:pPr>
      <w:bookmarkStart w:id="148" w:name="_Toc224037253"/>
      <w:r w:rsidRPr="00C44D7D">
        <w:rPr>
          <w:color w:val="000000" w:themeColor="text1"/>
        </w:rPr>
        <w:t>Article 33</w:t>
      </w:r>
      <w:r w:rsidR="006B2827" w:rsidRPr="00C44D7D">
        <w:rPr>
          <w:color w:val="000000" w:themeColor="text1"/>
        </w:rPr>
        <w:t>-</w:t>
      </w:r>
      <w:r w:rsidRPr="00C44D7D">
        <w:rPr>
          <w:color w:val="000000" w:themeColor="text1"/>
        </w:rPr>
        <w:t xml:space="preserve"> Formules de révision des prix</w:t>
      </w:r>
      <w:r w:rsidR="00BA1DAE" w:rsidRPr="00C44D7D">
        <w:rPr>
          <w:color w:val="000000" w:themeColor="text1"/>
        </w:rPr>
        <w:t> :</w:t>
      </w:r>
      <w:r w:rsidR="00BA1DAE" w:rsidRPr="00C44D7D">
        <w:rPr>
          <w:b w:val="0"/>
          <w:bCs/>
          <w:color w:val="000000" w:themeColor="text1"/>
        </w:rPr>
        <w:t xml:space="preserve"> </w:t>
      </w:r>
      <w:r w:rsidR="00BA1DAE" w:rsidRPr="00C44D7D">
        <w:rPr>
          <w:bCs/>
          <w:color w:val="000000" w:themeColor="text1"/>
          <w:lang w:val="fr-FR"/>
        </w:rPr>
        <w:t>Non applicable</w:t>
      </w:r>
      <w:bookmarkEnd w:id="148"/>
    </w:p>
    <w:p w14:paraId="6BBE8511" w14:textId="37C5AB46" w:rsidR="00514F6E" w:rsidRPr="00C44D7D" w:rsidRDefault="00514F6E" w:rsidP="003B2F5B">
      <w:pPr>
        <w:pStyle w:val="ArticleCCAPDAO"/>
        <w:rPr>
          <w:bCs/>
          <w:color w:val="000000" w:themeColor="text1"/>
          <w:lang w:val="fr-FR"/>
        </w:rPr>
      </w:pPr>
      <w:bookmarkStart w:id="149" w:name="_Toc224037254"/>
      <w:r w:rsidRPr="00C44D7D">
        <w:rPr>
          <w:color w:val="000000" w:themeColor="text1"/>
        </w:rPr>
        <w:t>Article 34</w:t>
      </w:r>
      <w:r w:rsidR="006B2827" w:rsidRPr="00C44D7D">
        <w:rPr>
          <w:color w:val="000000" w:themeColor="text1"/>
        </w:rPr>
        <w:t>-</w:t>
      </w:r>
      <w:r w:rsidRPr="00C44D7D">
        <w:rPr>
          <w:color w:val="000000" w:themeColor="text1"/>
        </w:rPr>
        <w:t xml:space="preserve"> Formules d’actualisation des prix</w:t>
      </w:r>
      <w:r w:rsidR="00BA1DAE" w:rsidRPr="00C44D7D">
        <w:rPr>
          <w:color w:val="000000" w:themeColor="text1"/>
        </w:rPr>
        <w:t> :</w:t>
      </w:r>
      <w:r w:rsidR="00BA1DAE" w:rsidRPr="00C44D7D">
        <w:rPr>
          <w:b w:val="0"/>
          <w:bCs/>
          <w:color w:val="000000" w:themeColor="text1"/>
        </w:rPr>
        <w:t xml:space="preserve"> </w:t>
      </w:r>
      <w:r w:rsidR="00BA1DAE" w:rsidRPr="00C44D7D">
        <w:rPr>
          <w:bCs/>
          <w:color w:val="000000" w:themeColor="text1"/>
          <w:lang w:val="fr-FR"/>
        </w:rPr>
        <w:t>Sans objet</w:t>
      </w:r>
      <w:bookmarkEnd w:id="149"/>
    </w:p>
    <w:p w14:paraId="5084A9C0" w14:textId="6A00018A" w:rsidR="00BA1DAE" w:rsidRPr="00C44D7D" w:rsidRDefault="00514F6E" w:rsidP="00BA1DAE">
      <w:pPr>
        <w:pStyle w:val="ArticleCCAPDAO"/>
        <w:rPr>
          <w:bCs/>
          <w:i/>
          <w:iCs/>
          <w:color w:val="000000" w:themeColor="text1"/>
          <w:lang w:val="fr-FR"/>
        </w:rPr>
      </w:pPr>
      <w:bookmarkStart w:id="150" w:name="_Toc224037255"/>
      <w:r w:rsidRPr="00C44D7D">
        <w:rPr>
          <w:color w:val="000000" w:themeColor="text1"/>
        </w:rPr>
        <w:t>Article 35</w:t>
      </w:r>
      <w:r w:rsidR="006B2827" w:rsidRPr="00C44D7D">
        <w:rPr>
          <w:color w:val="000000" w:themeColor="text1"/>
        </w:rPr>
        <w:t>-</w:t>
      </w:r>
      <w:r w:rsidRPr="00C44D7D">
        <w:rPr>
          <w:color w:val="000000" w:themeColor="text1"/>
        </w:rPr>
        <w:t xml:space="preserve"> Travaux en régie</w:t>
      </w:r>
      <w:r w:rsidR="00BA1DAE" w:rsidRPr="00C44D7D">
        <w:rPr>
          <w:color w:val="000000" w:themeColor="text1"/>
        </w:rPr>
        <w:t> :</w:t>
      </w:r>
      <w:r w:rsidR="00BA1DAE" w:rsidRPr="00C44D7D">
        <w:rPr>
          <w:b w:val="0"/>
          <w:bCs/>
          <w:color w:val="000000" w:themeColor="text1"/>
        </w:rPr>
        <w:t xml:space="preserve"> </w:t>
      </w:r>
      <w:r w:rsidR="00BA1DAE" w:rsidRPr="00C44D7D">
        <w:rPr>
          <w:bCs/>
          <w:color w:val="000000" w:themeColor="text1"/>
          <w:lang w:val="fr-FR"/>
        </w:rPr>
        <w:t>Non applicable</w:t>
      </w:r>
      <w:bookmarkEnd w:id="150"/>
    </w:p>
    <w:p w14:paraId="79140200" w14:textId="054ECAD2" w:rsidR="00514F6E" w:rsidRPr="00C44D7D" w:rsidRDefault="00514F6E" w:rsidP="003B2F5B">
      <w:pPr>
        <w:pStyle w:val="ArticleCCAPDAO"/>
        <w:rPr>
          <w:color w:val="000000" w:themeColor="text1"/>
        </w:rPr>
      </w:pPr>
      <w:bookmarkStart w:id="151" w:name="_Toc224037256"/>
      <w:r w:rsidRPr="00C44D7D">
        <w:rPr>
          <w:color w:val="000000" w:themeColor="text1"/>
        </w:rPr>
        <w:t>Article 36</w:t>
      </w:r>
      <w:r w:rsidR="007746B0" w:rsidRPr="00C44D7D">
        <w:rPr>
          <w:color w:val="000000" w:themeColor="text1"/>
        </w:rPr>
        <w:t>-</w:t>
      </w:r>
      <w:r w:rsidRPr="00C44D7D">
        <w:rPr>
          <w:color w:val="000000" w:themeColor="text1"/>
        </w:rPr>
        <w:t xml:space="preserve"> Valorisation des approvisionnements</w:t>
      </w:r>
      <w:bookmarkEnd w:id="151"/>
      <w:r w:rsidRPr="00C44D7D">
        <w:rPr>
          <w:color w:val="000000" w:themeColor="text1"/>
        </w:rPr>
        <w:t xml:space="preserve"> </w:t>
      </w:r>
    </w:p>
    <w:p w14:paraId="0F9DBE67" w14:textId="24E8970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36.1. Des acomptes pour approvisionnement peuvent être accordés en raison des dépenses engagées en vue de l’exécution des travaux, fournitures ou services qui font l’objet d’un marché </w:t>
      </w:r>
    </w:p>
    <w:p w14:paraId="7A060851" w14:textId="5401054D" w:rsidR="00753E0C" w:rsidRPr="00C44D7D" w:rsidRDefault="00753E0C" w:rsidP="00514F6E">
      <w:pPr>
        <w:spacing w:after="160" w:line="259" w:lineRule="auto"/>
        <w:jc w:val="both"/>
        <w:rPr>
          <w:rFonts w:asciiTheme="majorBidi" w:eastAsia="Calibri" w:hAnsiTheme="majorBidi" w:cstheme="majorBidi"/>
          <w:b/>
          <w:bCs/>
          <w:color w:val="000000" w:themeColor="text1"/>
          <w:lang w:val="fr-CM"/>
        </w:rPr>
      </w:pPr>
      <w:r w:rsidRPr="00C44D7D">
        <w:rPr>
          <w:rFonts w:asciiTheme="majorBidi" w:eastAsia="Calibri" w:hAnsiTheme="majorBidi" w:cstheme="majorBidi"/>
          <w:b/>
          <w:bCs/>
          <w:color w:val="000000" w:themeColor="text1"/>
          <w:lang w:val="fr-CM"/>
        </w:rPr>
        <w:t>NON APPLICABLE</w:t>
      </w:r>
    </w:p>
    <w:p w14:paraId="1B5A2D74"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36.2. Il n’est pas demandé de caution pour les acomptes sur approvisionnements. </w:t>
      </w:r>
    </w:p>
    <w:p w14:paraId="0CFFAC05" w14:textId="122CCEC1"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36.3 Dans tous les cas, le cocontractant de l’administration est responsable du gardiennage des matériaux ayant donnés lieu à une avance pour approvisionnement jusqu’à la réception des travaux. </w:t>
      </w:r>
    </w:p>
    <w:p w14:paraId="47770146" w14:textId="3AC78167" w:rsidR="00514F6E" w:rsidRPr="00C44D7D" w:rsidRDefault="00514F6E" w:rsidP="003B2F5B">
      <w:pPr>
        <w:pStyle w:val="ArticleCCAPDAO"/>
        <w:rPr>
          <w:color w:val="000000" w:themeColor="text1"/>
        </w:rPr>
      </w:pPr>
      <w:bookmarkStart w:id="152" w:name="_Toc224037257"/>
      <w:r w:rsidRPr="00C44D7D">
        <w:rPr>
          <w:color w:val="000000" w:themeColor="text1"/>
        </w:rPr>
        <w:t>Article 37</w:t>
      </w:r>
      <w:r w:rsidR="007746B0" w:rsidRPr="00C44D7D">
        <w:rPr>
          <w:color w:val="000000" w:themeColor="text1"/>
        </w:rPr>
        <w:t>-</w:t>
      </w:r>
      <w:r w:rsidRPr="00C44D7D">
        <w:rPr>
          <w:color w:val="000000" w:themeColor="text1"/>
        </w:rPr>
        <w:t xml:space="preserve"> Avances</w:t>
      </w:r>
      <w:bookmarkEnd w:id="152"/>
      <w:r w:rsidRPr="00C44D7D">
        <w:rPr>
          <w:color w:val="000000" w:themeColor="text1"/>
        </w:rPr>
        <w:t xml:space="preserve">  </w:t>
      </w:r>
    </w:p>
    <w:p w14:paraId="3B78C2E1" w14:textId="2F63CE0E"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37.1. Le Maître d’Ouvrage accordera une avance de démarrage égale à 20% du montant TTC </w:t>
      </w:r>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color w:val="000000" w:themeColor="text1"/>
          <w:lang w:val="fr-CM"/>
        </w:rPr>
        <w:t>.</w:t>
      </w:r>
    </w:p>
    <w:p w14:paraId="22D91386" w14:textId="2FDA9384"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37.2</w:t>
      </w:r>
      <w:r w:rsidR="006512D3" w:rsidRPr="00C44D7D">
        <w:rPr>
          <w:rFonts w:asciiTheme="majorBidi" w:eastAsia="Calibri" w:hAnsiTheme="majorBidi" w:cstheme="majorBidi"/>
          <w:color w:val="000000" w:themeColor="text1"/>
          <w:lang w:val="fr-CM"/>
        </w:rPr>
        <w:t>.</w:t>
      </w:r>
      <w:r w:rsidRPr="00C44D7D">
        <w:rPr>
          <w:rFonts w:asciiTheme="majorBidi" w:eastAsia="Calibri" w:hAnsiTheme="majorBidi" w:cstheme="majorBidi"/>
          <w:color w:val="000000" w:themeColor="text1"/>
          <w:lang w:val="fr-CM"/>
        </w:rPr>
        <w:t xml:space="preserve"> L’avance de démarrage peut être obtenue par le co-contractant de l’administration sur simple demande adressée au Maître d’ouvrage sans justificatif. Cette avance commence à être remboursée par déduction d’un pourcentage</w:t>
      </w:r>
      <w:r w:rsidR="00753E0C" w:rsidRPr="00C44D7D">
        <w:rPr>
          <w:rFonts w:asciiTheme="majorBidi" w:eastAsia="Calibri" w:hAnsiTheme="majorBidi" w:cstheme="majorBidi"/>
          <w:color w:val="000000" w:themeColor="text1"/>
          <w:lang w:val="fr-CM"/>
        </w:rPr>
        <w:t xml:space="preserve"> : 10% </w:t>
      </w:r>
      <w:r w:rsidRPr="00C44D7D">
        <w:rPr>
          <w:rFonts w:asciiTheme="majorBidi" w:eastAsia="Calibri" w:hAnsiTheme="majorBidi" w:cstheme="majorBidi"/>
          <w:color w:val="000000" w:themeColor="text1"/>
          <w:lang w:val="fr-CM"/>
        </w:rPr>
        <w:t xml:space="preserve">sur chaque décompte dès lors que le cumul des travaux atteint 40% du montant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iCs/>
          <w:color w:val="000000" w:themeColor="text1"/>
          <w:lang w:val="fr-CM"/>
        </w:rPr>
        <w:t xml:space="preserve">. Le versement de l'avance de démarrage intervient postérieurement à la mise en place des cautions exigibles, conformément aux dispositions du code </w:t>
      </w:r>
      <w:r w:rsidR="00B1068F" w:rsidRPr="00C44D7D">
        <w:rPr>
          <w:rFonts w:asciiTheme="majorBidi" w:eastAsia="Calibri" w:hAnsiTheme="majorBidi" w:cstheme="majorBidi"/>
          <w:iCs/>
          <w:color w:val="000000" w:themeColor="text1"/>
          <w:lang w:val="fr-CM"/>
        </w:rPr>
        <w:t>des marchés</w:t>
      </w:r>
      <w:r w:rsidRPr="00C44D7D">
        <w:rPr>
          <w:rFonts w:asciiTheme="majorBidi" w:eastAsia="Calibri" w:hAnsiTheme="majorBidi" w:cstheme="majorBidi"/>
          <w:iCs/>
          <w:color w:val="000000" w:themeColor="text1"/>
          <w:lang w:val="fr-CM"/>
        </w:rPr>
        <w:t xml:space="preserve"> publics.</w:t>
      </w:r>
      <w:r w:rsidRPr="00C44D7D">
        <w:rPr>
          <w:rFonts w:asciiTheme="majorBidi" w:eastAsia="Calibri" w:hAnsiTheme="majorBidi" w:cstheme="majorBidi"/>
          <w:i/>
          <w:color w:val="000000" w:themeColor="text1"/>
          <w:lang w:val="fr-CM"/>
        </w:rPr>
        <w:t xml:space="preserve">  </w:t>
      </w:r>
    </w:p>
    <w:p w14:paraId="7CCEB0BA" w14:textId="679DD8A1"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37.3</w:t>
      </w:r>
      <w:r w:rsidR="006512D3" w:rsidRPr="00C44D7D">
        <w:rPr>
          <w:rFonts w:asciiTheme="majorBidi" w:eastAsia="Calibri" w:hAnsiTheme="majorBidi" w:cstheme="majorBidi"/>
          <w:color w:val="000000" w:themeColor="text1"/>
          <w:lang w:val="fr-CM"/>
        </w:rPr>
        <w:t>.</w:t>
      </w:r>
      <w:r w:rsidRPr="00C44D7D">
        <w:rPr>
          <w:rFonts w:asciiTheme="majorBidi" w:eastAsia="Calibri" w:hAnsiTheme="majorBidi" w:cstheme="majorBidi"/>
          <w:color w:val="000000" w:themeColor="text1"/>
          <w:lang w:val="fr-CM"/>
        </w:rPr>
        <w:t xml:space="preserve"> La totalité de l’avance doit être remboursée au plus tard dès le moment où la valeur en prix de base des prestations réalisées atteint quatre-vingt pour cent (80%) du montant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w:t>
      </w:r>
    </w:p>
    <w:p w14:paraId="205EC07D" w14:textId="1315107E"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37.4</w:t>
      </w:r>
      <w:r w:rsidR="006512D3" w:rsidRPr="00C44D7D">
        <w:rPr>
          <w:rFonts w:asciiTheme="majorBidi" w:eastAsia="Calibri" w:hAnsiTheme="majorBidi" w:cstheme="majorBidi"/>
          <w:color w:val="000000" w:themeColor="text1"/>
          <w:lang w:val="fr-CM"/>
        </w:rPr>
        <w:t>.</w:t>
      </w:r>
      <w:r w:rsidRPr="00C44D7D">
        <w:rPr>
          <w:rFonts w:asciiTheme="majorBidi" w:eastAsia="Calibri" w:hAnsiTheme="majorBidi" w:cstheme="majorBidi"/>
          <w:color w:val="000000" w:themeColor="text1"/>
          <w:lang w:val="fr-CM"/>
        </w:rPr>
        <w:t xml:space="preserve"> Au fur et à mesure du remboursement des avances, le Maître d’Ouvrage donnera la mainlevée de la partie de la caution correspondante, sur demande expresse du cocontractant de l’administration. </w:t>
      </w:r>
    </w:p>
    <w:p w14:paraId="424B5B83" w14:textId="4B84776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37.5. Le cocontractant de l’administration utilisera exclusivement l’avance de démarrage pour les acquisitions de Matériels, d’équipements, de matériaux et les dépenses de mobilisation spécialement nécessaires pour les besoins de l’exécution du Marché spécifiés dans sa demande. </w:t>
      </w:r>
    </w:p>
    <w:p w14:paraId="60027B24" w14:textId="2A266374" w:rsidR="00514F6E" w:rsidRPr="00C44D7D" w:rsidRDefault="00514F6E" w:rsidP="003B2F5B">
      <w:pPr>
        <w:pStyle w:val="ArticleCCAPDAO"/>
        <w:rPr>
          <w:color w:val="000000" w:themeColor="text1"/>
        </w:rPr>
      </w:pPr>
      <w:bookmarkStart w:id="153" w:name="_Toc224037258"/>
      <w:r w:rsidRPr="00C44D7D">
        <w:rPr>
          <w:color w:val="000000" w:themeColor="text1"/>
        </w:rPr>
        <w:t>Article 38</w:t>
      </w:r>
      <w:r w:rsidR="006512D3" w:rsidRPr="00C44D7D">
        <w:rPr>
          <w:color w:val="000000" w:themeColor="text1"/>
        </w:rPr>
        <w:t>-</w:t>
      </w:r>
      <w:r w:rsidRPr="00C44D7D">
        <w:rPr>
          <w:color w:val="000000" w:themeColor="text1"/>
        </w:rPr>
        <w:t xml:space="preserve"> Règlement des travaux</w:t>
      </w:r>
      <w:bookmarkEnd w:id="153"/>
      <w:r w:rsidRPr="00C44D7D">
        <w:rPr>
          <w:color w:val="000000" w:themeColor="text1"/>
        </w:rPr>
        <w:t xml:space="preserve"> </w:t>
      </w:r>
    </w:p>
    <w:p w14:paraId="5A3B0A04"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38.1. Constatation des travaux exécutés </w:t>
      </w:r>
    </w:p>
    <w:p w14:paraId="25FC118C" w14:textId="77777777" w:rsidR="00514F6E" w:rsidRPr="00C44D7D" w:rsidRDefault="00514F6E" w:rsidP="00514F6E">
      <w:pPr>
        <w:spacing w:after="160" w:line="259" w:lineRule="auto"/>
        <w:jc w:val="both"/>
        <w:rPr>
          <w:rFonts w:asciiTheme="majorBidi" w:eastAsia="Calibri" w:hAnsiTheme="majorBidi" w:cstheme="majorBidi"/>
          <w:iCs/>
          <w:color w:val="000000" w:themeColor="text1"/>
          <w:lang w:val="fr-CM"/>
        </w:rPr>
      </w:pPr>
      <w:r w:rsidRPr="00C44D7D">
        <w:rPr>
          <w:rFonts w:asciiTheme="majorBidi" w:eastAsia="Calibri" w:hAnsiTheme="majorBidi" w:cstheme="majorBidi"/>
          <w:iCs/>
          <w:color w:val="000000" w:themeColor="text1"/>
          <w:lang w:val="fr-CM"/>
        </w:rPr>
        <w:lastRenderedPageBreak/>
        <w:t xml:space="preserve">Avant la fin de chaque mois, le cocontractant de l’administration et l’Ingénieur de suivi-contrôle de la MIDIMA, établissent un attachement contradictoire qui récapitule et fixe les quantités réalisées et constatées pour chaque poste du bordereau au cours du mois et pouvant donner droit au paiement. </w:t>
      </w:r>
    </w:p>
    <w:p w14:paraId="5239F662"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38.2. Décomptes provisoires</w:t>
      </w:r>
      <w:r w:rsidRPr="00C44D7D">
        <w:rPr>
          <w:rFonts w:asciiTheme="majorBidi" w:eastAsia="Calibri" w:hAnsiTheme="majorBidi" w:cstheme="majorBidi"/>
          <w:b/>
          <w:i/>
          <w:color w:val="000000" w:themeColor="text1"/>
          <w:lang w:val="fr-CM"/>
        </w:rPr>
        <w:t xml:space="preserve"> </w:t>
      </w:r>
      <w:r w:rsidRPr="00C44D7D">
        <w:rPr>
          <w:rFonts w:asciiTheme="majorBidi" w:eastAsia="Calibri" w:hAnsiTheme="majorBidi" w:cstheme="majorBidi"/>
          <w:b/>
          <w:color w:val="000000" w:themeColor="text1"/>
          <w:lang w:val="fr-CM"/>
        </w:rPr>
        <w:t xml:space="preserve"> </w:t>
      </w:r>
    </w:p>
    <w:p w14:paraId="14ADF53B"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i/>
          <w:color w:val="000000" w:themeColor="text1"/>
          <w:lang w:val="fr-CM"/>
        </w:rPr>
        <w:t>Les décomptes provisoires doivent être établis en sept exemplaires à une fréquence de :</w:t>
      </w:r>
      <w:r w:rsidRPr="00C44D7D">
        <w:rPr>
          <w:rFonts w:asciiTheme="majorBidi" w:eastAsia="Calibri" w:hAnsiTheme="majorBidi" w:cstheme="majorBidi"/>
          <w:color w:val="000000" w:themeColor="text1"/>
          <w:lang w:val="fr-CM"/>
        </w:rPr>
        <w:t xml:space="preserve"> [A préciser comprise entre un (01) et trois (3) mois</w:t>
      </w:r>
      <w:r w:rsidRPr="00C44D7D">
        <w:rPr>
          <w:rFonts w:asciiTheme="majorBidi" w:eastAsia="Calibri" w:hAnsiTheme="majorBidi" w:cstheme="majorBidi"/>
          <w:i/>
          <w:color w:val="000000" w:themeColor="text1"/>
          <w:lang w:val="fr-CM"/>
        </w:rPr>
        <w:t xml:space="preserve">].  </w:t>
      </w:r>
    </w:p>
    <w:p w14:paraId="70A593ED"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L’Ingénieur de suivi-contrôle de la MIDIMA dispose d’un délai sept (7) jours ouvrables pour transmettre au Chef de service du marché, le projet de décompte qu’il a approuvé.  </w:t>
      </w:r>
    </w:p>
    <w:p w14:paraId="1B28CD7B" w14:textId="77777777" w:rsidR="00514F6E" w:rsidRPr="00C44D7D" w:rsidRDefault="00514F6E" w:rsidP="00514F6E">
      <w:pPr>
        <w:spacing w:after="160" w:line="259" w:lineRule="auto"/>
        <w:jc w:val="both"/>
        <w:rPr>
          <w:rFonts w:asciiTheme="majorBidi" w:eastAsia="Calibri" w:hAnsiTheme="majorBidi" w:cstheme="majorBidi"/>
          <w:iCs/>
          <w:color w:val="000000" w:themeColor="text1"/>
          <w:lang w:val="fr-CM"/>
        </w:rPr>
      </w:pPr>
      <w:r w:rsidRPr="00C44D7D">
        <w:rPr>
          <w:rFonts w:asciiTheme="majorBidi" w:eastAsia="Calibri" w:hAnsiTheme="majorBidi" w:cstheme="majorBidi"/>
          <w:iCs/>
          <w:color w:val="000000" w:themeColor="text1"/>
          <w:lang w:val="fr-CM"/>
        </w:rPr>
        <w:t xml:space="preserve">Le chef de service quant à lui dispose d’un délai de quatorze (14) jours ouvrables pour procéder à la liquidation et sa transmission au comptable chargé du paiement avec copie à l’organisme chargé du contrôle externe. </w:t>
      </w:r>
    </w:p>
    <w:p w14:paraId="075FAE32"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i/>
          <w:color w:val="000000" w:themeColor="text1"/>
          <w:lang w:val="fr-CM"/>
        </w:rPr>
        <w:t xml:space="preserve">Les copies des décomptes provisoires doivent être transmises au Ministère en charge des marchés publics et à l’organisme chargé de la régulation des marchés publics. </w:t>
      </w:r>
    </w:p>
    <w:p w14:paraId="7CAA64B7"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i/>
          <w:color w:val="000000" w:themeColor="text1"/>
          <w:lang w:val="fr-CM"/>
        </w:rPr>
        <w:t xml:space="preserve">Le délai maximum accordé au comptable assignataire pour le règlement des acomptes est fixé à quatre-vingt-dix (90) jours à compter de la date de réception des décomptes transmis par le chef de service du marché. </w:t>
      </w:r>
    </w:p>
    <w:p w14:paraId="2FE6B54C"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i/>
          <w:color w:val="000000" w:themeColor="text1"/>
          <w:lang w:val="fr-CM"/>
        </w:rPr>
        <w:t xml:space="preserve">Le montant HTVA de l’acompte à payer </w:t>
      </w:r>
      <w:r w:rsidRPr="00C44D7D">
        <w:rPr>
          <w:rFonts w:asciiTheme="majorBidi" w:eastAsia="Calibri" w:hAnsiTheme="majorBidi" w:cstheme="majorBidi"/>
          <w:color w:val="000000" w:themeColor="text1"/>
          <w:lang w:val="fr-CM"/>
        </w:rPr>
        <w:t xml:space="preserve">au cocontractant de l’administration </w:t>
      </w:r>
      <w:r w:rsidRPr="00C44D7D">
        <w:rPr>
          <w:rFonts w:asciiTheme="majorBidi" w:eastAsia="Calibri" w:hAnsiTheme="majorBidi" w:cstheme="majorBidi"/>
          <w:i/>
          <w:color w:val="000000" w:themeColor="text1"/>
          <w:lang w:val="fr-CM"/>
        </w:rPr>
        <w:t>sera mandaté comme suit :</w:t>
      </w:r>
      <w:r w:rsidRPr="00C44D7D">
        <w:rPr>
          <w:rFonts w:asciiTheme="majorBidi" w:eastAsia="Calibri" w:hAnsiTheme="majorBidi" w:cstheme="majorBidi"/>
          <w:color w:val="000000" w:themeColor="text1"/>
          <w:lang w:val="fr-CM"/>
        </w:rPr>
        <w:t xml:space="preserve"> </w:t>
      </w:r>
    </w:p>
    <w:p w14:paraId="40C5DEFB" w14:textId="56786889" w:rsidR="00514F6E" w:rsidRPr="00C44D7D"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i/>
          <w:color w:val="000000" w:themeColor="text1"/>
          <w:lang w:val="fr-CM"/>
        </w:rPr>
        <w:t xml:space="preserve">HTVA - AIR ou TSR] versé directement au compte du </w:t>
      </w:r>
      <w:r w:rsidRPr="00C44D7D">
        <w:rPr>
          <w:rFonts w:asciiTheme="majorBidi" w:eastAsia="Calibri" w:hAnsiTheme="majorBidi" w:cstheme="majorBidi"/>
          <w:color w:val="000000" w:themeColor="text1"/>
          <w:lang w:val="fr-CM"/>
        </w:rPr>
        <w:t xml:space="preserve">cocontractant de </w:t>
      </w:r>
      <w:r w:rsidR="00753E0C" w:rsidRPr="00C44D7D">
        <w:rPr>
          <w:rFonts w:asciiTheme="majorBidi" w:eastAsia="Calibri" w:hAnsiTheme="majorBidi" w:cstheme="majorBidi"/>
          <w:color w:val="000000" w:themeColor="text1"/>
          <w:lang w:val="fr-CM"/>
        </w:rPr>
        <w:t>l’administration</w:t>
      </w:r>
      <w:r w:rsidR="00753E0C" w:rsidRPr="00C44D7D">
        <w:rPr>
          <w:rFonts w:asciiTheme="majorBidi" w:eastAsia="Calibri" w:hAnsiTheme="majorBidi" w:cstheme="majorBidi"/>
          <w:i/>
          <w:color w:val="000000" w:themeColor="text1"/>
          <w:lang w:val="fr-CM"/>
        </w:rPr>
        <w:t xml:space="preserve"> ;</w:t>
      </w:r>
      <w:r w:rsidRPr="00C44D7D">
        <w:rPr>
          <w:rFonts w:asciiTheme="majorBidi" w:eastAsia="Calibri" w:hAnsiTheme="majorBidi" w:cstheme="majorBidi"/>
          <w:color w:val="000000" w:themeColor="text1"/>
          <w:lang w:val="fr-CM"/>
        </w:rPr>
        <w:t xml:space="preserve"> </w:t>
      </w:r>
    </w:p>
    <w:p w14:paraId="020809C5" w14:textId="77777777" w:rsidR="00514F6E" w:rsidRPr="00C44D7D"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i/>
          <w:color w:val="000000" w:themeColor="text1"/>
          <w:lang w:val="fr-CM"/>
        </w:rPr>
        <w:t>TVA au taux en vigueur ;</w:t>
      </w:r>
      <w:r w:rsidRPr="00C44D7D">
        <w:rPr>
          <w:rFonts w:asciiTheme="majorBidi" w:eastAsia="Calibri" w:hAnsiTheme="majorBidi" w:cstheme="majorBidi"/>
          <w:color w:val="000000" w:themeColor="text1"/>
          <w:lang w:val="fr-CM"/>
        </w:rPr>
        <w:t xml:space="preserve"> </w:t>
      </w:r>
    </w:p>
    <w:p w14:paraId="096B8218" w14:textId="77777777" w:rsidR="00514F6E" w:rsidRPr="00C44D7D"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i/>
          <w:color w:val="000000" w:themeColor="text1"/>
          <w:lang w:val="fr-CM"/>
        </w:rPr>
        <w:t>[AIR ou TSR] versé au Trésor public au titre de l’AIR ou de la TSR dû par le cocontractant ;</w:t>
      </w:r>
      <w:r w:rsidRPr="00C44D7D">
        <w:rPr>
          <w:rFonts w:asciiTheme="majorBidi" w:eastAsia="Calibri" w:hAnsiTheme="majorBidi" w:cstheme="majorBidi"/>
          <w:color w:val="000000" w:themeColor="text1"/>
          <w:lang w:val="fr-CM"/>
        </w:rPr>
        <w:t xml:space="preserve"> </w:t>
      </w:r>
    </w:p>
    <w:p w14:paraId="7C6A76AF"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38.3. Décompte final  </w:t>
      </w:r>
    </w:p>
    <w:p w14:paraId="1B580F9A" w14:textId="0318AF04"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38.3.1</w:t>
      </w:r>
      <w:r w:rsidRPr="00C44D7D">
        <w:rPr>
          <w:rFonts w:asciiTheme="majorBidi" w:eastAsia="Calibri" w:hAnsiTheme="majorBidi" w:cstheme="majorBidi"/>
          <w:color w:val="000000" w:themeColor="text1"/>
          <w:lang w:val="fr-CM"/>
        </w:rPr>
        <w:t xml:space="preserve">. Après achèvement des travaux et dans un délai maximum de </w:t>
      </w:r>
      <w:r w:rsidRPr="00C44D7D">
        <w:rPr>
          <w:rFonts w:asciiTheme="majorBidi" w:eastAsia="Times New Roman" w:hAnsiTheme="majorBidi" w:cstheme="majorBidi"/>
          <w:color w:val="000000" w:themeColor="text1"/>
          <w:spacing w:val="16"/>
          <w:lang w:val="fr-CM" w:eastAsia="fr-FR"/>
        </w:rPr>
        <w:t>trente</w:t>
      </w:r>
      <w:r w:rsidR="0022460B" w:rsidRPr="00C44D7D">
        <w:rPr>
          <w:rFonts w:asciiTheme="majorBidi" w:eastAsia="Times New Roman" w:hAnsiTheme="majorBidi" w:cstheme="majorBidi"/>
          <w:color w:val="000000" w:themeColor="text1"/>
          <w:spacing w:val="16"/>
          <w:lang w:val="fr-CM" w:eastAsia="fr-FR"/>
        </w:rPr>
        <w:t xml:space="preserve"> (30)</w:t>
      </w:r>
      <w:r w:rsidRPr="00C44D7D">
        <w:rPr>
          <w:rFonts w:asciiTheme="majorBidi" w:eastAsia="Times New Roman" w:hAnsiTheme="majorBidi" w:cstheme="majorBidi"/>
          <w:color w:val="000000" w:themeColor="text1"/>
          <w:spacing w:val="16"/>
          <w:lang w:val="fr-CM" w:eastAsia="fr-FR"/>
        </w:rPr>
        <w:t xml:space="preserve"> </w:t>
      </w:r>
      <w:r w:rsidRPr="00C44D7D">
        <w:rPr>
          <w:rFonts w:asciiTheme="majorBidi" w:eastAsia="Times New Roman" w:hAnsiTheme="majorBidi" w:cstheme="majorBidi"/>
          <w:color w:val="000000" w:themeColor="text1"/>
          <w:lang w:val="fr-CM" w:eastAsia="fr-FR"/>
        </w:rPr>
        <w:t>jours</w:t>
      </w:r>
      <w:r w:rsidRPr="00C44D7D">
        <w:rPr>
          <w:rFonts w:asciiTheme="majorBidi" w:eastAsia="Times New Roman" w:hAnsiTheme="majorBidi" w:cstheme="majorBidi"/>
          <w:color w:val="000000" w:themeColor="text1"/>
          <w:spacing w:val="16"/>
          <w:lang w:val="fr-CM" w:eastAsia="fr-FR"/>
        </w:rPr>
        <w:t xml:space="preserve"> </w:t>
      </w:r>
      <w:r w:rsidRPr="00C44D7D">
        <w:rPr>
          <w:rFonts w:asciiTheme="majorBidi" w:eastAsia="Calibri" w:hAnsiTheme="majorBidi" w:cstheme="majorBidi"/>
          <w:color w:val="000000" w:themeColor="text1"/>
          <w:lang w:val="fr-CM"/>
        </w:rPr>
        <w:t xml:space="preserve">après la date de réception provisoire, le cocontractant établira à partir des constats contradictoires, le projet de décompte final des travaux effectivement réalisés qui récapitule le montant total des sommes auxquelles il peut prétendre du fait de l’exécution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dans son ensemble.  </w:t>
      </w:r>
    </w:p>
    <w:p w14:paraId="1C5B5134" w14:textId="1F8E4E66"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Ce projet de décompte final, une fois rectifié par </w:t>
      </w:r>
      <w:r w:rsidRPr="00C44D7D">
        <w:rPr>
          <w:rFonts w:asciiTheme="majorBidi" w:eastAsia="Times New Roman" w:hAnsiTheme="majorBidi" w:cstheme="majorBidi"/>
          <w:color w:val="000000" w:themeColor="text1"/>
          <w:spacing w:val="5"/>
          <w:lang w:val="fr-CM" w:eastAsia="fr-FR"/>
        </w:rPr>
        <w:t xml:space="preserve">l’Ingénieur de suivi-contrôle </w:t>
      </w:r>
      <w:r w:rsidRPr="00C44D7D">
        <w:rPr>
          <w:rFonts w:asciiTheme="majorBidi" w:eastAsia="Calibri" w:hAnsiTheme="majorBidi" w:cstheme="majorBidi"/>
          <w:color w:val="000000" w:themeColor="text1"/>
          <w:lang w:val="fr-CM"/>
        </w:rPr>
        <w:t xml:space="preserve">et accepté par le Chef de service du marché devient final. Il sert à l’établissement de l’acompte pour solde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établi dans les mêmes conditions que celles définies pour l’établissement des décomptes mensuels. </w:t>
      </w:r>
    </w:p>
    <w:p w14:paraId="7646EB97"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38.3.2</w:t>
      </w:r>
      <w:r w:rsidRPr="00C44D7D">
        <w:rPr>
          <w:rFonts w:asciiTheme="majorBidi" w:eastAsia="Calibri" w:hAnsiTheme="majorBidi" w:cstheme="majorBidi"/>
          <w:color w:val="000000" w:themeColor="text1"/>
          <w:lang w:val="fr-CM"/>
        </w:rPr>
        <w:t xml:space="preserve">. </w:t>
      </w:r>
      <w:r w:rsidRPr="00C44D7D">
        <w:rPr>
          <w:rFonts w:asciiTheme="majorBidi" w:eastAsia="Times New Roman" w:hAnsiTheme="majorBidi" w:cstheme="majorBidi"/>
          <w:color w:val="000000" w:themeColor="text1"/>
          <w:spacing w:val="5"/>
          <w:lang w:val="fr-CM" w:eastAsia="fr-FR"/>
        </w:rPr>
        <w:t>Le Chef de service dispose d’un délai de quinze (15) jours pour notifier le projet rectifié et accepté de l’Ingénieur de suivi-contrôle.</w:t>
      </w:r>
      <w:r w:rsidRPr="00C44D7D">
        <w:rPr>
          <w:rFonts w:asciiTheme="majorBidi" w:eastAsia="Calibri" w:hAnsiTheme="majorBidi" w:cstheme="majorBidi"/>
          <w:color w:val="000000" w:themeColor="text1"/>
          <w:lang w:val="fr-CM"/>
        </w:rPr>
        <w:t xml:space="preserve">  </w:t>
      </w:r>
    </w:p>
    <w:p w14:paraId="19C8E66F" w14:textId="5109530E"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38.3.4.</w:t>
      </w:r>
      <w:r w:rsidRPr="00C44D7D">
        <w:rPr>
          <w:rFonts w:asciiTheme="majorBidi" w:eastAsia="Calibri" w:hAnsiTheme="majorBidi" w:cstheme="majorBidi"/>
          <w:color w:val="000000" w:themeColor="text1"/>
          <w:lang w:val="fr-CM"/>
        </w:rPr>
        <w:t xml:space="preserve"> Le cocontractant de l’administration doit dans un délai</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Calibri" w:hAnsiTheme="majorBidi" w:cstheme="majorBidi"/>
          <w:color w:val="000000" w:themeColor="text1"/>
        </w:rPr>
        <w:t xml:space="preserve">sept (7) </w:t>
      </w:r>
      <w:r w:rsidR="00B1068F" w:rsidRPr="00C44D7D">
        <w:rPr>
          <w:rFonts w:asciiTheme="majorBidi" w:eastAsia="Calibri" w:hAnsiTheme="majorBidi" w:cstheme="majorBidi"/>
          <w:color w:val="000000" w:themeColor="text1"/>
        </w:rPr>
        <w:t xml:space="preserve">jours </w:t>
      </w:r>
      <w:r w:rsidR="00B1068F" w:rsidRPr="00C44D7D">
        <w:rPr>
          <w:rFonts w:asciiTheme="majorBidi" w:eastAsia="Calibri" w:hAnsiTheme="majorBidi" w:cstheme="majorBidi"/>
          <w:color w:val="000000" w:themeColor="text1"/>
          <w:lang w:val="fr-CM"/>
        </w:rPr>
        <w:t>suivant</w:t>
      </w:r>
      <w:r w:rsidRPr="00C44D7D">
        <w:rPr>
          <w:rFonts w:asciiTheme="majorBidi" w:eastAsia="Calibri" w:hAnsiTheme="majorBidi" w:cstheme="majorBidi"/>
          <w:color w:val="000000" w:themeColor="text1"/>
          <w:lang w:val="fr-CM"/>
        </w:rPr>
        <w:t xml:space="preserve"> la date de cette notification, renvoyer le décompte final revêtu de sa signature sans ou avec réserves, ou faire connaître les raisons pour lesquelles il refuse de signer. </w:t>
      </w:r>
    </w:p>
    <w:p w14:paraId="4B3CFD6D"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de suivi-contrôle dans le même délai que ci-dessus, sous peine de forclusion. </w:t>
      </w:r>
    </w:p>
    <w:p w14:paraId="7DD314E9"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règlement du différend intervient alors selon les dispositions du code des marchés publics en vigueur et du CCAG applicable. </w:t>
      </w:r>
    </w:p>
    <w:p w14:paraId="25D63871"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38.4. Décompte général et définitif  </w:t>
      </w:r>
    </w:p>
    <w:p w14:paraId="263FFC07" w14:textId="25890B9F"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38.4.1</w:t>
      </w:r>
      <w:r w:rsidRPr="00C44D7D">
        <w:rPr>
          <w:rFonts w:asciiTheme="majorBidi" w:eastAsia="Calibri" w:hAnsiTheme="majorBidi" w:cstheme="majorBidi"/>
          <w:color w:val="000000" w:themeColor="text1"/>
          <w:lang w:val="fr-CM"/>
        </w:rPr>
        <w:t>. A la fin de la période de garantie qui donne lieu à la réception définitive des travaux, le Chef de service</w:t>
      </w:r>
      <w:r w:rsidRPr="00C44D7D">
        <w:rPr>
          <w:rFonts w:asciiTheme="majorBidi" w:eastAsia="Times New Roman" w:hAnsiTheme="majorBidi" w:cstheme="majorBidi"/>
          <w:color w:val="000000" w:themeColor="text1"/>
          <w:lang w:eastAsia="fr-FR"/>
        </w:rPr>
        <w:t xml:space="preserve"> </w:t>
      </w:r>
      <w:r w:rsidRPr="00C44D7D">
        <w:rPr>
          <w:rFonts w:asciiTheme="majorBidi" w:eastAsia="Calibri" w:hAnsiTheme="majorBidi" w:cstheme="majorBidi"/>
          <w:color w:val="000000" w:themeColor="text1"/>
        </w:rPr>
        <w:t xml:space="preserve">dispose d’un délai de dix (10) jours pour </w:t>
      </w:r>
      <w:r w:rsidRPr="00C44D7D">
        <w:rPr>
          <w:rFonts w:asciiTheme="majorBidi" w:eastAsia="Calibri" w:hAnsiTheme="majorBidi" w:cstheme="majorBidi"/>
          <w:color w:val="000000" w:themeColor="text1"/>
          <w:lang w:val="fr-CM"/>
        </w:rPr>
        <w:t xml:space="preserve">dresser le décompte général et définitif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qu’il fait signer contradictoirement par le cocontractant et le Maître d’Ouvrage. Ce décompte comprend : </w:t>
      </w:r>
    </w:p>
    <w:p w14:paraId="7FB45C20" w14:textId="77777777" w:rsidR="00514F6E" w:rsidRPr="00C44D7D"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décompte final, </w:t>
      </w:r>
    </w:p>
    <w:p w14:paraId="453F31AF" w14:textId="77777777" w:rsidR="00514F6E" w:rsidRPr="00C44D7D"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solde, </w:t>
      </w:r>
    </w:p>
    <w:p w14:paraId="2461DC5E" w14:textId="77777777" w:rsidR="00514F6E" w:rsidRPr="00C44D7D"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La récapitulation des acomptes mensuels. </w:t>
      </w:r>
    </w:p>
    <w:p w14:paraId="594FDB29" w14:textId="6AB685C6" w:rsidR="00514F6E" w:rsidRPr="00C44D7D" w:rsidRDefault="00514F6E" w:rsidP="00514F6E">
      <w:pPr>
        <w:spacing w:after="160" w:line="259" w:lineRule="auto"/>
        <w:jc w:val="both"/>
        <w:rPr>
          <w:rFonts w:asciiTheme="majorBidi" w:eastAsia="Calibri" w:hAnsiTheme="majorBidi" w:cstheme="majorBidi"/>
          <w:bCs/>
          <w:color w:val="000000" w:themeColor="text1"/>
          <w:lang w:val="fr-CM"/>
        </w:rPr>
      </w:pPr>
      <w:r w:rsidRPr="00C44D7D">
        <w:rPr>
          <w:rFonts w:asciiTheme="majorBidi" w:eastAsia="Calibri" w:hAnsiTheme="majorBidi" w:cstheme="majorBidi"/>
          <w:bCs/>
          <w:color w:val="000000" w:themeColor="text1"/>
          <w:lang w:val="fr-CM"/>
        </w:rPr>
        <w:t xml:space="preserve">La signature du décompte général et définitif sans réserve par le cocontractant, lie définitivement les parties et met fin </w:t>
      </w:r>
      <w:r w:rsidR="003868E5" w:rsidRPr="00C44D7D">
        <w:rPr>
          <w:rFonts w:asciiTheme="majorBidi" w:eastAsia="Calibri" w:hAnsiTheme="majorBidi" w:cstheme="majorBidi"/>
          <w:bCs/>
          <w:color w:val="000000" w:themeColor="text1"/>
          <w:lang w:val="fr-CM"/>
        </w:rPr>
        <w:t>au Marché</w:t>
      </w:r>
      <w:r w:rsidRPr="00C44D7D">
        <w:rPr>
          <w:rFonts w:asciiTheme="majorBidi" w:eastAsia="Calibri" w:hAnsiTheme="majorBidi" w:cstheme="majorBidi"/>
          <w:bCs/>
          <w:color w:val="000000" w:themeColor="text1"/>
          <w:lang w:val="fr-CM"/>
        </w:rPr>
        <w:t xml:space="preserve">, et libère le cocontractant et le maitre d’ouvrage de toutes leurs obligations, sauf en ce qui concerne les intérêts moratoires </w:t>
      </w:r>
    </w:p>
    <w:p w14:paraId="6797AC01"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b/>
          <w:color w:val="000000" w:themeColor="text1"/>
          <w:lang w:val="fr-CM"/>
        </w:rPr>
        <w:t>38.4.2</w:t>
      </w:r>
      <w:r w:rsidRPr="00C44D7D">
        <w:rPr>
          <w:rFonts w:asciiTheme="majorBidi" w:eastAsia="Calibri" w:hAnsiTheme="majorBidi" w:cstheme="majorBidi"/>
          <w:color w:val="000000" w:themeColor="text1"/>
          <w:lang w:val="fr-CM"/>
        </w:rPr>
        <w:t xml:space="preserve">. Le cocontractant </w:t>
      </w:r>
      <w:r w:rsidRPr="00C44D7D">
        <w:rPr>
          <w:rFonts w:asciiTheme="majorBidi" w:eastAsia="Calibri" w:hAnsiTheme="majorBidi" w:cstheme="majorBidi"/>
          <w:color w:val="000000" w:themeColor="text1"/>
        </w:rPr>
        <w:t>dispose d’un délai de sept (7) jours pour renvoyer le décompte général et définitif revêtu de sa signature.</w:t>
      </w:r>
      <w:r w:rsidRPr="00C44D7D">
        <w:rPr>
          <w:rFonts w:asciiTheme="majorBidi" w:eastAsia="Calibri" w:hAnsiTheme="majorBidi" w:cstheme="majorBidi"/>
          <w:color w:val="000000" w:themeColor="text1"/>
          <w:lang w:val="fr-CM"/>
        </w:rPr>
        <w:t xml:space="preserve"> </w:t>
      </w:r>
    </w:p>
    <w:p w14:paraId="40AE82B9"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i/>
          <w:color w:val="000000" w:themeColor="text1"/>
          <w:lang w:val="fr-CM"/>
        </w:rPr>
        <w:t xml:space="preserve">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 </w:t>
      </w:r>
    </w:p>
    <w:p w14:paraId="19407231" w14:textId="6CBDC59B"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délais et les modalités de signature ainsi que de gestion des désaccords sont les mêmes que ceux du décompte final. </w:t>
      </w:r>
    </w:p>
    <w:p w14:paraId="58698A42" w14:textId="668A111F" w:rsidR="00514F6E" w:rsidRPr="00C44D7D" w:rsidRDefault="00514F6E" w:rsidP="003B2F5B">
      <w:pPr>
        <w:pStyle w:val="ArticleCCAPDAO"/>
        <w:rPr>
          <w:color w:val="000000" w:themeColor="text1"/>
        </w:rPr>
      </w:pPr>
      <w:bookmarkStart w:id="154" w:name="_Toc224037259"/>
      <w:r w:rsidRPr="00C44D7D">
        <w:rPr>
          <w:color w:val="000000" w:themeColor="text1"/>
        </w:rPr>
        <w:t>Article 39</w:t>
      </w:r>
      <w:r w:rsidR="0022460B" w:rsidRPr="00C44D7D">
        <w:rPr>
          <w:color w:val="000000" w:themeColor="text1"/>
        </w:rPr>
        <w:t>-</w:t>
      </w:r>
      <w:r w:rsidRPr="00C44D7D">
        <w:rPr>
          <w:color w:val="000000" w:themeColor="text1"/>
        </w:rPr>
        <w:t xml:space="preserve"> Intérêts moratoires</w:t>
      </w:r>
      <w:bookmarkEnd w:id="154"/>
      <w:r w:rsidRPr="00C44D7D">
        <w:rPr>
          <w:color w:val="000000" w:themeColor="text1"/>
        </w:rPr>
        <w:t xml:space="preserve">  </w:t>
      </w:r>
    </w:p>
    <w:p w14:paraId="63E9E941"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Non applicable</w:t>
      </w:r>
    </w:p>
    <w:p w14:paraId="70A093B4" w14:textId="132F94CB" w:rsidR="00514F6E" w:rsidRPr="00C44D7D" w:rsidRDefault="00514F6E" w:rsidP="003B2F5B">
      <w:pPr>
        <w:pStyle w:val="ArticleCCAPDAO"/>
        <w:rPr>
          <w:color w:val="000000" w:themeColor="text1"/>
        </w:rPr>
      </w:pPr>
      <w:bookmarkStart w:id="155" w:name="_Toc224037260"/>
      <w:r w:rsidRPr="00C44D7D">
        <w:rPr>
          <w:color w:val="000000" w:themeColor="text1"/>
        </w:rPr>
        <w:t>Article 40</w:t>
      </w:r>
      <w:r w:rsidR="0022460B" w:rsidRPr="00C44D7D">
        <w:rPr>
          <w:color w:val="000000" w:themeColor="text1"/>
        </w:rPr>
        <w:t>-</w:t>
      </w:r>
      <w:r w:rsidRPr="00C44D7D">
        <w:rPr>
          <w:color w:val="000000" w:themeColor="text1"/>
        </w:rPr>
        <w:t xml:space="preserve"> Pénalités</w:t>
      </w:r>
      <w:bookmarkEnd w:id="155"/>
      <w:r w:rsidRPr="00C44D7D">
        <w:rPr>
          <w:color w:val="000000" w:themeColor="text1"/>
        </w:rPr>
        <w:t xml:space="preserve"> </w:t>
      </w:r>
    </w:p>
    <w:p w14:paraId="5B4F471E"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A. </w:t>
      </w:r>
      <w:r w:rsidRPr="00C44D7D">
        <w:rPr>
          <w:rFonts w:asciiTheme="majorBidi" w:eastAsia="Calibri" w:hAnsiTheme="majorBidi" w:cstheme="majorBidi"/>
          <w:b/>
          <w:color w:val="000000" w:themeColor="text1"/>
          <w:lang w:val="fr-CM"/>
        </w:rPr>
        <w:tab/>
      </w:r>
      <w:r w:rsidRPr="00C44D7D">
        <w:rPr>
          <w:rFonts w:asciiTheme="majorBidi" w:eastAsia="Calibri" w:hAnsiTheme="majorBidi" w:cstheme="majorBidi"/>
          <w:color w:val="000000" w:themeColor="text1"/>
          <w:u w:val="single"/>
          <w:lang w:val="fr-CM"/>
        </w:rPr>
        <w:t>Pénalités de retard</w:t>
      </w:r>
      <w:r w:rsidRPr="00C44D7D">
        <w:rPr>
          <w:rFonts w:asciiTheme="majorBidi" w:eastAsia="Calibri" w:hAnsiTheme="majorBidi" w:cstheme="majorBidi"/>
          <w:color w:val="000000" w:themeColor="text1"/>
          <w:lang w:val="fr-CM"/>
        </w:rPr>
        <w:t xml:space="preserve"> </w:t>
      </w:r>
    </w:p>
    <w:p w14:paraId="0B6824F1" w14:textId="40E963A1"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 40.1 En cas de dépassement du délai contractuel imputable au titulaire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il lui est appliqué après mise en demeure préalable, une pénalité de retard, dont le montant est fixé comme suit : </w:t>
      </w:r>
    </w:p>
    <w:p w14:paraId="355DD944" w14:textId="138893CD" w:rsidR="00514F6E" w:rsidRPr="00C44D7D" w:rsidRDefault="00514F6E" w:rsidP="0059651B">
      <w:pPr>
        <w:numPr>
          <w:ilvl w:val="0"/>
          <w:numId w:val="98"/>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Un deux millième (1/2000ème) du montant TTC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de base par jour calendaire de retard du premier au trentième jour au-delà du délai contractuel fixé par </w:t>
      </w:r>
      <w:r w:rsidR="003868E5" w:rsidRPr="00C44D7D">
        <w:rPr>
          <w:rFonts w:asciiTheme="majorBidi" w:eastAsia="Calibri" w:hAnsiTheme="majorBidi" w:cstheme="majorBidi"/>
          <w:color w:val="000000" w:themeColor="text1"/>
          <w:lang w:val="fr-CM"/>
        </w:rPr>
        <w:t>le Marché</w:t>
      </w:r>
      <w:r w:rsidRPr="00C44D7D">
        <w:rPr>
          <w:rFonts w:asciiTheme="majorBidi" w:eastAsia="Calibri" w:hAnsiTheme="majorBidi" w:cstheme="majorBidi"/>
          <w:color w:val="000000" w:themeColor="text1"/>
          <w:lang w:val="fr-CM"/>
        </w:rPr>
        <w:t xml:space="preserve"> ; </w:t>
      </w:r>
    </w:p>
    <w:p w14:paraId="6C64C384" w14:textId="5FBD1B2E" w:rsidR="00514F6E" w:rsidRPr="00C44D7D" w:rsidRDefault="00514F6E" w:rsidP="0059651B">
      <w:pPr>
        <w:numPr>
          <w:ilvl w:val="0"/>
          <w:numId w:val="98"/>
        </w:num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Un millième (1/1000</w:t>
      </w:r>
      <w:r w:rsidRPr="00C44D7D">
        <w:rPr>
          <w:rFonts w:asciiTheme="majorBidi" w:eastAsia="Calibri" w:hAnsiTheme="majorBidi" w:cstheme="majorBidi"/>
          <w:color w:val="000000" w:themeColor="text1"/>
          <w:vertAlign w:val="superscript"/>
          <w:lang w:val="fr-CM"/>
        </w:rPr>
        <w:t>ème</w:t>
      </w:r>
      <w:r w:rsidRPr="00C44D7D">
        <w:rPr>
          <w:rFonts w:asciiTheme="majorBidi" w:eastAsia="Calibri" w:hAnsiTheme="majorBidi" w:cstheme="majorBidi"/>
          <w:color w:val="000000" w:themeColor="text1"/>
          <w:lang w:val="fr-CM"/>
        </w:rPr>
        <w:t xml:space="preserve">) du montant TTC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de base par jour calendaire de retard au-delà du trentième jour. </w:t>
      </w:r>
    </w:p>
    <w:p w14:paraId="70AD9988"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40.2- </w:t>
      </w:r>
      <w:r w:rsidRPr="00C44D7D">
        <w:rPr>
          <w:rFonts w:asciiTheme="majorBidi" w:eastAsia="Calibri" w:hAnsiTheme="majorBidi" w:cstheme="majorBidi"/>
          <w:color w:val="000000" w:themeColor="text1"/>
          <w:lang w:val="fr-CM"/>
        </w:rPr>
        <w:tab/>
        <w:t xml:space="preserve">Pour les marchés à tranche conditionnelle, les délais et montants à prendre en compte sont ceux de la tranche considérée. </w:t>
      </w:r>
    </w:p>
    <w:p w14:paraId="4EE7FCE7"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B. </w:t>
      </w:r>
      <w:r w:rsidRPr="00C44D7D">
        <w:rPr>
          <w:rFonts w:asciiTheme="majorBidi" w:eastAsia="Calibri" w:hAnsiTheme="majorBidi" w:cstheme="majorBidi"/>
          <w:b/>
          <w:color w:val="000000" w:themeColor="text1"/>
          <w:lang w:val="fr-CM"/>
        </w:rPr>
        <w:tab/>
      </w:r>
      <w:r w:rsidRPr="00C44D7D">
        <w:rPr>
          <w:rFonts w:asciiTheme="majorBidi" w:eastAsia="Calibri" w:hAnsiTheme="majorBidi" w:cstheme="majorBidi"/>
          <w:color w:val="000000" w:themeColor="text1"/>
          <w:u w:val="single"/>
          <w:lang w:val="fr-CM"/>
        </w:rPr>
        <w:t>Pénalités particulières [</w:t>
      </w:r>
      <w:r w:rsidRPr="00C44D7D">
        <w:rPr>
          <w:rFonts w:asciiTheme="majorBidi" w:eastAsia="Calibri" w:hAnsiTheme="majorBidi" w:cstheme="majorBidi"/>
          <w:b/>
          <w:bCs/>
          <w:color w:val="000000" w:themeColor="text1"/>
          <w:u w:val="single"/>
        </w:rPr>
        <w:t>10% du montant TTC</w:t>
      </w:r>
      <w:r w:rsidRPr="00C44D7D">
        <w:rPr>
          <w:rFonts w:asciiTheme="majorBidi" w:eastAsia="Calibri" w:hAnsiTheme="majorBidi" w:cstheme="majorBidi"/>
          <w:color w:val="000000" w:themeColor="text1"/>
          <w:u w:val="single"/>
          <w:lang w:val="fr-CM"/>
        </w:rPr>
        <w:t>]</w:t>
      </w:r>
      <w:r w:rsidRPr="00C44D7D">
        <w:rPr>
          <w:rFonts w:asciiTheme="majorBidi" w:eastAsia="Calibri" w:hAnsiTheme="majorBidi" w:cstheme="majorBidi"/>
          <w:color w:val="000000" w:themeColor="text1"/>
          <w:lang w:val="fr-CM"/>
        </w:rPr>
        <w:t xml:space="preserve"> </w:t>
      </w:r>
    </w:p>
    <w:p w14:paraId="34DE058E"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40.3 Indépendamment des pénalités pour dépassement du délai contractuel, le cocontractant est passible des pénalités particulières suivantes pour inobservation des dispositions du contrat, notamment : </w:t>
      </w:r>
    </w:p>
    <w:p w14:paraId="4487F80B" w14:textId="77777777" w:rsidR="00514F6E" w:rsidRPr="00C44D7D"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Remise tardive du cautionnement définitif ; </w:t>
      </w:r>
    </w:p>
    <w:p w14:paraId="2F43A792" w14:textId="77777777" w:rsidR="00514F6E" w:rsidRPr="00C44D7D"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Remise tardive des assurances ; </w:t>
      </w:r>
    </w:p>
    <w:p w14:paraId="51806341" w14:textId="261D93D0" w:rsidR="00514F6E" w:rsidRPr="00C44D7D"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Remise tardive du projet d’exécution pour autant que le retard soit du fait du cocontractant de l’administration </w:t>
      </w:r>
      <w:r w:rsidRPr="00C44D7D">
        <w:rPr>
          <w:rFonts w:asciiTheme="majorBidi" w:eastAsia="Calibri" w:hAnsiTheme="majorBidi" w:cstheme="majorBidi"/>
          <w:b/>
          <w:bCs/>
          <w:color w:val="000000" w:themeColor="text1"/>
          <w:lang w:val="fr-CM"/>
        </w:rPr>
        <w:t>(</w:t>
      </w:r>
      <w:r w:rsidR="00753E0C" w:rsidRPr="00C44D7D">
        <w:rPr>
          <w:rFonts w:asciiTheme="majorBidi" w:eastAsia="Calibri" w:hAnsiTheme="majorBidi" w:cstheme="majorBidi"/>
          <w:b/>
          <w:bCs/>
          <w:color w:val="000000" w:themeColor="text1"/>
          <w:lang w:val="fr-CM"/>
        </w:rPr>
        <w:t>deux cent mille (200 000) F CFA</w:t>
      </w:r>
      <w:r w:rsidRPr="00C44D7D">
        <w:rPr>
          <w:rFonts w:asciiTheme="majorBidi" w:eastAsia="Calibri" w:hAnsiTheme="majorBidi" w:cstheme="majorBidi"/>
          <w:b/>
          <w:bCs/>
          <w:color w:val="000000" w:themeColor="text1"/>
          <w:lang w:val="fr-CM"/>
        </w:rPr>
        <w:t>)</w:t>
      </w:r>
      <w:r w:rsidRPr="00C44D7D">
        <w:rPr>
          <w:rFonts w:asciiTheme="majorBidi" w:eastAsia="Calibri" w:hAnsiTheme="majorBidi" w:cstheme="majorBidi"/>
          <w:color w:val="000000" w:themeColor="text1"/>
          <w:lang w:val="fr-CM"/>
        </w:rPr>
        <w:t xml:space="preserve"> ; </w:t>
      </w:r>
    </w:p>
    <w:p w14:paraId="456C9EF0"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40.4. En tout état de cause, le montant cumulé des pénalités ne saurait excéder dix pour cent (10%) du montant TTC du marché de base et de ses avenants le cas échéant, sous peine de résiliation. </w:t>
      </w:r>
    </w:p>
    <w:p w14:paraId="4E4B09E6" w14:textId="5DFF3926"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Toute remise de pénalités ne peut intervenir qu’après avis de l’organisme chargé de la régulation des marchés publics requis par le Maître d’Ouvrage. </w:t>
      </w:r>
    </w:p>
    <w:p w14:paraId="2FC7908D" w14:textId="236BFB93" w:rsidR="00514F6E" w:rsidRPr="00C44D7D" w:rsidRDefault="00514F6E" w:rsidP="003B2F5B">
      <w:pPr>
        <w:pStyle w:val="ArticleCCAPDAO"/>
        <w:rPr>
          <w:color w:val="000000" w:themeColor="text1"/>
        </w:rPr>
      </w:pPr>
      <w:bookmarkStart w:id="156" w:name="_Toc224037261"/>
      <w:r w:rsidRPr="00C44D7D">
        <w:rPr>
          <w:color w:val="000000" w:themeColor="text1"/>
        </w:rPr>
        <w:t>Article 41</w:t>
      </w:r>
      <w:r w:rsidR="0022460B" w:rsidRPr="00C44D7D">
        <w:rPr>
          <w:color w:val="000000" w:themeColor="text1"/>
        </w:rPr>
        <w:t>-</w:t>
      </w:r>
      <w:r w:rsidRPr="00C44D7D">
        <w:rPr>
          <w:color w:val="000000" w:themeColor="text1"/>
        </w:rPr>
        <w:t xml:space="preserve"> Règlement en cas de groupement d’entreprises et de sous-traitance</w:t>
      </w:r>
      <w:bookmarkEnd w:id="156"/>
      <w:r w:rsidRPr="00C44D7D">
        <w:rPr>
          <w:color w:val="000000" w:themeColor="text1"/>
        </w:rPr>
        <w:t xml:space="preserve">  </w:t>
      </w:r>
    </w:p>
    <w:p w14:paraId="16013C74"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41.1. En cas de groupement solidaire d’entreprises les paiements sont effectués dans le compte indiqué dans la soumission soit au nom du groupement, soit au nom du mandataire [</w:t>
      </w:r>
      <w:r w:rsidRPr="00C44D7D">
        <w:rPr>
          <w:rFonts w:asciiTheme="majorBidi" w:eastAsia="Calibri" w:hAnsiTheme="majorBidi" w:cstheme="majorBidi"/>
          <w:i/>
          <w:color w:val="000000" w:themeColor="text1"/>
          <w:lang w:val="fr-CM"/>
        </w:rPr>
        <w:t>à préciser le cas échéant</w:t>
      </w:r>
      <w:r w:rsidRPr="00C44D7D">
        <w:rPr>
          <w:rFonts w:asciiTheme="majorBidi" w:eastAsia="Calibri" w:hAnsiTheme="majorBidi" w:cstheme="majorBidi"/>
          <w:color w:val="000000" w:themeColor="text1"/>
          <w:lang w:val="fr-CM"/>
        </w:rPr>
        <w:t xml:space="preserve">]. </w:t>
      </w:r>
    </w:p>
    <w:p w14:paraId="4878EFB4"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En cas de groupement conjoint, les paiements seront effectués dans les différents comptes des cotraitants de la manière suivante : [</w:t>
      </w:r>
      <w:r w:rsidRPr="00C44D7D">
        <w:rPr>
          <w:rFonts w:asciiTheme="majorBidi" w:eastAsia="Calibri" w:hAnsiTheme="majorBidi" w:cstheme="majorBidi"/>
          <w:i/>
          <w:color w:val="000000" w:themeColor="text1"/>
          <w:lang w:val="fr-CM"/>
        </w:rPr>
        <w:t>à préciser le cas échéant</w:t>
      </w:r>
      <w:r w:rsidRPr="00C44D7D">
        <w:rPr>
          <w:rFonts w:asciiTheme="majorBidi" w:eastAsia="Calibri" w:hAnsiTheme="majorBidi" w:cstheme="majorBidi"/>
          <w:color w:val="000000" w:themeColor="text1"/>
          <w:lang w:val="fr-CM"/>
        </w:rPr>
        <w:t xml:space="preserve">]. </w:t>
      </w:r>
    </w:p>
    <w:p w14:paraId="6290A3C1" w14:textId="473EDC0C"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41.2. Tout paiement d’acompte pour des prestations réalisées par des sous-traitants, est subordonné à l’exécution des prestations prévues dans </w:t>
      </w:r>
      <w:r w:rsidR="003868E5" w:rsidRPr="00C44D7D">
        <w:rPr>
          <w:rFonts w:asciiTheme="majorBidi" w:eastAsia="Calibri" w:hAnsiTheme="majorBidi" w:cstheme="majorBidi"/>
          <w:color w:val="000000" w:themeColor="text1"/>
          <w:lang w:val="fr-CM"/>
        </w:rPr>
        <w:t>le Marché</w:t>
      </w:r>
      <w:r w:rsidRPr="00C44D7D">
        <w:rPr>
          <w:rFonts w:asciiTheme="majorBidi" w:eastAsia="Calibri" w:hAnsiTheme="majorBidi" w:cstheme="majorBidi"/>
          <w:color w:val="000000" w:themeColor="text1"/>
          <w:lang w:val="fr-CM"/>
        </w:rPr>
        <w:t xml:space="preserve">, et réceptionnés sous réserve de la preuve de leur paiement par le co-contractant de l’Administration aux sous-traitants. </w:t>
      </w:r>
    </w:p>
    <w:p w14:paraId="61E71B5F"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L’Entreprise principale dispose d’un délai maximal de trente (30) jours ouvrables à compter de la date de rémunération de la facture des prestations exécutées et réceptionnées pour effectuer le paiement du sous-traitant.  </w:t>
      </w:r>
    </w:p>
    <w:p w14:paraId="1EA93C10" w14:textId="4EE23543"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En cas de non-paiement d’un sous-traitant pour des prestations déjà rémunérées par le Maître d’Ouvrage, ce dernier peut prendre à l’encontre du titulaire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des mesures coercitives, notamment le paiement direct du sous-traitant.  </w:t>
      </w:r>
    </w:p>
    <w:p w14:paraId="5D71FEC3" w14:textId="009F095A" w:rsidR="00514F6E" w:rsidRPr="00C44D7D" w:rsidRDefault="00514F6E" w:rsidP="003B2F5B">
      <w:pPr>
        <w:pStyle w:val="ArticleCCAPDAO"/>
        <w:rPr>
          <w:color w:val="000000" w:themeColor="text1"/>
        </w:rPr>
      </w:pPr>
      <w:bookmarkStart w:id="157" w:name="_Toc224037262"/>
      <w:r w:rsidRPr="00C44D7D">
        <w:rPr>
          <w:color w:val="000000" w:themeColor="text1"/>
        </w:rPr>
        <w:t>Article 42</w:t>
      </w:r>
      <w:r w:rsidR="0022460B" w:rsidRPr="00C44D7D">
        <w:rPr>
          <w:color w:val="000000" w:themeColor="text1"/>
        </w:rPr>
        <w:t>-</w:t>
      </w:r>
      <w:r w:rsidRPr="00C44D7D">
        <w:rPr>
          <w:color w:val="000000" w:themeColor="text1"/>
        </w:rPr>
        <w:t xml:space="preserve"> Régime fiscal et douanier</w:t>
      </w:r>
      <w:bookmarkEnd w:id="157"/>
      <w:r w:rsidRPr="00C44D7D">
        <w:rPr>
          <w:color w:val="000000" w:themeColor="text1"/>
        </w:rPr>
        <w:t xml:space="preserve">  </w:t>
      </w:r>
    </w:p>
    <w:p w14:paraId="79476D95" w14:textId="45DD12AC"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marché est soumis au régime fiscal et douanier en vigueur en République du Cameroun. Le marché est conclu tout taxes comprises, conformément à la </w:t>
      </w:r>
      <w:r w:rsidR="00C968C9" w:rsidRPr="00C44D7D">
        <w:rPr>
          <w:rFonts w:asciiTheme="majorBidi" w:eastAsia="Calibri" w:hAnsiTheme="majorBidi" w:cstheme="majorBidi"/>
          <w:color w:val="000000" w:themeColor="text1"/>
          <w:lang w:val="fr-CM"/>
        </w:rPr>
        <w:t>loi n</w:t>
      </w:r>
      <w:r w:rsidRPr="00C44D7D">
        <w:rPr>
          <w:rFonts w:asciiTheme="majorBidi" w:eastAsia="Calibri" w:hAnsiTheme="majorBidi" w:cstheme="majorBidi"/>
          <w:color w:val="000000" w:themeColor="text1"/>
          <w:lang w:val="fr-CM"/>
        </w:rPr>
        <w:t>°</w:t>
      </w:r>
      <w:r w:rsidR="00B41B19" w:rsidRPr="00C44D7D">
        <w:rPr>
          <w:rFonts w:asciiTheme="majorBidi" w:eastAsia="Calibri" w:hAnsiTheme="majorBidi" w:cstheme="majorBidi"/>
          <w:color w:val="000000" w:themeColor="text1"/>
          <w:lang w:val="fr-CM"/>
        </w:rPr>
        <w:t>2025/012 du 17 Décembre 2025 Portant loi de finances de la République du Cameroun pour l’exercice 2026</w:t>
      </w:r>
      <w:r w:rsidR="00C968C9"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color w:val="000000" w:themeColor="text1"/>
          <w:lang w:val="fr-CM"/>
        </w:rPr>
        <w:t>et au Code Général des Impôts qui définissent les modalités de mise en œuvre du régime fiscal des Marchés Publics</w:t>
      </w:r>
      <w:r w:rsidRPr="00C44D7D">
        <w:rPr>
          <w:rFonts w:asciiTheme="majorBidi" w:eastAsia="Calibri" w:hAnsiTheme="majorBidi" w:cstheme="majorBidi"/>
          <w:i/>
          <w:color w:val="000000" w:themeColor="text1"/>
          <w:lang w:val="fr-CM"/>
        </w:rPr>
        <w:t xml:space="preserve"> </w:t>
      </w:r>
    </w:p>
    <w:p w14:paraId="4443D8CD"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fiscalité applicable au présent marché comporte notamment : </w:t>
      </w:r>
    </w:p>
    <w:p w14:paraId="79E10B0F" w14:textId="77777777" w:rsidR="00514F6E" w:rsidRPr="00C44D7D"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Des impôts et taxes relatifs aux bénéfices industriels et commerciaux, y compris l’AIR qui constitue un précompte sur l’impôt des sociétés ; </w:t>
      </w:r>
    </w:p>
    <w:p w14:paraId="49722F71" w14:textId="6CE931C4" w:rsidR="00514F6E" w:rsidRPr="00C44D7D"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Des droits d’enregistrement calculés conformément aux stipulations du code des </w:t>
      </w:r>
      <w:r w:rsidR="00C968C9" w:rsidRPr="00C44D7D">
        <w:rPr>
          <w:rFonts w:asciiTheme="majorBidi" w:eastAsia="Calibri" w:hAnsiTheme="majorBidi" w:cstheme="majorBidi"/>
          <w:color w:val="000000" w:themeColor="text1"/>
          <w:lang w:val="fr-CM"/>
        </w:rPr>
        <w:t>impôts ;</w:t>
      </w:r>
      <w:r w:rsidRPr="00C44D7D">
        <w:rPr>
          <w:rFonts w:asciiTheme="majorBidi" w:eastAsia="Calibri" w:hAnsiTheme="majorBidi" w:cstheme="majorBidi"/>
          <w:color w:val="000000" w:themeColor="text1"/>
          <w:lang w:val="fr-CM"/>
        </w:rPr>
        <w:t xml:space="preserve"> </w:t>
      </w:r>
    </w:p>
    <w:p w14:paraId="3C92D898" w14:textId="19E573C9" w:rsidR="00514F6E" w:rsidRPr="00C44D7D"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Des droits et taxes attachés à la réalisation des prestations prévues par </w:t>
      </w:r>
      <w:r w:rsidR="003868E5" w:rsidRPr="00C44D7D">
        <w:rPr>
          <w:rFonts w:asciiTheme="majorBidi" w:eastAsia="Calibri" w:hAnsiTheme="majorBidi" w:cstheme="majorBidi"/>
          <w:color w:val="000000" w:themeColor="text1"/>
          <w:lang w:val="fr-CM"/>
        </w:rPr>
        <w:t>le Marché</w:t>
      </w:r>
      <w:r w:rsidR="00C968C9"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color w:val="000000" w:themeColor="text1"/>
          <w:lang w:val="fr-CM"/>
        </w:rPr>
        <w:t xml:space="preserve"> </w:t>
      </w:r>
    </w:p>
    <w:p w14:paraId="688C1130" w14:textId="77777777" w:rsidR="00514F6E" w:rsidRPr="00C44D7D"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Des droits et taxes d’entrée sur le territoire camerounais (droits de douanes, TVA, taxe informatique) ; </w:t>
      </w:r>
    </w:p>
    <w:p w14:paraId="607C53B3" w14:textId="77777777" w:rsidR="00514F6E" w:rsidRPr="00C44D7D"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Des droits et taxes communaux, </w:t>
      </w:r>
    </w:p>
    <w:p w14:paraId="1CA3DE22" w14:textId="77777777" w:rsidR="00514F6E" w:rsidRPr="00C44D7D"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Des droits et taxes relatifs aux prélèvements des matériaux et d’eau. </w:t>
      </w:r>
    </w:p>
    <w:p w14:paraId="558D8B9A"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Ces éléments doivent être intégrés dans les charges que le cocontractant impute sur ses coûts d’intervention et constituer l’un des éléments des sous-détails des prix hors taxes. </w:t>
      </w:r>
    </w:p>
    <w:p w14:paraId="32317733"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 prix TTC s’entend TVA incluse. </w:t>
      </w:r>
    </w:p>
    <w:p w14:paraId="3325DA7E" w14:textId="3D7DDD05"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Sauf mention spécifique contraire figurant au Marché, le cocontractant devra supporter et payer tous droits, taxes, impôts et charges lui incombant ainsi qu’à ses sous-traitants. </w:t>
      </w:r>
    </w:p>
    <w:p w14:paraId="4E3BEFB6" w14:textId="70367817" w:rsidR="00514F6E" w:rsidRPr="00C44D7D" w:rsidRDefault="00514F6E" w:rsidP="00C968C9">
      <w:pPr>
        <w:pStyle w:val="ArticleCCAPDAO"/>
        <w:rPr>
          <w:color w:val="000000" w:themeColor="text1"/>
        </w:rPr>
      </w:pPr>
      <w:bookmarkStart w:id="158" w:name="_Toc224037263"/>
      <w:r w:rsidRPr="00C44D7D">
        <w:rPr>
          <w:color w:val="000000" w:themeColor="text1"/>
        </w:rPr>
        <w:t>Article 43</w:t>
      </w:r>
      <w:r w:rsidR="0022460B" w:rsidRPr="00C44D7D">
        <w:rPr>
          <w:color w:val="000000" w:themeColor="text1"/>
        </w:rPr>
        <w:t>-</w:t>
      </w:r>
      <w:r w:rsidRPr="00C44D7D">
        <w:rPr>
          <w:color w:val="000000" w:themeColor="text1"/>
        </w:rPr>
        <w:t xml:space="preserve"> Timbres et enregistrement des lettres-commandes</w:t>
      </w:r>
      <w:bookmarkEnd w:id="158"/>
      <w:r w:rsidRPr="00C44D7D">
        <w:rPr>
          <w:color w:val="000000" w:themeColor="text1"/>
        </w:rPr>
        <w:t xml:space="preserve">  </w:t>
      </w:r>
    </w:p>
    <w:p w14:paraId="6A259B14" w14:textId="0B77FB8D"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Sept (07) exemplaires originaux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seront timbrés et enregistrés par les soins et aux frais du cocontractant de l’administration, conformément à la règlementation en vigueur. </w:t>
      </w:r>
    </w:p>
    <w:p w14:paraId="3FBB4D6B" w14:textId="187F3B20" w:rsidR="00514F6E" w:rsidRPr="00C44D7D" w:rsidRDefault="00B1068F" w:rsidP="00C968C9">
      <w:pPr>
        <w:pStyle w:val="ChapCCAPDAO"/>
        <w:rPr>
          <w:color w:val="000000" w:themeColor="text1"/>
        </w:rPr>
      </w:pPr>
      <w:bookmarkStart w:id="159" w:name="_Toc224037264"/>
      <w:r w:rsidRPr="00C44D7D">
        <w:rPr>
          <w:color w:val="000000" w:themeColor="text1"/>
        </w:rPr>
        <w:t>CHAPITRE V.</w:t>
      </w:r>
      <w:r w:rsidR="00514F6E" w:rsidRPr="00C44D7D">
        <w:rPr>
          <w:color w:val="000000" w:themeColor="text1"/>
        </w:rPr>
        <w:t xml:space="preserve"> DISPOSITIONS DIVERSES</w:t>
      </w:r>
      <w:bookmarkEnd w:id="159"/>
      <w:r w:rsidR="00514F6E" w:rsidRPr="00C44D7D">
        <w:rPr>
          <w:color w:val="000000" w:themeColor="text1"/>
        </w:rPr>
        <w:t xml:space="preserve"> </w:t>
      </w:r>
    </w:p>
    <w:p w14:paraId="0F95E514" w14:textId="77777777" w:rsidR="00514F6E" w:rsidRPr="00C44D7D" w:rsidRDefault="00514F6E" w:rsidP="00514F6E">
      <w:pPr>
        <w:spacing w:after="160" w:line="259" w:lineRule="auto"/>
        <w:jc w:val="both"/>
        <w:rPr>
          <w:rFonts w:asciiTheme="majorBidi" w:eastAsia="Calibri" w:hAnsiTheme="majorBidi" w:cstheme="majorBidi"/>
          <w:b/>
          <w:color w:val="000000" w:themeColor="text1"/>
          <w:lang w:val="fr-CM"/>
        </w:rPr>
      </w:pPr>
      <w:r w:rsidRPr="00C44D7D">
        <w:rPr>
          <w:rFonts w:asciiTheme="majorBidi" w:eastAsia="Calibri" w:hAnsiTheme="majorBidi" w:cstheme="majorBidi"/>
          <w:b/>
          <w:color w:val="000000" w:themeColor="text1"/>
          <w:lang w:val="fr-CM"/>
        </w:rPr>
        <w:t xml:space="preserve">Article 44-Résiliation du marché  </w:t>
      </w:r>
    </w:p>
    <w:p w14:paraId="0481F6A1" w14:textId="671AF2C2"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44.1 </w:t>
      </w:r>
      <w:r w:rsidR="003868E5" w:rsidRPr="00C44D7D">
        <w:rPr>
          <w:rFonts w:asciiTheme="majorBidi" w:eastAsia="Calibri" w:hAnsiTheme="majorBidi" w:cstheme="majorBidi"/>
          <w:color w:val="000000" w:themeColor="text1"/>
          <w:lang w:val="fr-CM"/>
        </w:rPr>
        <w:t>Le Marché</w:t>
      </w:r>
      <w:r w:rsidRPr="00C44D7D">
        <w:rPr>
          <w:rFonts w:asciiTheme="majorBidi" w:eastAsia="Calibri" w:hAnsiTheme="majorBidi" w:cstheme="majorBidi"/>
          <w:color w:val="000000" w:themeColor="text1"/>
          <w:lang w:val="fr-CM"/>
        </w:rPr>
        <w:t xml:space="preserve"> est résilié de plein droit dans l’un des cas suivants : </w:t>
      </w:r>
    </w:p>
    <w:p w14:paraId="08DF211C" w14:textId="4704995F" w:rsidR="00514F6E" w:rsidRPr="00C44D7D"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Décès du titulaire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Dans ce cas, le Maître d’Ouvrage peut, s’il y a lieu, autoriser que soient acceptées les propositions présentées par les ayant droits pour la continuation des prestations ; </w:t>
      </w:r>
    </w:p>
    <w:p w14:paraId="7305DF7F" w14:textId="45AFC56C" w:rsidR="00514F6E" w:rsidRPr="00C44D7D"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Faillite du titulaire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Dans ce cas, le Maître d’Ouvrage peut accepter s’il y a lieu, des propositions qui peuvent être présentées par les créanciers pour la continuation des prestations ; </w:t>
      </w:r>
    </w:p>
    <w:p w14:paraId="435C1169" w14:textId="77777777" w:rsidR="00514F6E" w:rsidRPr="00C44D7D"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Liquidation judiciaire, si le co-contractant de l’Administration n’est pas autorisé par le tribunal à continuer l’exploitation de son entreprise ; </w:t>
      </w:r>
    </w:p>
    <w:p w14:paraId="3E14AFCD" w14:textId="77777777" w:rsidR="00514F6E" w:rsidRPr="00C44D7D"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En cas de sous-traitance, de co-traitance ou de sous-commande sans autorisation préalable du Maître d’Ouvrage ; </w:t>
      </w:r>
    </w:p>
    <w:p w14:paraId="3AA93054" w14:textId="77777777" w:rsidR="00514F6E" w:rsidRPr="00C44D7D"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Défaillance du cocontractant de l’Administration dûment notifiée à ce dernier par le Maître d’Ouvrage par ordre de service valant mise en demeure et après évaluation et constat de la carence :  </w:t>
      </w:r>
    </w:p>
    <w:p w14:paraId="07AFCCBA" w14:textId="77777777" w:rsidR="00514F6E" w:rsidRPr="00C44D7D"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Non-respect de la législation ou de la réglementation du travail ; </w:t>
      </w:r>
    </w:p>
    <w:p w14:paraId="7E4DB69C" w14:textId="3A369EA5" w:rsidR="00514F6E" w:rsidRPr="00C44D7D"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Variation importante des prix dans les conditions définies par le cahier des clauses administratives générales, suite à la modification des conditions économiques ou des quantités initiales </w:t>
      </w:r>
      <w:r w:rsidR="003868E5" w:rsidRPr="00C44D7D">
        <w:rPr>
          <w:rFonts w:asciiTheme="majorBidi" w:eastAsia="Calibri" w:hAnsiTheme="majorBidi" w:cstheme="majorBidi"/>
          <w:color w:val="000000" w:themeColor="text1"/>
          <w:lang w:val="fr-CM"/>
        </w:rPr>
        <w:t>du Marché</w:t>
      </w:r>
      <w:r w:rsidR="004805D3" w:rsidRPr="00C44D7D">
        <w:rPr>
          <w:rFonts w:asciiTheme="majorBidi" w:eastAsia="Calibri" w:hAnsiTheme="majorBidi" w:cstheme="majorBidi"/>
          <w:color w:val="000000" w:themeColor="text1"/>
          <w:lang w:val="fr-CM"/>
        </w:rPr>
        <w:t xml:space="preserve"> ;</w:t>
      </w:r>
      <w:r w:rsidRPr="00C44D7D">
        <w:rPr>
          <w:rFonts w:asciiTheme="majorBidi" w:eastAsia="Calibri" w:hAnsiTheme="majorBidi" w:cstheme="majorBidi"/>
          <w:color w:val="000000" w:themeColor="text1"/>
          <w:lang w:val="fr-CM"/>
        </w:rPr>
        <w:t xml:space="preserve"> </w:t>
      </w:r>
    </w:p>
    <w:p w14:paraId="066383F9" w14:textId="77777777" w:rsidR="00514F6E" w:rsidRPr="00C44D7D"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Manœuvres frauduleuses et corruption dûment constatées.  </w:t>
      </w:r>
    </w:p>
    <w:p w14:paraId="32CAA054" w14:textId="55F6C135"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lastRenderedPageBreak/>
        <w:t xml:space="preserve">44.2 </w:t>
      </w:r>
      <w:r w:rsidR="003868E5" w:rsidRPr="00C44D7D">
        <w:rPr>
          <w:rFonts w:asciiTheme="majorBidi" w:eastAsia="Calibri" w:hAnsiTheme="majorBidi" w:cstheme="majorBidi"/>
          <w:color w:val="000000" w:themeColor="text1"/>
          <w:lang w:val="fr-CM"/>
        </w:rPr>
        <w:t>Le Marché</w:t>
      </w:r>
      <w:r w:rsidRPr="00C44D7D">
        <w:rPr>
          <w:rFonts w:asciiTheme="majorBidi" w:eastAsia="Calibri" w:hAnsiTheme="majorBidi" w:cstheme="majorBidi"/>
          <w:color w:val="000000" w:themeColor="text1"/>
          <w:lang w:val="fr-CM"/>
        </w:rPr>
        <w:t xml:space="preserve"> peut également être résilié dans les conditions stipulées dans le CCAG, notamment dans l’un des cas suivants : </w:t>
      </w:r>
    </w:p>
    <w:p w14:paraId="22758B30" w14:textId="77777777" w:rsidR="00514F6E" w:rsidRPr="00C44D7D"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Retard dans les travaux entraînant des pénalités au-delà de 10% du montant du marché TTC ; </w:t>
      </w:r>
    </w:p>
    <w:p w14:paraId="12696DA8" w14:textId="0161D2B9" w:rsidR="00514F6E" w:rsidRPr="00C44D7D"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Ajournement ou interruption prolongée décidée par le Maitre </w:t>
      </w:r>
      <w:r w:rsidR="004805D3" w:rsidRPr="00C44D7D">
        <w:rPr>
          <w:rFonts w:asciiTheme="majorBidi" w:eastAsia="Calibri" w:hAnsiTheme="majorBidi" w:cstheme="majorBidi"/>
          <w:color w:val="000000" w:themeColor="text1"/>
          <w:lang w:val="fr-CM"/>
        </w:rPr>
        <w:t>d’Ouvrage ;</w:t>
      </w:r>
      <w:r w:rsidRPr="00C44D7D">
        <w:rPr>
          <w:rFonts w:asciiTheme="majorBidi" w:eastAsia="Calibri" w:hAnsiTheme="majorBidi" w:cstheme="majorBidi"/>
          <w:color w:val="000000" w:themeColor="text1"/>
          <w:lang w:val="fr-CM"/>
        </w:rPr>
        <w:t xml:space="preserve">  </w:t>
      </w:r>
    </w:p>
    <w:p w14:paraId="71A088DD" w14:textId="57B1981C" w:rsidR="00514F6E" w:rsidRPr="00C44D7D"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Non-paiement persistant des prestations</w:t>
      </w:r>
      <w:r w:rsidR="008357BD" w:rsidRPr="00C44D7D">
        <w:rPr>
          <w:rFonts w:asciiTheme="majorBidi" w:eastAsia="Calibri" w:hAnsiTheme="majorBidi" w:cstheme="majorBidi"/>
          <w:color w:val="000000" w:themeColor="text1"/>
          <w:lang w:val="fr-CM"/>
        </w:rPr>
        <w:t> ;</w:t>
      </w:r>
    </w:p>
    <w:p w14:paraId="36AF8763" w14:textId="594CC8E0" w:rsidR="00514F6E" w:rsidRPr="00C44D7D"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Refus de la reprise des travaux mal exécutés</w:t>
      </w:r>
      <w:r w:rsidR="008357BD" w:rsidRPr="00C44D7D">
        <w:rPr>
          <w:rFonts w:asciiTheme="majorBidi" w:eastAsia="Calibri" w:hAnsiTheme="majorBidi" w:cstheme="majorBidi"/>
          <w:color w:val="000000" w:themeColor="text1"/>
          <w:lang w:val="fr-CM"/>
        </w:rPr>
        <w:t>.</w:t>
      </w:r>
    </w:p>
    <w:p w14:paraId="06E9B99C" w14:textId="349B0B7F"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44.3 </w:t>
      </w:r>
      <w:r w:rsidR="003868E5" w:rsidRPr="00C44D7D">
        <w:rPr>
          <w:rFonts w:asciiTheme="majorBidi" w:eastAsia="Calibri" w:hAnsiTheme="majorBidi" w:cstheme="majorBidi"/>
          <w:color w:val="000000" w:themeColor="text1"/>
          <w:lang w:val="fr-CM"/>
        </w:rPr>
        <w:t>Le Marché</w:t>
      </w:r>
      <w:r w:rsidRPr="00C44D7D">
        <w:rPr>
          <w:rFonts w:asciiTheme="majorBidi" w:eastAsia="Calibri" w:hAnsiTheme="majorBidi" w:cstheme="majorBidi"/>
          <w:color w:val="000000" w:themeColor="text1"/>
          <w:lang w:val="fr-CM"/>
        </w:rPr>
        <w:t xml:space="preserve"> peut également être résilié sans tort des titulaires, notamment dans l’un des cas suivants : </w:t>
      </w:r>
    </w:p>
    <w:p w14:paraId="4F824494" w14:textId="77777777" w:rsidR="00514F6E" w:rsidRPr="00C44D7D"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Force majeure et après avis de l’Autorité chargée des marchés publics en l’absence de toute responsabilité du cocontractant de l’administration sans préjudice des indemnités auxquels ce dernier peut prétendre ; </w:t>
      </w:r>
    </w:p>
    <w:p w14:paraId="538DB05D" w14:textId="77777777" w:rsidR="00514F6E" w:rsidRPr="00C44D7D"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Non-paiement persistant des prestations. </w:t>
      </w:r>
    </w:p>
    <w:p w14:paraId="76013CF8" w14:textId="21E8A905" w:rsidR="00514F6E" w:rsidRPr="00C44D7D"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Motif d’intérêt général. </w:t>
      </w:r>
    </w:p>
    <w:p w14:paraId="288CFF4A" w14:textId="75A8F7FC" w:rsidR="00514F6E" w:rsidRPr="00C44D7D" w:rsidRDefault="00514F6E" w:rsidP="00C968C9">
      <w:pPr>
        <w:pStyle w:val="ArticleCCAPDAO"/>
        <w:rPr>
          <w:color w:val="000000" w:themeColor="text1"/>
        </w:rPr>
      </w:pPr>
      <w:bookmarkStart w:id="160" w:name="_Toc224037265"/>
      <w:r w:rsidRPr="00C44D7D">
        <w:rPr>
          <w:color w:val="000000" w:themeColor="text1"/>
        </w:rPr>
        <w:t>Article 45</w:t>
      </w:r>
      <w:r w:rsidR="00CB7C27" w:rsidRPr="00C44D7D">
        <w:rPr>
          <w:color w:val="000000" w:themeColor="text1"/>
        </w:rPr>
        <w:t>-</w:t>
      </w:r>
      <w:r w:rsidRPr="00C44D7D">
        <w:rPr>
          <w:color w:val="000000" w:themeColor="text1"/>
        </w:rPr>
        <w:t xml:space="preserve"> Cas de force majeure</w:t>
      </w:r>
      <w:bookmarkEnd w:id="160"/>
      <w:r w:rsidRPr="00C44D7D">
        <w:rPr>
          <w:color w:val="000000" w:themeColor="text1"/>
        </w:rPr>
        <w:t xml:space="preserve"> </w:t>
      </w:r>
    </w:p>
    <w:p w14:paraId="442A83D6" w14:textId="5AD8D934"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 Le titulaire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ne sera pas tenu responsable des retards imputables à un cas de force majeure. Dans un tel cas, le titulaire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avertira le Maître d’ouvrage par écrit, dans les </w:t>
      </w:r>
      <w:r w:rsidR="00753E0C" w:rsidRPr="00C44D7D">
        <w:rPr>
          <w:rFonts w:asciiTheme="majorBidi" w:eastAsia="Calibri" w:hAnsiTheme="majorBidi" w:cstheme="majorBidi"/>
          <w:color w:val="000000" w:themeColor="text1"/>
          <w:lang w:val="fr-CM"/>
        </w:rPr>
        <w:t>48 heures</w:t>
      </w:r>
      <w:r w:rsidRPr="00C44D7D">
        <w:rPr>
          <w:rFonts w:asciiTheme="majorBidi" w:eastAsia="Calibri" w:hAnsiTheme="majorBidi" w:cstheme="majorBidi"/>
          <w:color w:val="000000" w:themeColor="text1"/>
          <w:lang w:val="fr-CM"/>
        </w:rPr>
        <w:t xml:space="preserve"> suivant l’apparition du cas de force majeure et il donnera une estimation des retards en résultant. Chaque fois qu’un cas de force majeure provoquera un retard, le titulaire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aura droit, si le Maître d’ouvrage le juge réel, à une prorogation des délais </w:t>
      </w:r>
    </w:p>
    <w:p w14:paraId="2E108D4C" w14:textId="3D508588"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Aux fins </w:t>
      </w:r>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color w:val="000000" w:themeColor="text1"/>
          <w:lang w:val="fr-CM"/>
        </w:rPr>
        <w:t>, la « force majeure » désigne</w:t>
      </w:r>
      <w:r w:rsidR="00753E0C" w:rsidRPr="00C44D7D">
        <w:rPr>
          <w:rFonts w:asciiTheme="majorBidi" w:eastAsia="Calibri" w:hAnsiTheme="majorBidi" w:cstheme="majorBidi"/>
          <w:color w:val="000000" w:themeColor="text1"/>
          <w:lang w:val="fr-CM"/>
        </w:rPr>
        <w:t xml:space="preserve"> </w:t>
      </w:r>
      <w:r w:rsidR="004805D3" w:rsidRPr="00C44D7D">
        <w:rPr>
          <w:rFonts w:asciiTheme="majorBidi" w:eastAsia="Calibri" w:hAnsiTheme="majorBidi" w:cstheme="majorBidi"/>
          <w:color w:val="000000" w:themeColor="text1"/>
          <w:lang w:val="fr-CM"/>
        </w:rPr>
        <w:t>(</w:t>
      </w:r>
      <w:r w:rsidR="001553D8" w:rsidRPr="00C44D7D">
        <w:rPr>
          <w:rFonts w:asciiTheme="majorBidi" w:eastAsia="Calibri" w:hAnsiTheme="majorBidi" w:cstheme="majorBidi"/>
          <w:b/>
          <w:bCs/>
          <w:color w:val="000000" w:themeColor="text1"/>
          <w:lang w:val="fr-CM"/>
        </w:rPr>
        <w:t>catastrophe naturelle</w:t>
      </w:r>
      <w:r w:rsidR="00753E0C" w:rsidRPr="00C44D7D">
        <w:rPr>
          <w:rFonts w:asciiTheme="majorBidi" w:eastAsia="Calibri" w:hAnsiTheme="majorBidi" w:cstheme="majorBidi"/>
          <w:b/>
          <w:bCs/>
          <w:color w:val="000000" w:themeColor="text1"/>
          <w:lang w:val="fr-CM"/>
        </w:rPr>
        <w:t xml:space="preserve"> ; </w:t>
      </w:r>
      <w:r w:rsidR="001553D8" w:rsidRPr="00C44D7D">
        <w:rPr>
          <w:rFonts w:asciiTheme="majorBidi" w:eastAsia="Calibri" w:hAnsiTheme="majorBidi" w:cstheme="majorBidi"/>
          <w:b/>
          <w:bCs/>
          <w:color w:val="000000" w:themeColor="text1"/>
          <w:lang w:val="fr-CM"/>
        </w:rPr>
        <w:t>insécurité</w:t>
      </w:r>
      <w:r w:rsidR="001553D8" w:rsidRPr="00C44D7D">
        <w:rPr>
          <w:rFonts w:asciiTheme="majorBidi" w:eastAsia="Calibri" w:hAnsiTheme="majorBidi" w:cstheme="majorBidi"/>
          <w:color w:val="000000" w:themeColor="text1"/>
          <w:lang w:val="fr-CM"/>
        </w:rPr>
        <w:t>)</w:t>
      </w:r>
    </w:p>
    <w:p w14:paraId="4C096D4F"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cas de force majeure seront constatés conformément aux dispositions du CCAG. Il appartient au Maître d’Ouvrage d’apprécier le caractère de force majeure et les justificatifs fournis. </w:t>
      </w:r>
    </w:p>
    <w:p w14:paraId="20B33B3B"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Dans le cas où le cocontractant invoquerait le cas de force majeure relevant des conditions météorologiques, les seuils en deçà desquels aucune réclamation ne sera admise sont : </w:t>
      </w:r>
    </w:p>
    <w:p w14:paraId="16F3FD82" w14:textId="77777777" w:rsidR="00514F6E" w:rsidRPr="00C44D7D"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Pluie : 200 millimètres en 24 heures ; </w:t>
      </w:r>
    </w:p>
    <w:p w14:paraId="29512B1C" w14:textId="77777777" w:rsidR="00514F6E" w:rsidRPr="00C44D7D"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Vent : 40 mètres par seconde ; </w:t>
      </w:r>
    </w:p>
    <w:p w14:paraId="69892EE2" w14:textId="168E7DE9" w:rsidR="00514F6E" w:rsidRPr="00C44D7D"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Crue : la crue de fréquence décennale. </w:t>
      </w:r>
    </w:p>
    <w:p w14:paraId="4ED876A2" w14:textId="77777777" w:rsidR="00514F6E" w:rsidRPr="00C44D7D" w:rsidRDefault="00514F6E" w:rsidP="00C968C9">
      <w:pPr>
        <w:pStyle w:val="ArticleCCAPDAO"/>
        <w:rPr>
          <w:color w:val="000000" w:themeColor="text1"/>
        </w:rPr>
      </w:pPr>
      <w:bookmarkStart w:id="161" w:name="_Toc224037266"/>
      <w:r w:rsidRPr="00C44D7D">
        <w:rPr>
          <w:color w:val="000000" w:themeColor="text1"/>
        </w:rPr>
        <w:t>Article 46- Différends et litiges</w:t>
      </w:r>
      <w:bookmarkEnd w:id="161"/>
      <w:r w:rsidRPr="00C44D7D">
        <w:rPr>
          <w:color w:val="000000" w:themeColor="text1"/>
        </w:rPr>
        <w:t xml:space="preserve">  </w:t>
      </w:r>
    </w:p>
    <w:p w14:paraId="614BF938" w14:textId="33128410"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Les différends ou litiges nés de l’exécution </w:t>
      </w:r>
      <w:bookmarkStart w:id="162" w:name="_Hlk188913005"/>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color w:val="000000" w:themeColor="text1"/>
          <w:lang w:val="fr-CM"/>
        </w:rPr>
        <w:t xml:space="preserve"> </w:t>
      </w:r>
      <w:bookmarkEnd w:id="162"/>
      <w:r w:rsidRPr="00C44D7D">
        <w:rPr>
          <w:rFonts w:asciiTheme="majorBidi" w:eastAsia="Calibri" w:hAnsiTheme="majorBidi" w:cstheme="majorBidi"/>
          <w:color w:val="000000" w:themeColor="text1"/>
          <w:lang w:val="fr-CM"/>
        </w:rPr>
        <w:t xml:space="preserve">peuvent faire l’objet d’un règlement à l’amiable. </w:t>
      </w:r>
    </w:p>
    <w:p w14:paraId="3AA4C76A" w14:textId="77777777"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Lorsqu’aucune solution amiable ne peut être apportée au différend, celui-ci est porté devant la juridiction camerounaise compétente.</w:t>
      </w:r>
    </w:p>
    <w:p w14:paraId="5E8300D4" w14:textId="74D65607" w:rsidR="00514F6E" w:rsidRPr="00C44D7D" w:rsidRDefault="00514F6E" w:rsidP="00C968C9">
      <w:pPr>
        <w:pStyle w:val="ArticleCCAPDAO"/>
        <w:rPr>
          <w:color w:val="000000" w:themeColor="text1"/>
        </w:rPr>
      </w:pPr>
      <w:bookmarkStart w:id="163" w:name="_Toc224037267"/>
      <w:r w:rsidRPr="00C44D7D">
        <w:rPr>
          <w:color w:val="000000" w:themeColor="text1"/>
        </w:rPr>
        <w:t xml:space="preserve">Article 47- Edition et diffusion </w:t>
      </w:r>
      <w:r w:rsidR="003868E5" w:rsidRPr="00C44D7D">
        <w:rPr>
          <w:color w:val="000000" w:themeColor="text1"/>
        </w:rPr>
        <w:t>du présent Marché</w:t>
      </w:r>
      <w:bookmarkEnd w:id="163"/>
      <w:r w:rsidRPr="00C44D7D">
        <w:rPr>
          <w:color w:val="000000" w:themeColor="text1"/>
        </w:rPr>
        <w:t xml:space="preserve"> </w:t>
      </w:r>
    </w:p>
    <w:p w14:paraId="059B0A45" w14:textId="2489448A"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 xml:space="preserve">La rédaction ou la mise en forme des documents constitutifs </w:t>
      </w:r>
      <w:r w:rsidR="003868E5" w:rsidRPr="00C44D7D">
        <w:rPr>
          <w:rFonts w:asciiTheme="majorBidi" w:eastAsia="Calibri" w:hAnsiTheme="majorBidi" w:cstheme="majorBidi"/>
          <w:color w:val="000000" w:themeColor="text1"/>
          <w:lang w:val="fr-CM"/>
        </w:rPr>
        <w:t>du Marché</w:t>
      </w:r>
      <w:r w:rsidRPr="00C44D7D">
        <w:rPr>
          <w:rFonts w:asciiTheme="majorBidi" w:eastAsia="Calibri" w:hAnsiTheme="majorBidi" w:cstheme="majorBidi"/>
          <w:color w:val="000000" w:themeColor="text1"/>
          <w:lang w:val="fr-CM"/>
        </w:rPr>
        <w:t xml:space="preserve"> sont assurées par le Maître d’Ouvrage. La reproduction de </w:t>
      </w:r>
      <w:r w:rsidRPr="00C44D7D">
        <w:rPr>
          <w:rFonts w:asciiTheme="majorBidi" w:eastAsia="Calibri" w:hAnsiTheme="majorBidi" w:cstheme="majorBidi"/>
          <w:b/>
          <w:iCs/>
          <w:color w:val="000000" w:themeColor="text1"/>
        </w:rPr>
        <w:t>Quinze (15) exemplaires</w:t>
      </w:r>
      <w:r w:rsidRPr="00C44D7D">
        <w:rPr>
          <w:rFonts w:asciiTheme="majorBidi" w:eastAsia="Calibri" w:hAnsiTheme="majorBidi" w:cstheme="majorBidi"/>
          <w:i/>
          <w:color w:val="000000" w:themeColor="text1"/>
          <w:lang w:val="fr-CM"/>
        </w:rPr>
        <w:t xml:space="preserve"> </w:t>
      </w:r>
      <w:r w:rsidRPr="00C44D7D">
        <w:rPr>
          <w:rFonts w:asciiTheme="majorBidi" w:eastAsia="Calibri" w:hAnsiTheme="majorBidi" w:cstheme="majorBidi"/>
          <w:color w:val="000000" w:themeColor="text1"/>
          <w:lang w:val="fr-CM"/>
        </w:rPr>
        <w:t xml:space="preserve">exemplaires </w:t>
      </w:r>
      <w:r w:rsidR="003868E5" w:rsidRPr="00C44D7D">
        <w:rPr>
          <w:rFonts w:asciiTheme="majorBidi" w:eastAsia="Calibri" w:hAnsiTheme="majorBidi" w:cstheme="majorBidi"/>
          <w:color w:val="000000" w:themeColor="text1"/>
          <w:lang w:val="fr-CM"/>
        </w:rPr>
        <w:t>du présent Marché</w:t>
      </w:r>
      <w:r w:rsidRPr="00C44D7D">
        <w:rPr>
          <w:rFonts w:asciiTheme="majorBidi" w:eastAsia="Calibri" w:hAnsiTheme="majorBidi" w:cstheme="majorBidi"/>
          <w:color w:val="000000" w:themeColor="text1"/>
          <w:lang w:val="fr-CM"/>
        </w:rPr>
        <w:t xml:space="preserve"> à faire souscrire par le cocontractant est à la charge du Maître d’Ouvrage.  </w:t>
      </w:r>
    </w:p>
    <w:p w14:paraId="27E5A6B3" w14:textId="7C49BABD" w:rsidR="00514F6E" w:rsidRPr="00C44D7D" w:rsidRDefault="00514F6E" w:rsidP="00C968C9">
      <w:pPr>
        <w:pStyle w:val="ArticleCCAPDAO"/>
        <w:rPr>
          <w:color w:val="000000" w:themeColor="text1"/>
        </w:rPr>
      </w:pPr>
      <w:bookmarkStart w:id="164" w:name="_Toc224037268"/>
      <w:r w:rsidRPr="00C44D7D">
        <w:rPr>
          <w:color w:val="000000" w:themeColor="text1"/>
        </w:rPr>
        <w:t xml:space="preserve">Article 48- et dernier : Validité et entrée en vigueur </w:t>
      </w:r>
      <w:r w:rsidR="003868E5" w:rsidRPr="00C44D7D">
        <w:rPr>
          <w:color w:val="000000" w:themeColor="text1"/>
        </w:rPr>
        <w:t>du Marché</w:t>
      </w:r>
      <w:bookmarkEnd w:id="164"/>
    </w:p>
    <w:p w14:paraId="3038EC42" w14:textId="0F5AE04D" w:rsidR="00514F6E" w:rsidRPr="00C44D7D" w:rsidRDefault="00514F6E" w:rsidP="00514F6E">
      <w:pPr>
        <w:spacing w:after="160" w:line="259" w:lineRule="auto"/>
        <w:jc w:val="both"/>
        <w:rPr>
          <w:rFonts w:asciiTheme="majorBidi" w:eastAsia="Calibri" w:hAnsiTheme="majorBidi" w:cstheme="majorBidi"/>
          <w:color w:val="000000" w:themeColor="text1"/>
          <w:lang w:val="fr-CM"/>
        </w:rPr>
      </w:pPr>
      <w:r w:rsidRPr="00C44D7D">
        <w:rPr>
          <w:rFonts w:asciiTheme="majorBidi" w:eastAsia="Calibri" w:hAnsiTheme="majorBidi" w:cstheme="majorBidi"/>
          <w:color w:val="000000" w:themeColor="text1"/>
          <w:lang w:val="fr-CM"/>
        </w:rPr>
        <w:t>L</w:t>
      </w:r>
      <w:r w:rsidR="003868E5" w:rsidRPr="00C44D7D">
        <w:rPr>
          <w:rFonts w:asciiTheme="majorBidi" w:eastAsia="Calibri" w:hAnsiTheme="majorBidi" w:cstheme="majorBidi"/>
          <w:color w:val="000000" w:themeColor="text1"/>
          <w:lang w:val="fr-CM"/>
        </w:rPr>
        <w:t>e</w:t>
      </w:r>
      <w:r w:rsidRPr="00C44D7D">
        <w:rPr>
          <w:rFonts w:asciiTheme="majorBidi" w:eastAsia="Calibri" w:hAnsiTheme="majorBidi" w:cstheme="majorBidi"/>
          <w:color w:val="000000" w:themeColor="text1"/>
          <w:lang w:val="fr-CM"/>
        </w:rPr>
        <w:t xml:space="preserve"> présent </w:t>
      </w:r>
      <w:r w:rsidR="003868E5" w:rsidRPr="00C44D7D">
        <w:rPr>
          <w:rFonts w:asciiTheme="majorBidi" w:eastAsia="Calibri" w:hAnsiTheme="majorBidi" w:cstheme="majorBidi"/>
          <w:color w:val="000000" w:themeColor="text1"/>
          <w:lang w:val="fr-CM"/>
        </w:rPr>
        <w:t>Marché</w:t>
      </w:r>
      <w:r w:rsidRPr="00C44D7D">
        <w:rPr>
          <w:rFonts w:asciiTheme="majorBidi" w:eastAsia="Calibri" w:hAnsiTheme="majorBidi" w:cstheme="majorBidi"/>
          <w:color w:val="000000" w:themeColor="text1"/>
          <w:lang w:val="fr-CM"/>
        </w:rPr>
        <w:t xml:space="preserve"> ne deviendra définitif qu’après sa signature par le Maître d’Ouvrage. Il entrera en vigueur dès sa notification au cocontractant de l’administration. </w:t>
      </w:r>
    </w:p>
    <w:p w14:paraId="51DA0432" w14:textId="36791E7F" w:rsidR="00FE7FED" w:rsidRPr="00C44D7D" w:rsidRDefault="00FE7FED">
      <w:pPr>
        <w:rPr>
          <w:rFonts w:asciiTheme="majorBidi" w:hAnsiTheme="majorBidi" w:cstheme="majorBidi"/>
          <w:b/>
          <w:color w:val="000000" w:themeColor="text1"/>
        </w:rPr>
      </w:pPr>
      <w:r w:rsidRPr="00C44D7D">
        <w:rPr>
          <w:rFonts w:asciiTheme="majorBidi" w:hAnsiTheme="majorBidi" w:cstheme="majorBidi"/>
          <w:b/>
          <w:color w:val="000000" w:themeColor="text1"/>
        </w:rPr>
        <w:br w:type="page"/>
      </w:r>
    </w:p>
    <w:p w14:paraId="41BA0983" w14:textId="35B9420E" w:rsidR="00D10EFE" w:rsidRPr="00C44D7D" w:rsidRDefault="00D10EFE" w:rsidP="00AB74AE">
      <w:pPr>
        <w:rPr>
          <w:rFonts w:asciiTheme="majorBidi" w:hAnsiTheme="majorBidi" w:cstheme="majorBidi"/>
          <w:color w:val="000000" w:themeColor="text1"/>
          <w:lang w:eastAsia="fr-FR"/>
        </w:rPr>
      </w:pPr>
    </w:p>
    <w:p w14:paraId="71BA11F4" w14:textId="1F27EB0E" w:rsidR="00D10EFE" w:rsidRPr="00C44D7D" w:rsidRDefault="00AB74AE">
      <w:pPr>
        <w:rPr>
          <w:rFonts w:asciiTheme="majorBidi" w:eastAsia="Times New Roman" w:hAnsiTheme="majorBidi" w:cstheme="majorBidi"/>
          <w:caps/>
          <w:color w:val="000000" w:themeColor="text1"/>
          <w:kern w:val="36"/>
          <w:sz w:val="24"/>
          <w:szCs w:val="24"/>
          <w:lang w:eastAsia="fr-FR"/>
        </w:rPr>
      </w:pPr>
      <w:r w:rsidRPr="00C44D7D">
        <w:rPr>
          <w:rFonts w:asciiTheme="majorBidi" w:hAnsiTheme="majorBidi" w:cstheme="majorBidi"/>
          <w:noProof/>
          <w:color w:val="000000" w:themeColor="text1"/>
          <w:lang w:eastAsia="fr-FR"/>
        </w:rPr>
        <mc:AlternateContent>
          <mc:Choice Requires="wps">
            <w:drawing>
              <wp:anchor distT="0" distB="0" distL="114300" distR="114300" simplePos="0" relativeHeight="251634688" behindDoc="0" locked="0" layoutInCell="1" allowOverlap="1" wp14:anchorId="77F9A0F3" wp14:editId="4BF4CBEF">
                <wp:simplePos x="1543050" y="3849832"/>
                <wp:positionH relativeFrom="margin">
                  <wp:align>center</wp:align>
                </wp:positionH>
                <wp:positionV relativeFrom="margin">
                  <wp:align>center</wp:align>
                </wp:positionV>
                <wp:extent cx="4352059" cy="632113"/>
                <wp:effectExtent l="19050" t="19050" r="10795" b="1587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059" cy="632113"/>
                        </a:xfrm>
                        <a:prstGeom prst="rect">
                          <a:avLst/>
                        </a:prstGeom>
                        <a:solidFill>
                          <a:srgbClr val="FFFFFF"/>
                        </a:solidFill>
                        <a:ln w="38100">
                          <a:solidFill>
                            <a:schemeClr val="tx1"/>
                          </a:solidFill>
                          <a:miter lim="800000"/>
                          <a:headEnd/>
                          <a:tailEnd/>
                        </a:ln>
                      </wps:spPr>
                      <wps:txbx>
                        <w:txbxContent>
                          <w:p w14:paraId="042B54AB" w14:textId="77777777" w:rsidR="006A5190" w:rsidRPr="00516E37" w:rsidRDefault="006A5190" w:rsidP="00BF564B">
                            <w:pPr>
                              <w:pStyle w:val="PiceDAO"/>
                            </w:pPr>
                            <w:bookmarkStart w:id="165" w:name="_Toc189435717"/>
                            <w:bookmarkStart w:id="166" w:name="_Toc224052880"/>
                            <w:r w:rsidRPr="00516E37">
                              <w:t>PIECE N° 5 : CAHIER DES CLAUSES TECHNIQUES PARTICULIERES (CCTP)</w:t>
                            </w:r>
                            <w:bookmarkEnd w:id="165"/>
                            <w:bookmarkEnd w:id="16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9A0F3" id="_x0000_s1043" type="#_x0000_t202" style="position:absolute;margin-left:0;margin-top:0;width:342.7pt;height:49.75pt;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" strokecolor="black [3213]" strokeweight="3pt">
                <v:textbox>
                  <w:txbxContent>
                    <w:p w14:paraId="042B54AB" w14:textId="77777777" w:rsidR="006A5190" w:rsidRPr="00516E37" w:rsidRDefault="006A5190" w:rsidP="00BF564B">
                      <w:pPr>
                        <w:pStyle w:val="PiceDAO"/>
                      </w:pPr>
                      <w:bookmarkStart w:id="167" w:name="_Toc189435717"/>
                      <w:bookmarkStart w:id="168" w:name="_Toc224052880"/>
                      <w:r w:rsidRPr="00516E37">
                        <w:t>PIECE N° 5 : CAHIER DES CLAUSES TECHNIQUES PARTICULIERES (CCTP)</w:t>
                      </w:r>
                      <w:bookmarkEnd w:id="167"/>
                      <w:bookmarkEnd w:id="168"/>
                    </w:p>
                  </w:txbxContent>
                </v:textbox>
                <w10:wrap type="square" anchorx="margin" anchory="margin"/>
              </v:shape>
            </w:pict>
          </mc:Fallback>
        </mc:AlternateContent>
      </w:r>
      <w:r w:rsidR="00D10EFE" w:rsidRPr="00C44D7D">
        <w:rPr>
          <w:rFonts w:asciiTheme="majorBidi" w:eastAsia="Times New Roman" w:hAnsiTheme="majorBidi" w:cstheme="majorBidi"/>
          <w:caps/>
          <w:color w:val="000000" w:themeColor="text1"/>
          <w:kern w:val="36"/>
          <w:sz w:val="24"/>
          <w:szCs w:val="24"/>
          <w:lang w:eastAsia="fr-FR"/>
        </w:rPr>
        <w:br w:type="page"/>
      </w:r>
    </w:p>
    <w:p w14:paraId="78203DDB" w14:textId="77777777" w:rsidR="009F26DF" w:rsidRPr="00C44D7D" w:rsidRDefault="009F26DF" w:rsidP="009F26DF">
      <w:pPr>
        <w:spacing w:after="240" w:line="360" w:lineRule="auto"/>
        <w:contextualSpacing/>
        <w:jc w:val="center"/>
        <w:rPr>
          <w:rFonts w:asciiTheme="majorBidi" w:eastAsia="Times New Roman" w:hAnsiTheme="majorBidi" w:cstheme="majorBidi"/>
          <w:b/>
          <w:noProof/>
          <w:color w:val="000000" w:themeColor="text1"/>
          <w:sz w:val="28"/>
          <w:szCs w:val="28"/>
          <w:lang w:eastAsia="fr-FR"/>
        </w:rPr>
      </w:pPr>
      <w:r w:rsidRPr="00C44D7D">
        <w:rPr>
          <w:rFonts w:asciiTheme="majorBidi" w:eastAsia="Times New Roman" w:hAnsiTheme="majorBidi" w:cstheme="majorBidi"/>
          <w:b/>
          <w:noProof/>
          <w:color w:val="000000" w:themeColor="text1"/>
          <w:sz w:val="28"/>
          <w:szCs w:val="28"/>
          <w:lang w:eastAsia="fr-FR"/>
        </w:rPr>
        <w:lastRenderedPageBreak/>
        <w:t>CAHIER DES CLAUSES TECHNIQUES PARTICULIERS (CCTP)</w:t>
      </w:r>
    </w:p>
    <w:p w14:paraId="333EE8C8" w14:textId="77777777" w:rsidR="00D94CD2" w:rsidRPr="00C44D7D" w:rsidRDefault="00D94CD2">
      <w:pPr>
        <w:rPr>
          <w:rFonts w:asciiTheme="majorBidi" w:eastAsia="Times New Roman" w:hAnsiTheme="majorBidi" w:cstheme="majorBidi"/>
          <w:b/>
          <w:noProof/>
          <w:color w:val="000000" w:themeColor="text1"/>
          <w:sz w:val="28"/>
          <w:szCs w:val="28"/>
          <w:lang w:eastAsia="fr-FR"/>
        </w:rPr>
      </w:pPr>
    </w:p>
    <w:p w14:paraId="06AAF916" w14:textId="4C46F25A" w:rsidR="00526508" w:rsidRDefault="00D94CD2">
      <w:pPr>
        <w:pStyle w:val="TM1"/>
        <w:rPr>
          <w:rFonts w:asciiTheme="minorHAnsi" w:eastAsiaTheme="minorEastAsia" w:hAnsiTheme="minorHAnsi" w:cstheme="minorBidi"/>
          <w:b w:val="0"/>
          <w:bCs w:val="0"/>
          <w:szCs w:val="22"/>
        </w:rPr>
      </w:pPr>
      <w:r w:rsidRPr="00C44D7D">
        <w:rPr>
          <w:rFonts w:asciiTheme="majorBidi" w:hAnsiTheme="majorBidi" w:cstheme="majorBidi"/>
          <w:b w:val="0"/>
          <w:color w:val="000000" w:themeColor="text1"/>
          <w:sz w:val="28"/>
        </w:rPr>
        <w:fldChar w:fldCharType="begin"/>
      </w:r>
      <w:r w:rsidRPr="00C44D7D">
        <w:rPr>
          <w:rFonts w:asciiTheme="majorBidi" w:hAnsiTheme="majorBidi" w:cstheme="majorBidi"/>
          <w:b w:val="0"/>
          <w:color w:val="000000" w:themeColor="text1"/>
          <w:sz w:val="28"/>
        </w:rPr>
        <w:instrText xml:space="preserve"> TOC \h \z \t "CHAP CCTP DAO;1" </w:instrText>
      </w:r>
      <w:r w:rsidRPr="00C44D7D">
        <w:rPr>
          <w:rFonts w:asciiTheme="majorBidi" w:hAnsiTheme="majorBidi" w:cstheme="majorBidi"/>
          <w:b w:val="0"/>
          <w:color w:val="000000" w:themeColor="text1"/>
          <w:sz w:val="28"/>
        </w:rPr>
        <w:fldChar w:fldCharType="separate"/>
      </w:r>
      <w:hyperlink w:anchor="_Toc224037269" w:history="1">
        <w:r w:rsidR="00526508" w:rsidRPr="002B5DBC">
          <w:rPr>
            <w:rStyle w:val="Lienhypertexte"/>
          </w:rPr>
          <w:t>CHAPITRE I : GENERALITES</w:t>
        </w:r>
        <w:r w:rsidR="00526508">
          <w:rPr>
            <w:webHidden/>
          </w:rPr>
          <w:tab/>
        </w:r>
        <w:r w:rsidR="00526508">
          <w:rPr>
            <w:webHidden/>
          </w:rPr>
          <w:fldChar w:fldCharType="begin"/>
        </w:r>
        <w:r w:rsidR="00526508">
          <w:rPr>
            <w:webHidden/>
          </w:rPr>
          <w:instrText xml:space="preserve"> PAGEREF _Toc224037269 \h </w:instrText>
        </w:r>
        <w:r w:rsidR="00526508">
          <w:rPr>
            <w:webHidden/>
          </w:rPr>
        </w:r>
        <w:r w:rsidR="00526508">
          <w:rPr>
            <w:webHidden/>
          </w:rPr>
          <w:fldChar w:fldCharType="separate"/>
        </w:r>
        <w:r w:rsidR="00566A62">
          <w:rPr>
            <w:webHidden/>
          </w:rPr>
          <w:t>75</w:t>
        </w:r>
        <w:r w:rsidR="00526508">
          <w:rPr>
            <w:webHidden/>
          </w:rPr>
          <w:fldChar w:fldCharType="end"/>
        </w:r>
      </w:hyperlink>
    </w:p>
    <w:p w14:paraId="68226C26" w14:textId="31867A68" w:rsidR="00526508" w:rsidRDefault="00FA14EE">
      <w:pPr>
        <w:pStyle w:val="TM1"/>
        <w:rPr>
          <w:rFonts w:asciiTheme="minorHAnsi" w:eastAsiaTheme="minorEastAsia" w:hAnsiTheme="minorHAnsi" w:cstheme="minorBidi"/>
          <w:b w:val="0"/>
          <w:bCs w:val="0"/>
          <w:szCs w:val="22"/>
        </w:rPr>
      </w:pPr>
      <w:hyperlink w:anchor="_Toc224037270" w:history="1">
        <w:r w:rsidR="00526508" w:rsidRPr="002B5DBC">
          <w:rPr>
            <w:rStyle w:val="Lienhypertexte"/>
          </w:rPr>
          <w:t>CHAPITRE II : DESCRIPTION DES TACHES DU COCONTRACTANT</w:t>
        </w:r>
        <w:r w:rsidR="00526508">
          <w:rPr>
            <w:webHidden/>
          </w:rPr>
          <w:tab/>
        </w:r>
        <w:r w:rsidR="00526508">
          <w:rPr>
            <w:webHidden/>
          </w:rPr>
          <w:fldChar w:fldCharType="begin"/>
        </w:r>
        <w:r w:rsidR="00526508">
          <w:rPr>
            <w:webHidden/>
          </w:rPr>
          <w:instrText xml:space="preserve"> PAGEREF _Toc224037270 \h </w:instrText>
        </w:r>
        <w:r w:rsidR="00526508">
          <w:rPr>
            <w:webHidden/>
          </w:rPr>
        </w:r>
        <w:r w:rsidR="00526508">
          <w:rPr>
            <w:webHidden/>
          </w:rPr>
          <w:fldChar w:fldCharType="separate"/>
        </w:r>
        <w:r w:rsidR="00566A62">
          <w:rPr>
            <w:webHidden/>
          </w:rPr>
          <w:t>75</w:t>
        </w:r>
        <w:r w:rsidR="00526508">
          <w:rPr>
            <w:webHidden/>
          </w:rPr>
          <w:fldChar w:fldCharType="end"/>
        </w:r>
      </w:hyperlink>
    </w:p>
    <w:p w14:paraId="0B9BDFA0" w14:textId="590BB6F0" w:rsidR="00526508" w:rsidRDefault="00FA14EE">
      <w:pPr>
        <w:pStyle w:val="TM1"/>
        <w:rPr>
          <w:rFonts w:asciiTheme="minorHAnsi" w:eastAsiaTheme="minorEastAsia" w:hAnsiTheme="minorHAnsi" w:cstheme="minorBidi"/>
          <w:b w:val="0"/>
          <w:bCs w:val="0"/>
          <w:szCs w:val="22"/>
        </w:rPr>
      </w:pPr>
      <w:hyperlink w:anchor="_Toc224037271" w:history="1">
        <w:r w:rsidR="00526508" w:rsidRPr="002B5DBC">
          <w:rPr>
            <w:rStyle w:val="Lienhypertexte"/>
          </w:rPr>
          <w:t>CHAPITRE III - DESCRIPTION DES PRESTATIONS</w:t>
        </w:r>
        <w:r w:rsidR="00526508">
          <w:rPr>
            <w:webHidden/>
          </w:rPr>
          <w:tab/>
        </w:r>
        <w:r w:rsidR="00526508">
          <w:rPr>
            <w:webHidden/>
          </w:rPr>
          <w:fldChar w:fldCharType="begin"/>
        </w:r>
        <w:r w:rsidR="00526508">
          <w:rPr>
            <w:webHidden/>
          </w:rPr>
          <w:instrText xml:space="preserve"> PAGEREF _Toc224037271 \h </w:instrText>
        </w:r>
        <w:r w:rsidR="00526508">
          <w:rPr>
            <w:webHidden/>
          </w:rPr>
        </w:r>
        <w:r w:rsidR="00526508">
          <w:rPr>
            <w:webHidden/>
          </w:rPr>
          <w:fldChar w:fldCharType="separate"/>
        </w:r>
        <w:r w:rsidR="00566A62">
          <w:rPr>
            <w:webHidden/>
          </w:rPr>
          <w:t>82</w:t>
        </w:r>
        <w:r w:rsidR="00526508">
          <w:rPr>
            <w:webHidden/>
          </w:rPr>
          <w:fldChar w:fldCharType="end"/>
        </w:r>
      </w:hyperlink>
    </w:p>
    <w:p w14:paraId="75DEAD3A" w14:textId="17D50963" w:rsidR="00526508" w:rsidRDefault="00FA14EE">
      <w:pPr>
        <w:pStyle w:val="TM1"/>
        <w:rPr>
          <w:rFonts w:asciiTheme="minorHAnsi" w:eastAsiaTheme="minorEastAsia" w:hAnsiTheme="minorHAnsi" w:cstheme="minorBidi"/>
          <w:b w:val="0"/>
          <w:bCs w:val="0"/>
          <w:szCs w:val="22"/>
        </w:rPr>
      </w:pPr>
      <w:hyperlink w:anchor="_Toc224037272" w:history="1">
        <w:r w:rsidR="00526508" w:rsidRPr="002B5DBC">
          <w:rPr>
            <w:rStyle w:val="Lienhypertexte"/>
          </w:rPr>
          <w:t>CHAPITRE IV- LABELISATION</w:t>
        </w:r>
        <w:r w:rsidR="00526508">
          <w:rPr>
            <w:webHidden/>
          </w:rPr>
          <w:tab/>
        </w:r>
        <w:r w:rsidR="00526508">
          <w:rPr>
            <w:webHidden/>
          </w:rPr>
          <w:fldChar w:fldCharType="begin"/>
        </w:r>
        <w:r w:rsidR="00526508">
          <w:rPr>
            <w:webHidden/>
          </w:rPr>
          <w:instrText xml:space="preserve"> PAGEREF _Toc224037272 \h </w:instrText>
        </w:r>
        <w:r w:rsidR="00526508">
          <w:rPr>
            <w:webHidden/>
          </w:rPr>
        </w:r>
        <w:r w:rsidR="00526508">
          <w:rPr>
            <w:webHidden/>
          </w:rPr>
          <w:fldChar w:fldCharType="separate"/>
        </w:r>
        <w:r w:rsidR="00566A62">
          <w:rPr>
            <w:webHidden/>
          </w:rPr>
          <w:t>92</w:t>
        </w:r>
        <w:r w:rsidR="00526508">
          <w:rPr>
            <w:webHidden/>
          </w:rPr>
          <w:fldChar w:fldCharType="end"/>
        </w:r>
      </w:hyperlink>
    </w:p>
    <w:p w14:paraId="7AA87B6F" w14:textId="3ECDDD30" w:rsidR="00526508" w:rsidRDefault="00FA14EE">
      <w:pPr>
        <w:pStyle w:val="TM1"/>
        <w:rPr>
          <w:rFonts w:asciiTheme="minorHAnsi" w:eastAsiaTheme="minorEastAsia" w:hAnsiTheme="minorHAnsi" w:cstheme="minorBidi"/>
          <w:b w:val="0"/>
          <w:bCs w:val="0"/>
          <w:szCs w:val="22"/>
        </w:rPr>
      </w:pPr>
      <w:hyperlink w:anchor="_Toc224037273" w:history="1">
        <w:r w:rsidR="00526508" w:rsidRPr="002B5DBC">
          <w:rPr>
            <w:rStyle w:val="Lienhypertexte"/>
          </w:rPr>
          <w:t>CHAPITRE V - CAHIER DES CLAUSES ENVIRONNEMENTALES ET SOCIALES (CCES)</w:t>
        </w:r>
        <w:r w:rsidR="00526508">
          <w:rPr>
            <w:webHidden/>
          </w:rPr>
          <w:tab/>
        </w:r>
        <w:r w:rsidR="00526508">
          <w:rPr>
            <w:webHidden/>
          </w:rPr>
          <w:fldChar w:fldCharType="begin"/>
        </w:r>
        <w:r w:rsidR="00526508">
          <w:rPr>
            <w:webHidden/>
          </w:rPr>
          <w:instrText xml:space="preserve"> PAGEREF _Toc224037273 \h </w:instrText>
        </w:r>
        <w:r w:rsidR="00526508">
          <w:rPr>
            <w:webHidden/>
          </w:rPr>
        </w:r>
        <w:r w:rsidR="00526508">
          <w:rPr>
            <w:webHidden/>
          </w:rPr>
          <w:fldChar w:fldCharType="separate"/>
        </w:r>
        <w:r w:rsidR="00566A62">
          <w:rPr>
            <w:webHidden/>
          </w:rPr>
          <w:t>93</w:t>
        </w:r>
        <w:r w:rsidR="00526508">
          <w:rPr>
            <w:webHidden/>
          </w:rPr>
          <w:fldChar w:fldCharType="end"/>
        </w:r>
      </w:hyperlink>
    </w:p>
    <w:p w14:paraId="176A0FA2" w14:textId="2C944AC9" w:rsidR="00D94CD2" w:rsidRPr="00C44D7D" w:rsidRDefault="00D94CD2">
      <w:pPr>
        <w:rPr>
          <w:rFonts w:asciiTheme="majorBidi" w:eastAsia="Times New Roman" w:hAnsiTheme="majorBidi" w:cstheme="majorBidi"/>
          <w:b/>
          <w:noProof/>
          <w:color w:val="000000" w:themeColor="text1"/>
          <w:sz w:val="28"/>
          <w:szCs w:val="28"/>
          <w:lang w:eastAsia="fr-FR"/>
        </w:rPr>
      </w:pPr>
      <w:r w:rsidRPr="00C44D7D">
        <w:rPr>
          <w:rFonts w:asciiTheme="majorBidi" w:eastAsia="Times New Roman" w:hAnsiTheme="majorBidi" w:cstheme="majorBidi"/>
          <w:b/>
          <w:noProof/>
          <w:color w:val="000000" w:themeColor="text1"/>
          <w:sz w:val="28"/>
          <w:szCs w:val="28"/>
          <w:lang w:eastAsia="fr-FR"/>
        </w:rPr>
        <w:fldChar w:fldCharType="end"/>
      </w:r>
    </w:p>
    <w:p w14:paraId="0BC9344C" w14:textId="0F7505BE" w:rsidR="00DD5FB5" w:rsidRPr="00C44D7D" w:rsidRDefault="00DD5FB5">
      <w:pPr>
        <w:rPr>
          <w:rFonts w:asciiTheme="majorBidi" w:eastAsia="Times New Roman" w:hAnsiTheme="majorBidi" w:cstheme="majorBidi"/>
          <w:b/>
          <w:noProof/>
          <w:color w:val="000000" w:themeColor="text1"/>
          <w:sz w:val="28"/>
          <w:szCs w:val="28"/>
          <w:lang w:eastAsia="fr-FR"/>
        </w:rPr>
      </w:pPr>
      <w:r w:rsidRPr="00C44D7D">
        <w:rPr>
          <w:rFonts w:asciiTheme="majorBidi" w:eastAsia="Times New Roman" w:hAnsiTheme="majorBidi" w:cstheme="majorBidi"/>
          <w:b/>
          <w:noProof/>
          <w:color w:val="000000" w:themeColor="text1"/>
          <w:sz w:val="28"/>
          <w:szCs w:val="28"/>
          <w:lang w:eastAsia="fr-FR"/>
        </w:rPr>
        <w:br w:type="page"/>
      </w:r>
    </w:p>
    <w:p w14:paraId="40817B00" w14:textId="77777777" w:rsidR="009F26DF" w:rsidRPr="00C44D7D" w:rsidRDefault="009F26DF" w:rsidP="001F3E11">
      <w:pPr>
        <w:spacing w:after="240" w:line="360" w:lineRule="auto"/>
        <w:contextualSpacing/>
        <w:jc w:val="center"/>
        <w:rPr>
          <w:rFonts w:asciiTheme="majorBidi" w:eastAsia="Times New Roman" w:hAnsiTheme="majorBidi" w:cstheme="majorBidi"/>
          <w:b/>
          <w:noProof/>
          <w:color w:val="000000" w:themeColor="text1"/>
          <w:sz w:val="28"/>
          <w:szCs w:val="28"/>
          <w:lang w:eastAsia="fr-FR"/>
        </w:rPr>
      </w:pPr>
    </w:p>
    <w:p w14:paraId="11F3FCF8" w14:textId="77777777" w:rsidR="009F26DF" w:rsidRPr="00C44D7D" w:rsidRDefault="009F26DF" w:rsidP="00DD5FB5">
      <w:pPr>
        <w:pStyle w:val="CHAPCCTPDAO"/>
        <w:rPr>
          <w:color w:val="000000" w:themeColor="text1"/>
        </w:rPr>
      </w:pPr>
      <w:bookmarkStart w:id="169" w:name="_Toc224037269"/>
      <w:r w:rsidRPr="00C44D7D">
        <w:rPr>
          <w:color w:val="000000" w:themeColor="text1"/>
        </w:rPr>
        <w:t>CHAPITRE I : GENERALITES</w:t>
      </w:r>
      <w:bookmarkEnd w:id="169"/>
    </w:p>
    <w:p w14:paraId="583C752F" w14:textId="77777777" w:rsidR="009F26DF" w:rsidRPr="00C44D7D" w:rsidRDefault="009F26DF" w:rsidP="009F26DF">
      <w:pPr>
        <w:spacing w:after="120"/>
        <w:contextualSpacing/>
        <w:jc w:val="center"/>
        <w:rPr>
          <w:rFonts w:ascii="Times New Roman" w:eastAsia="Times New Roman" w:hAnsi="Times New Roman" w:cs="Times New Roman"/>
          <w:b/>
          <w:noProof/>
          <w:color w:val="000000" w:themeColor="text1"/>
          <w:lang w:eastAsia="fr-FR"/>
        </w:rPr>
      </w:pPr>
    </w:p>
    <w:p w14:paraId="226863AB" w14:textId="77777777" w:rsidR="009F26DF" w:rsidRPr="00C44D7D"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 xml:space="preserve">Article 1 : Objet </w:t>
      </w:r>
    </w:p>
    <w:p w14:paraId="19C45790" w14:textId="4FF9A56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 présent Cahier des Clauses Techniques Particulières (CCTP) est relatif aux travaux de construction </w:t>
      </w:r>
      <w:r w:rsidR="00C64A53" w:rsidRPr="00C44D7D">
        <w:rPr>
          <w:rFonts w:ascii="Times New Roman" w:eastAsia="Times New Roman" w:hAnsi="Times New Roman" w:cs="Times New Roman"/>
          <w:iCs/>
          <w:color w:val="000000" w:themeColor="text1"/>
          <w:lang w:eastAsia="fr-FR"/>
        </w:rPr>
        <w:t xml:space="preserve">de cinq (05) mini adductions d’eau potable à énergie solaire dans les localités de </w:t>
      </w:r>
      <w:proofErr w:type="spellStart"/>
      <w:r w:rsidR="00342D95" w:rsidRPr="00C44D7D">
        <w:rPr>
          <w:rFonts w:ascii="Times New Roman" w:eastAsia="Times New Roman" w:hAnsi="Times New Roman" w:cs="Times New Roman"/>
          <w:iCs/>
          <w:color w:val="000000" w:themeColor="text1"/>
          <w:lang w:eastAsia="fr-FR"/>
        </w:rPr>
        <w:t>Kalfou</w:t>
      </w:r>
      <w:proofErr w:type="spellEnd"/>
      <w:r w:rsidR="00342D95" w:rsidRPr="00C44D7D">
        <w:rPr>
          <w:rFonts w:ascii="Times New Roman" w:eastAsia="Times New Roman" w:hAnsi="Times New Roman" w:cs="Times New Roman"/>
          <w:iCs/>
          <w:color w:val="000000" w:themeColor="text1"/>
          <w:lang w:eastAsia="fr-FR"/>
        </w:rPr>
        <w:t xml:space="preserve">, de Yagoua 1, de Yagoua 2, de </w:t>
      </w:r>
      <w:proofErr w:type="spellStart"/>
      <w:r w:rsidR="00342D95" w:rsidRPr="00C44D7D">
        <w:rPr>
          <w:rFonts w:ascii="Times New Roman" w:eastAsia="Times New Roman" w:hAnsi="Times New Roman" w:cs="Times New Roman"/>
          <w:iCs/>
          <w:color w:val="000000" w:themeColor="text1"/>
          <w:lang w:eastAsia="fr-FR"/>
        </w:rPr>
        <w:t>Tchatchibali</w:t>
      </w:r>
      <w:proofErr w:type="spellEnd"/>
      <w:r w:rsidR="00342D95" w:rsidRPr="00C44D7D">
        <w:rPr>
          <w:rFonts w:ascii="Times New Roman" w:eastAsia="Times New Roman" w:hAnsi="Times New Roman" w:cs="Times New Roman"/>
          <w:iCs/>
          <w:color w:val="000000" w:themeColor="text1"/>
          <w:lang w:eastAsia="fr-FR"/>
        </w:rPr>
        <w:t xml:space="preserve"> et de </w:t>
      </w:r>
      <w:proofErr w:type="spellStart"/>
      <w:r w:rsidR="00342D95" w:rsidRPr="00C44D7D">
        <w:rPr>
          <w:rFonts w:ascii="Times New Roman" w:eastAsia="Times New Roman" w:hAnsi="Times New Roman" w:cs="Times New Roman"/>
          <w:iCs/>
          <w:color w:val="000000" w:themeColor="text1"/>
          <w:lang w:eastAsia="fr-FR"/>
        </w:rPr>
        <w:t>Karhay</w:t>
      </w:r>
      <w:proofErr w:type="spellEnd"/>
      <w:r w:rsidR="00342D95" w:rsidRPr="00C44D7D">
        <w:rPr>
          <w:rFonts w:ascii="Times New Roman" w:eastAsia="Times New Roman" w:hAnsi="Times New Roman" w:cs="Times New Roman"/>
          <w:iCs/>
          <w:color w:val="000000" w:themeColor="text1"/>
          <w:lang w:eastAsia="fr-FR"/>
        </w:rPr>
        <w:t xml:space="preserve">, Département du Mayo </w:t>
      </w:r>
      <w:proofErr w:type="spellStart"/>
      <w:r w:rsidR="00342D95" w:rsidRPr="00C44D7D">
        <w:rPr>
          <w:rFonts w:ascii="Times New Roman" w:eastAsia="Times New Roman" w:hAnsi="Times New Roman" w:cs="Times New Roman"/>
          <w:iCs/>
          <w:color w:val="000000" w:themeColor="text1"/>
          <w:lang w:eastAsia="fr-FR"/>
        </w:rPr>
        <w:t>Danay</w:t>
      </w:r>
      <w:proofErr w:type="spellEnd"/>
      <w:r w:rsidRPr="00C44D7D">
        <w:rPr>
          <w:rFonts w:ascii="Times New Roman" w:eastAsia="Times New Roman" w:hAnsi="Times New Roman" w:cs="Times New Roman"/>
          <w:color w:val="000000" w:themeColor="text1"/>
          <w:lang w:eastAsia="fr-FR"/>
        </w:rPr>
        <w:t>, Région de l’Extrême-Nord.</w:t>
      </w:r>
    </w:p>
    <w:p w14:paraId="1C5FEAE2" w14:textId="77777777" w:rsidR="009F26DF" w:rsidRPr="00C44D7D"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Article 2 : Nombre d'ouvrages à réaliser</w:t>
      </w:r>
    </w:p>
    <w:p w14:paraId="26C2A317" w14:textId="142B05FE"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 projet </w:t>
      </w:r>
      <w:bookmarkStart w:id="170" w:name="_Hlk220422160"/>
      <w:r w:rsidRPr="00C44D7D">
        <w:rPr>
          <w:rFonts w:ascii="Times New Roman" w:eastAsia="Times New Roman" w:hAnsi="Times New Roman" w:cs="Times New Roman"/>
          <w:color w:val="000000" w:themeColor="text1"/>
          <w:lang w:eastAsia="fr-FR"/>
        </w:rPr>
        <w:t>consiste à réaliser</w:t>
      </w:r>
      <w:r w:rsidR="00D44281" w:rsidRPr="00C44D7D">
        <w:rPr>
          <w:rFonts w:ascii="Times New Roman" w:eastAsia="Times New Roman" w:hAnsi="Times New Roman" w:cs="Times New Roman"/>
          <w:color w:val="000000" w:themeColor="text1"/>
          <w:lang w:eastAsia="fr-FR"/>
        </w:rPr>
        <w:t>, pour chaque localité concernée,</w:t>
      </w:r>
      <w:r w:rsidRPr="00C44D7D">
        <w:rPr>
          <w:rFonts w:ascii="Times New Roman" w:eastAsia="Times New Roman" w:hAnsi="Times New Roman" w:cs="Times New Roman"/>
          <w:color w:val="000000" w:themeColor="text1"/>
          <w:lang w:eastAsia="fr-FR"/>
        </w:rPr>
        <w:t xml:space="preserve"> </w:t>
      </w:r>
      <w:r w:rsidR="00D44281" w:rsidRPr="00C44D7D">
        <w:rPr>
          <w:rFonts w:ascii="Times New Roman" w:eastAsia="Times New Roman" w:hAnsi="Times New Roman" w:cs="Times New Roman"/>
          <w:b/>
          <w:bCs/>
          <w:i/>
          <w:iCs/>
          <w:color w:val="000000" w:themeColor="text1"/>
          <w:lang w:eastAsia="fr-FR"/>
        </w:rPr>
        <w:t>un</w:t>
      </w:r>
      <w:r w:rsidR="001C0BD2" w:rsidRPr="00C44D7D">
        <w:rPr>
          <w:rFonts w:ascii="Times New Roman" w:eastAsia="Times New Roman" w:hAnsi="Times New Roman" w:cs="Times New Roman"/>
          <w:b/>
          <w:bCs/>
          <w:i/>
          <w:iCs/>
          <w:color w:val="000000" w:themeColor="text1"/>
          <w:lang w:eastAsia="fr-FR"/>
        </w:rPr>
        <w:t>e</w:t>
      </w:r>
      <w:r w:rsidRPr="00C44D7D">
        <w:rPr>
          <w:rFonts w:ascii="Times New Roman" w:eastAsia="Times New Roman" w:hAnsi="Times New Roman" w:cs="Times New Roman"/>
          <w:b/>
          <w:bCs/>
          <w:i/>
          <w:iCs/>
          <w:color w:val="000000" w:themeColor="text1"/>
          <w:lang w:eastAsia="fr-FR"/>
        </w:rPr>
        <w:t xml:space="preserve"> (</w:t>
      </w:r>
      <w:r w:rsidR="003C7C0B" w:rsidRPr="00C44D7D">
        <w:rPr>
          <w:rFonts w:ascii="Times New Roman" w:eastAsia="Times New Roman" w:hAnsi="Times New Roman" w:cs="Times New Roman"/>
          <w:b/>
          <w:bCs/>
          <w:i/>
          <w:iCs/>
          <w:color w:val="000000" w:themeColor="text1"/>
          <w:lang w:eastAsia="fr-FR"/>
        </w:rPr>
        <w:t>01)</w:t>
      </w:r>
      <w:r w:rsidRPr="00C44D7D">
        <w:rPr>
          <w:rFonts w:ascii="Times New Roman" w:eastAsia="Times New Roman" w:hAnsi="Times New Roman" w:cs="Times New Roman"/>
          <w:b/>
          <w:bCs/>
          <w:i/>
          <w:iCs/>
          <w:color w:val="000000" w:themeColor="text1"/>
          <w:lang w:eastAsia="fr-FR"/>
        </w:rPr>
        <w:t xml:space="preserve"> mini adduction d’eau potable à énergie solaire</w:t>
      </w:r>
      <w:r w:rsidR="00C651AB" w:rsidRPr="00C44D7D">
        <w:rPr>
          <w:rFonts w:ascii="Times New Roman" w:eastAsia="Times New Roman" w:hAnsi="Times New Roman" w:cs="Times New Roman"/>
          <w:color w:val="000000" w:themeColor="text1"/>
          <w:lang w:eastAsia="fr-FR"/>
        </w:rPr>
        <w:t xml:space="preserve"> </w:t>
      </w:r>
      <w:r w:rsidRPr="00C44D7D">
        <w:rPr>
          <w:rFonts w:ascii="Times New Roman" w:eastAsia="Times New Roman" w:hAnsi="Times New Roman" w:cs="Times New Roman"/>
          <w:color w:val="000000" w:themeColor="text1"/>
          <w:lang w:eastAsia="fr-FR"/>
        </w:rPr>
        <w:t xml:space="preserve">constituée de : </w:t>
      </w:r>
      <w:bookmarkEnd w:id="170"/>
      <w:r w:rsidRPr="00C44D7D">
        <w:rPr>
          <w:rFonts w:ascii="Times New Roman" w:eastAsia="Times New Roman" w:hAnsi="Times New Roman" w:cs="Times New Roman"/>
          <w:color w:val="000000" w:themeColor="text1"/>
          <w:lang w:eastAsia="fr-FR"/>
        </w:rPr>
        <w:t>un</w:t>
      </w:r>
      <w:r w:rsidR="004805D3" w:rsidRPr="00C44D7D">
        <w:rPr>
          <w:rFonts w:ascii="Times New Roman" w:eastAsia="Times New Roman" w:hAnsi="Times New Roman" w:cs="Times New Roman"/>
          <w:color w:val="000000" w:themeColor="text1"/>
          <w:lang w:eastAsia="fr-FR"/>
        </w:rPr>
        <w:t xml:space="preserve"> (01)</w:t>
      </w:r>
      <w:r w:rsidRPr="00C44D7D">
        <w:rPr>
          <w:rFonts w:ascii="Times New Roman" w:eastAsia="Times New Roman" w:hAnsi="Times New Roman" w:cs="Times New Roman"/>
          <w:color w:val="000000" w:themeColor="text1"/>
          <w:lang w:eastAsia="fr-FR"/>
        </w:rPr>
        <w:t xml:space="preserve"> forage d’eau, un </w:t>
      </w:r>
      <w:r w:rsidR="004805D3" w:rsidRPr="00C44D7D">
        <w:rPr>
          <w:rFonts w:ascii="Times New Roman" w:eastAsia="Times New Roman" w:hAnsi="Times New Roman" w:cs="Times New Roman"/>
          <w:color w:val="000000" w:themeColor="text1"/>
          <w:lang w:eastAsia="fr-FR"/>
        </w:rPr>
        <w:t xml:space="preserve">(01) </w:t>
      </w:r>
      <w:r w:rsidRPr="00C44D7D">
        <w:rPr>
          <w:rFonts w:ascii="Times New Roman" w:eastAsia="Times New Roman" w:hAnsi="Times New Roman" w:cs="Times New Roman"/>
          <w:color w:val="000000" w:themeColor="text1"/>
          <w:lang w:eastAsia="fr-FR"/>
        </w:rPr>
        <w:t xml:space="preserve">château d’eau au-dessus duquel sera fixé un champ solaire, deux </w:t>
      </w:r>
      <w:r w:rsidR="004805D3" w:rsidRPr="00C44D7D">
        <w:rPr>
          <w:rFonts w:ascii="Times New Roman" w:eastAsia="Times New Roman" w:hAnsi="Times New Roman" w:cs="Times New Roman"/>
          <w:color w:val="000000" w:themeColor="text1"/>
          <w:lang w:eastAsia="fr-FR"/>
        </w:rPr>
        <w:t xml:space="preserve">(02) </w:t>
      </w:r>
      <w:r w:rsidRPr="00C44D7D">
        <w:rPr>
          <w:rFonts w:ascii="Times New Roman" w:eastAsia="Times New Roman" w:hAnsi="Times New Roman" w:cs="Times New Roman"/>
          <w:color w:val="000000" w:themeColor="text1"/>
          <w:lang w:eastAsia="fr-FR"/>
        </w:rPr>
        <w:t>bornes fontaines et de trois</w:t>
      </w:r>
      <w:r w:rsidR="00FB205F" w:rsidRPr="00C44D7D">
        <w:rPr>
          <w:rFonts w:ascii="Times New Roman" w:eastAsia="Times New Roman" w:hAnsi="Times New Roman" w:cs="Times New Roman"/>
          <w:color w:val="000000" w:themeColor="text1"/>
          <w:lang w:eastAsia="fr-FR"/>
        </w:rPr>
        <w:t xml:space="preserve"> (03)</w:t>
      </w:r>
      <w:r w:rsidRPr="00C44D7D">
        <w:rPr>
          <w:rFonts w:ascii="Times New Roman" w:eastAsia="Times New Roman" w:hAnsi="Times New Roman" w:cs="Times New Roman"/>
          <w:color w:val="000000" w:themeColor="text1"/>
          <w:lang w:eastAsia="fr-FR"/>
        </w:rPr>
        <w:t xml:space="preserve"> regards de contrôle/d’entretien</w:t>
      </w:r>
      <w:r w:rsidR="00A26302" w:rsidRPr="00C44D7D">
        <w:rPr>
          <w:rFonts w:ascii="Times New Roman" w:eastAsia="Times New Roman" w:hAnsi="Times New Roman" w:cs="Times New Roman"/>
          <w:color w:val="000000" w:themeColor="text1"/>
          <w:lang w:eastAsia="fr-FR"/>
        </w:rPr>
        <w:t xml:space="preserve"> des conduites d’eau</w:t>
      </w:r>
      <w:r w:rsidRPr="00C44D7D">
        <w:rPr>
          <w:rFonts w:ascii="Times New Roman" w:eastAsia="Times New Roman" w:hAnsi="Times New Roman" w:cs="Times New Roman"/>
          <w:color w:val="000000" w:themeColor="text1"/>
          <w:lang w:eastAsia="fr-FR"/>
        </w:rPr>
        <w:t>.</w:t>
      </w:r>
    </w:p>
    <w:p w14:paraId="13F76BAC" w14:textId="77777777" w:rsidR="009F26DF" w:rsidRPr="00C44D7D"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Article 3 : Choix techniques</w:t>
      </w:r>
    </w:p>
    <w:p w14:paraId="15EA4F72"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bookmarkStart w:id="171" w:name="_Hlk220772043"/>
      <w:r w:rsidRPr="00C44D7D">
        <w:rPr>
          <w:rFonts w:ascii="Times New Roman" w:eastAsia="Times New Roman" w:hAnsi="Times New Roman" w:cs="Times New Roman"/>
          <w:color w:val="000000" w:themeColor="text1"/>
          <w:lang w:eastAsia="fr-FR"/>
        </w:rPr>
        <w:t>Les conditions hydrogéologiques sont telles que la foration par usage d’équipement mixte s’impose pour faire face à toutes les éventualités, car le forage à mettre sur pieds va permettre de capter les arrivées d'eau profondes (dans le socle), offrant ainsi une meilleure protection contre les pollutions superficielles.</w:t>
      </w:r>
    </w:p>
    <w:p w14:paraId="58F69776"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forage sera implanté après une étude des conditions hydrogéologiques et hydro géophysiques du site favorable. Un examen des photographies aériennes dans la mesure où la confirmation des points sollicités n’est pas satisfaisante, le nouveau point du forage sera implanté à l'intérieur même des zones d’habitation ou à proximité immédiate des villages. On veillera donc à ce que les formations superficielles soient convenablement isolées de façon à éviter la propagation des pollutions.</w:t>
      </w:r>
    </w:p>
    <w:p w14:paraId="071D7BE9"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analyse des résultats hydrogéologiques et géophysiques montre que les profondeurs sont comprises entre 80 et 120 m (moyenne de l'ordre de 85 m) en fonction du contexte hydrogéologique rencontré. Ainsi, les formations hydrogéologiques traversées montrent qu'avec un minimum de précautions, on peut espérer un taux de succès de l'ordre de 85% (débit moyen de 2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/h après équipement).</w:t>
      </w:r>
      <w:bookmarkEnd w:id="171"/>
      <w:r w:rsidRPr="00C44D7D">
        <w:rPr>
          <w:rFonts w:ascii="Times New Roman" w:eastAsia="Times New Roman" w:hAnsi="Times New Roman" w:cs="Times New Roman"/>
          <w:color w:val="000000" w:themeColor="text1"/>
          <w:lang w:eastAsia="fr-FR"/>
        </w:rPr>
        <w:t xml:space="preserve"> </w:t>
      </w:r>
    </w:p>
    <w:p w14:paraId="11275EA8" w14:textId="77777777" w:rsidR="009F26DF" w:rsidRPr="00C44D7D" w:rsidRDefault="009F26DF" w:rsidP="00DD5FB5">
      <w:pPr>
        <w:pStyle w:val="CHAPCCTPDAO"/>
        <w:rPr>
          <w:color w:val="000000" w:themeColor="text1"/>
        </w:rPr>
      </w:pPr>
      <w:bookmarkStart w:id="172" w:name="_Toc224037270"/>
      <w:r w:rsidRPr="00C44D7D">
        <w:rPr>
          <w:color w:val="000000" w:themeColor="text1"/>
        </w:rPr>
        <w:t>CHAPITRE II : DESCRIPTION DES TACHES DU COCONTRACTANT</w:t>
      </w:r>
      <w:bookmarkEnd w:id="172"/>
    </w:p>
    <w:p w14:paraId="2E6711AC" w14:textId="5D3BFFBF"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totalité des travaux nécessaires à la réalisation des prestations sera exécutée par le Cocontractant retenu à l'issue de la présente consultation. Celle-ci s’est appesantie sur la réalisation d’une (01) mini adduction d’eau potable à énergie solaire</w:t>
      </w:r>
      <w:r w:rsidR="001C0BD2" w:rsidRPr="00C44D7D">
        <w:rPr>
          <w:rFonts w:ascii="Times New Roman" w:eastAsia="Times New Roman" w:hAnsi="Times New Roman" w:cs="Times New Roman"/>
          <w:color w:val="000000" w:themeColor="text1"/>
          <w:lang w:eastAsia="fr-FR"/>
        </w:rPr>
        <w:t xml:space="preserve"> dans une localité concernée par ce projet</w:t>
      </w:r>
      <w:r w:rsidRPr="00C44D7D">
        <w:rPr>
          <w:rFonts w:ascii="Times New Roman" w:eastAsia="Times New Roman" w:hAnsi="Times New Roman" w:cs="Times New Roman"/>
          <w:color w:val="000000" w:themeColor="text1"/>
          <w:lang w:eastAsia="fr-FR"/>
        </w:rPr>
        <w:t xml:space="preserve">. </w:t>
      </w:r>
    </w:p>
    <w:p w14:paraId="431DC7A1" w14:textId="77777777" w:rsidR="009F26DF" w:rsidRPr="00C44D7D" w:rsidRDefault="009F26DF" w:rsidP="009F26DF">
      <w:pPr>
        <w:spacing w:after="120"/>
        <w:jc w:val="both"/>
        <w:rPr>
          <w:rFonts w:ascii="Times New Roman" w:eastAsia="Times New Roman" w:hAnsi="Times New Roman" w:cs="Times New Roman"/>
          <w:b/>
          <w:color w:val="000000" w:themeColor="text1"/>
          <w:u w:val="single"/>
          <w:lang w:eastAsia="fr-FR"/>
        </w:rPr>
      </w:pPr>
      <w:r w:rsidRPr="00C44D7D">
        <w:rPr>
          <w:rFonts w:ascii="Times New Roman" w:eastAsia="Times New Roman" w:hAnsi="Times New Roman" w:cs="Times New Roman"/>
          <w:b/>
          <w:color w:val="000000" w:themeColor="text1"/>
          <w:u w:val="single"/>
          <w:lang w:eastAsia="fr-FR"/>
        </w:rPr>
        <w:t>Méthodologie de foration</w:t>
      </w:r>
    </w:p>
    <w:p w14:paraId="688044A7"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bookmarkStart w:id="173" w:name="_Hlk220772081"/>
      <w:r w:rsidRPr="00C44D7D">
        <w:rPr>
          <w:rFonts w:ascii="Times New Roman" w:eastAsia="Times New Roman" w:hAnsi="Times New Roman" w:cs="Times New Roman"/>
          <w:color w:val="000000" w:themeColor="text1"/>
          <w:lang w:eastAsia="fr-FR"/>
        </w:rPr>
        <w:t>La meilleure méthodologie de foration se résume comme suit :</w:t>
      </w:r>
    </w:p>
    <w:p w14:paraId="1BD69A5B" w14:textId="77777777" w:rsidR="009F26DF" w:rsidRPr="00C44D7D" w:rsidRDefault="009F26DF" w:rsidP="009F26DF">
      <w:pPr>
        <w:spacing w:after="120"/>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Forages dans le socle :</w:t>
      </w:r>
    </w:p>
    <w:p w14:paraId="12EC46D0"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Foration des altérites au rotary en 9" 5/8 minimum jusqu'au toit du socle,</w:t>
      </w:r>
    </w:p>
    <w:p w14:paraId="0D65646B"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Mise en place d'une colonne de tubage provisoire en PVC 178/195 ou en acier,</w:t>
      </w:r>
    </w:p>
    <w:p w14:paraId="05CA21F5"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Poursuite du forage dans le socle au marteau fond de trou, en 165 mm de diamètre, jusqu'à une profondeur totale maximale du forage pouvant atteindre 120 mètres,</w:t>
      </w:r>
    </w:p>
    <w:p w14:paraId="3685799D"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Mise en place d'une colonne de captage PVC de 140 mm,</w:t>
      </w:r>
    </w:p>
    <w:p w14:paraId="39974C0F"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Mise en place d'un massif filtrant de gravier,</w:t>
      </w:r>
    </w:p>
    <w:p w14:paraId="7C4DB4FC"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Mise en place d’un bouchon d’argile,</w:t>
      </w:r>
    </w:p>
    <w:p w14:paraId="4C252A12"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Extraction de la colonne de travail,</w:t>
      </w:r>
    </w:p>
    <w:p w14:paraId="48CBDE90"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Cimentation en tête sur 5 mètres minimum</w:t>
      </w:r>
    </w:p>
    <w:p w14:paraId="502614FA" w14:textId="77777777" w:rsidR="009F26DF" w:rsidRPr="00C44D7D" w:rsidRDefault="009F26DF" w:rsidP="009F26DF">
      <w:pPr>
        <w:spacing w:after="120"/>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Forages dans les formations sédimentaires :</w:t>
      </w:r>
    </w:p>
    <w:p w14:paraId="5FFF8C6A"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Foration au rotary à la boue en 9" 5/8 (éventuellement 12" 1/4),</w:t>
      </w:r>
    </w:p>
    <w:p w14:paraId="69BAB74A"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lastRenderedPageBreak/>
        <w:t xml:space="preserve">Colonne de captage de 140 mm, crépinée au droit des niveaux les plus productifs, sur une hauteur totale de 80% de colonne de fissuration (Nappe), sabot de pied de 1 m à la base, </w:t>
      </w:r>
    </w:p>
    <w:p w14:paraId="3B168A98"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Mise en place d'un massif de gravier jusqu'à 3 mètres au-dessus du sommet des crépines ;</w:t>
      </w:r>
    </w:p>
    <w:p w14:paraId="6ACFB498"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Mise en place d’un bouchon d’argile ;</w:t>
      </w:r>
    </w:p>
    <w:p w14:paraId="3D502115" w14:textId="77777777" w:rsidR="009F26DF" w:rsidRPr="00C44D7D" w:rsidRDefault="009F26DF" w:rsidP="005E72B4">
      <w:pPr>
        <w:numPr>
          <w:ilvl w:val="0"/>
          <w:numId w:val="18"/>
        </w:numPr>
        <w:spacing w:after="120" w:line="360"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Cimentation en tête sur 5 mètres minimum.</w:t>
      </w:r>
    </w:p>
    <w:p w14:paraId="4611F1D4" w14:textId="77777777" w:rsidR="009F26DF" w:rsidRPr="00C44D7D" w:rsidRDefault="009F26DF" w:rsidP="009F26DF">
      <w:pPr>
        <w:spacing w:after="120"/>
        <w:jc w:val="both"/>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Le Cocontractant devra, après confirmation du site d’implantation et des études, réaliser :</w:t>
      </w:r>
    </w:p>
    <w:p w14:paraId="12A99933"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travaux préparatoires, installation et repli du chantier ;</w:t>
      </w:r>
    </w:p>
    <w:p w14:paraId="0F670356"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réalisation études hydro-géophysiques ;</w:t>
      </w:r>
    </w:p>
    <w:p w14:paraId="7DF7AA7E"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foration ;</w:t>
      </w:r>
    </w:p>
    <w:p w14:paraId="2154A314"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L’équipement du forage ;</w:t>
      </w:r>
    </w:p>
    <w:p w14:paraId="4701011E"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développement et les essais de débit du forage ;</w:t>
      </w:r>
    </w:p>
    <w:p w14:paraId="0C94C759"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désinfection du forage au chlore ;</w:t>
      </w:r>
    </w:p>
    <w:p w14:paraId="42B066F1"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L’analyse et traitement physico-chimique et bactériologique de l’eau ;</w:t>
      </w:r>
    </w:p>
    <w:p w14:paraId="0469FB94"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réalisation de la tête du forage ;</w:t>
      </w:r>
    </w:p>
    <w:p w14:paraId="70E50FF0"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sécurisation du forage dans un regard ;</w:t>
      </w:r>
    </w:p>
    <w:p w14:paraId="1EA16CB7"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construction du réservoir de stockage d’eau/château ;</w:t>
      </w:r>
    </w:p>
    <w:p w14:paraId="31D46C24"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construction de deux bornes fontaines munies de deux robinets chacune ;</w:t>
      </w:r>
    </w:p>
    <w:p w14:paraId="3D457BBE"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fourniture et pose des canalisations/conduites ; </w:t>
      </w:r>
    </w:p>
    <w:p w14:paraId="2DA8F99F"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fourniture et pose d’une pompe immergée à énergie solaire et d’un contrôleur de pompe ;</w:t>
      </w:r>
    </w:p>
    <w:p w14:paraId="467D1B2F"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fourniture et installation des équipements solaires (champ photovoltaïque) ;</w:t>
      </w:r>
    </w:p>
    <w:p w14:paraId="4888AC6C"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prise en compte des aspects socio-environnementaux ;</w:t>
      </w:r>
    </w:p>
    <w:p w14:paraId="3E4B769D"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heme="majorBidi" w:eastAsia="Times New Roman" w:hAnsiTheme="majorBidi" w:cstheme="majorBidi"/>
          <w:color w:val="000000" w:themeColor="text1"/>
          <w:lang w:eastAsia="fr-FR"/>
        </w:rPr>
        <w:t>Communication ;</w:t>
      </w:r>
    </w:p>
    <w:p w14:paraId="70123488"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mise sur pied des comités de Gestion et leur Formation ;</w:t>
      </w:r>
    </w:p>
    <w:p w14:paraId="05763AE6" w14:textId="77777777" w:rsidR="003C3A4B"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fourniture au comité de gestion d’un kit d’entretien ;</w:t>
      </w:r>
    </w:p>
    <w:p w14:paraId="08345D43" w14:textId="23BE35D7" w:rsidR="009F26DF" w:rsidRPr="00C44D7D"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heme="majorBidi" w:eastAsia="Times New Roman" w:hAnsiTheme="majorBidi" w:cstheme="majorBidi"/>
          <w:color w:val="000000" w:themeColor="text1"/>
          <w:lang w:eastAsia="fr-FR"/>
        </w:rPr>
        <w:t>Remise en état du site</w:t>
      </w:r>
      <w:r w:rsidR="009F26DF" w:rsidRPr="00C44D7D">
        <w:rPr>
          <w:rFonts w:ascii="Times New Roman" w:eastAsia="Times New Roman" w:hAnsi="Times New Roman" w:cs="Times New Roman"/>
          <w:color w:val="000000" w:themeColor="text1"/>
          <w:lang w:eastAsia="fr-FR"/>
        </w:rPr>
        <w:t>.</w:t>
      </w:r>
      <w:bookmarkEnd w:id="173"/>
    </w:p>
    <w:p w14:paraId="5BEA8398" w14:textId="77777777" w:rsidR="009F26DF" w:rsidRPr="00C44D7D" w:rsidRDefault="009F26DF" w:rsidP="009F26DF">
      <w:pPr>
        <w:keepNext/>
        <w:keepLines/>
        <w:spacing w:after="0" w:line="120" w:lineRule="exact"/>
        <w:jc w:val="both"/>
        <w:outlineLvl w:val="1"/>
        <w:rPr>
          <w:rFonts w:ascii="Times New Roman" w:eastAsia="Times New Roman" w:hAnsi="Times New Roman" w:cs="Times New Roman"/>
          <w:b/>
          <w:color w:val="000000" w:themeColor="text1"/>
          <w:lang w:eastAsia="fr-FR"/>
        </w:rPr>
      </w:pPr>
    </w:p>
    <w:p w14:paraId="4EC73728" w14:textId="77777777" w:rsidR="009F26DF" w:rsidRPr="00C44D7D"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Article 4 - Description des ouvrages</w:t>
      </w:r>
      <w:r w:rsidRPr="00C44D7D">
        <w:rPr>
          <w:rFonts w:ascii="Times New Roman" w:eastAsia="Times New Roman" w:hAnsi="Times New Roman" w:cs="Times New Roman"/>
          <w:b/>
          <w:color w:val="000000" w:themeColor="text1"/>
          <w:lang w:eastAsia="fr-FR"/>
        </w:rPr>
        <w:tab/>
      </w:r>
    </w:p>
    <w:p w14:paraId="4B9BEAAC"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système est constitué de :</w:t>
      </w:r>
    </w:p>
    <w:p w14:paraId="3786ACF7"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44A64976"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pompe immergée et ses accessoires de type GRUNDFOS ou équivalent ;</w:t>
      </w:r>
    </w:p>
    <w:p w14:paraId="3A5D0384"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réservoir de stockage/Château ;</w:t>
      </w:r>
    </w:p>
    <w:p w14:paraId="1D5CBC04" w14:textId="77777777"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Deux bornes fontaines constituées chacune de :</w:t>
      </w:r>
    </w:p>
    <w:p w14:paraId="09A5AFDC" w14:textId="77777777" w:rsidR="009F26DF" w:rsidRPr="00C44D7D"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color w:val="000000" w:themeColor="text1"/>
          <w:sz w:val="20"/>
          <w:szCs w:val="20"/>
          <w:lang w:eastAsia="fr-FR"/>
        </w:rPr>
        <w:t>Une dalle légèrement inclinée ;</w:t>
      </w:r>
    </w:p>
    <w:p w14:paraId="34584C8F" w14:textId="533460D3" w:rsidR="009F26DF" w:rsidRPr="00C44D7D"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color w:val="000000" w:themeColor="text1"/>
          <w:sz w:val="20"/>
          <w:szCs w:val="20"/>
          <w:lang w:eastAsia="fr-FR"/>
        </w:rPr>
        <w:t>Un muret carrelé, m</w:t>
      </w:r>
      <w:r w:rsidR="00BE4B8C" w:rsidRPr="00C44D7D">
        <w:rPr>
          <w:rFonts w:ascii="Times New Roman" w:eastAsia="Times New Roman" w:hAnsi="Times New Roman" w:cs="Times New Roman"/>
          <w:color w:val="000000" w:themeColor="text1"/>
          <w:sz w:val="20"/>
          <w:szCs w:val="20"/>
          <w:lang w:eastAsia="fr-FR"/>
        </w:rPr>
        <w:t>u</w:t>
      </w:r>
      <w:r w:rsidRPr="00C44D7D">
        <w:rPr>
          <w:rFonts w:ascii="Times New Roman" w:eastAsia="Times New Roman" w:hAnsi="Times New Roman" w:cs="Times New Roman"/>
          <w:color w:val="000000" w:themeColor="text1"/>
          <w:sz w:val="20"/>
          <w:szCs w:val="20"/>
          <w:lang w:eastAsia="fr-FR"/>
        </w:rPr>
        <w:t>ni de deux robinets ;</w:t>
      </w:r>
    </w:p>
    <w:p w14:paraId="3A7DE849" w14:textId="77777777" w:rsidR="009F26DF" w:rsidRPr="00C44D7D"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color w:val="000000" w:themeColor="text1"/>
          <w:sz w:val="20"/>
          <w:szCs w:val="20"/>
          <w:lang w:eastAsia="fr-FR"/>
        </w:rPr>
        <w:t>Un canal et puits perdu pour l'évacuation des eaux ;</w:t>
      </w:r>
    </w:p>
    <w:p w14:paraId="0B45064C" w14:textId="77777777" w:rsidR="009F26DF" w:rsidRPr="00C44D7D"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color w:val="000000" w:themeColor="text1"/>
          <w:sz w:val="20"/>
          <w:szCs w:val="20"/>
          <w:lang w:eastAsia="fr-FR"/>
        </w:rPr>
        <w:t>Un anti-bourbier à la périphérie ;</w:t>
      </w:r>
    </w:p>
    <w:p w14:paraId="720F59EA" w14:textId="77777777" w:rsidR="009F26DF" w:rsidRPr="00C44D7D"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color w:val="000000" w:themeColor="text1"/>
          <w:sz w:val="20"/>
          <w:szCs w:val="20"/>
          <w:lang w:eastAsia="fr-FR"/>
        </w:rPr>
        <w:t>Une rampe d’accès ;</w:t>
      </w:r>
    </w:p>
    <w:p w14:paraId="51F94AB6" w14:textId="26D53252" w:rsidR="009F26DF" w:rsidRPr="00C44D7D"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color w:val="000000" w:themeColor="text1"/>
          <w:sz w:val="20"/>
          <w:szCs w:val="20"/>
          <w:lang w:eastAsia="fr-FR"/>
        </w:rPr>
        <w:t>Un regard de contrôle et d’entretien des conduites</w:t>
      </w:r>
      <w:r w:rsidR="004417F5" w:rsidRPr="00C44D7D">
        <w:rPr>
          <w:rFonts w:ascii="Times New Roman" w:eastAsia="Times New Roman" w:hAnsi="Times New Roman" w:cs="Times New Roman"/>
          <w:color w:val="000000" w:themeColor="text1"/>
          <w:sz w:val="20"/>
          <w:szCs w:val="20"/>
          <w:lang w:eastAsia="fr-FR"/>
        </w:rPr>
        <w:t>.</w:t>
      </w:r>
    </w:p>
    <w:p w14:paraId="63B406C0" w14:textId="7EB2CAF1" w:rsidR="009F26DF" w:rsidRPr="00C44D7D"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Canalisations d’alimentation des bornes fontaine</w:t>
      </w:r>
      <w:r w:rsidR="00B30557" w:rsidRPr="00C44D7D">
        <w:rPr>
          <w:rFonts w:ascii="Times New Roman" w:eastAsia="Times New Roman" w:hAnsi="Times New Roman" w:cs="Times New Roman"/>
          <w:color w:val="000000" w:themeColor="text1"/>
          <w:lang w:eastAsia="fr-FR"/>
        </w:rPr>
        <w:t>s</w:t>
      </w:r>
      <w:r w:rsidRPr="00C44D7D">
        <w:rPr>
          <w:rFonts w:ascii="Times New Roman" w:eastAsia="Times New Roman" w:hAnsi="Times New Roman" w:cs="Times New Roman"/>
          <w:color w:val="000000" w:themeColor="text1"/>
          <w:lang w:eastAsia="fr-FR"/>
        </w:rPr>
        <w:t> ;</w:t>
      </w:r>
    </w:p>
    <w:p w14:paraId="0C73DD67" w14:textId="77777777" w:rsidR="009F26DF" w:rsidRPr="00C44D7D" w:rsidRDefault="009F26DF" w:rsidP="003F6666">
      <w:pPr>
        <w:numPr>
          <w:ilvl w:val="0"/>
          <w:numId w:val="18"/>
        </w:numPr>
        <w:spacing w:after="120" w:line="360"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Panneaux solaires posés sur supports en béton/Galva au-dessus du réservoir de stockage d’eau.</w:t>
      </w:r>
    </w:p>
    <w:p w14:paraId="5401703D" w14:textId="77777777" w:rsidR="009F26DF" w:rsidRPr="00C44D7D"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Article 5 - Calendrier d'exécution</w:t>
      </w:r>
      <w:r w:rsidRPr="00C44D7D">
        <w:rPr>
          <w:rFonts w:ascii="Times New Roman" w:eastAsia="Times New Roman" w:hAnsi="Times New Roman" w:cs="Times New Roman"/>
          <w:b/>
          <w:color w:val="000000" w:themeColor="text1"/>
          <w:lang w:eastAsia="fr-FR"/>
        </w:rPr>
        <w:tab/>
      </w:r>
      <w:r w:rsidRPr="00C44D7D">
        <w:rPr>
          <w:rFonts w:ascii="Times New Roman" w:eastAsia="Times New Roman" w:hAnsi="Times New Roman" w:cs="Times New Roman"/>
          <w:b/>
          <w:color w:val="000000" w:themeColor="text1"/>
          <w:lang w:eastAsia="fr-FR"/>
        </w:rPr>
        <w:tab/>
      </w:r>
      <w:r w:rsidRPr="00C44D7D">
        <w:rPr>
          <w:rFonts w:ascii="Times New Roman" w:eastAsia="Times New Roman" w:hAnsi="Times New Roman" w:cs="Times New Roman"/>
          <w:b/>
          <w:color w:val="000000" w:themeColor="text1"/>
          <w:lang w:eastAsia="fr-FR"/>
        </w:rPr>
        <w:tab/>
      </w:r>
      <w:r w:rsidRPr="00C44D7D">
        <w:rPr>
          <w:rFonts w:ascii="Times New Roman" w:eastAsia="Times New Roman" w:hAnsi="Times New Roman" w:cs="Times New Roman"/>
          <w:b/>
          <w:color w:val="000000" w:themeColor="text1"/>
          <w:lang w:eastAsia="fr-FR"/>
        </w:rPr>
        <w:tab/>
      </w:r>
      <w:r w:rsidRPr="00C44D7D">
        <w:rPr>
          <w:rFonts w:ascii="Times New Roman" w:eastAsia="Times New Roman" w:hAnsi="Times New Roman" w:cs="Times New Roman"/>
          <w:b/>
          <w:color w:val="000000" w:themeColor="text1"/>
          <w:lang w:eastAsia="fr-FR"/>
        </w:rPr>
        <w:tab/>
      </w:r>
      <w:r w:rsidRPr="00C44D7D">
        <w:rPr>
          <w:rFonts w:ascii="Times New Roman" w:eastAsia="Times New Roman" w:hAnsi="Times New Roman" w:cs="Times New Roman"/>
          <w:b/>
          <w:color w:val="000000" w:themeColor="text1"/>
          <w:lang w:eastAsia="fr-FR"/>
        </w:rPr>
        <w:tab/>
      </w:r>
    </w:p>
    <w:p w14:paraId="563BBA5C" w14:textId="76001D1F" w:rsidR="009F26DF" w:rsidRPr="00C44D7D" w:rsidRDefault="009F26DF" w:rsidP="009F26DF">
      <w:pPr>
        <w:spacing w:after="120"/>
        <w:jc w:val="both"/>
        <w:rPr>
          <w:rFonts w:ascii="Times New Roman" w:eastAsia="Times New Roman" w:hAnsi="Times New Roman" w:cs="Times New Roman"/>
          <w:color w:val="000000" w:themeColor="text1"/>
          <w:lang w:eastAsia="fr-FR"/>
        </w:rPr>
      </w:pPr>
      <w:bookmarkStart w:id="174" w:name="_Hlk220772128"/>
      <w:r w:rsidRPr="00C44D7D">
        <w:rPr>
          <w:rFonts w:ascii="Times New Roman" w:eastAsia="Times New Roman" w:hAnsi="Times New Roman" w:cs="Times New Roman"/>
          <w:color w:val="000000" w:themeColor="text1"/>
          <w:lang w:eastAsia="fr-FR"/>
        </w:rPr>
        <w:t xml:space="preserve">Le projet doit être réalisé au bout de </w:t>
      </w:r>
      <w:r w:rsidRPr="00C44D7D">
        <w:rPr>
          <w:rFonts w:ascii="Times New Roman" w:eastAsia="Times New Roman" w:hAnsi="Times New Roman" w:cs="Times New Roman"/>
          <w:b/>
          <w:bCs/>
          <w:color w:val="000000" w:themeColor="text1"/>
          <w:lang w:eastAsia="fr-FR"/>
        </w:rPr>
        <w:t xml:space="preserve">cent </w:t>
      </w:r>
      <w:r w:rsidR="00C651AB" w:rsidRPr="00C44D7D">
        <w:rPr>
          <w:rFonts w:ascii="Times New Roman" w:eastAsia="Times New Roman" w:hAnsi="Times New Roman" w:cs="Times New Roman"/>
          <w:b/>
          <w:bCs/>
          <w:color w:val="000000" w:themeColor="text1"/>
          <w:lang w:eastAsia="fr-FR"/>
        </w:rPr>
        <w:t>cinquante</w:t>
      </w:r>
      <w:r w:rsidRPr="00C44D7D">
        <w:rPr>
          <w:rFonts w:ascii="Times New Roman" w:eastAsia="Times New Roman" w:hAnsi="Times New Roman" w:cs="Times New Roman"/>
          <w:b/>
          <w:bCs/>
          <w:color w:val="000000" w:themeColor="text1"/>
          <w:lang w:eastAsia="fr-FR"/>
        </w:rPr>
        <w:t xml:space="preserve"> (1</w:t>
      </w:r>
      <w:r w:rsidR="00C651AB" w:rsidRPr="00C44D7D">
        <w:rPr>
          <w:rFonts w:ascii="Times New Roman" w:eastAsia="Times New Roman" w:hAnsi="Times New Roman" w:cs="Times New Roman"/>
          <w:b/>
          <w:bCs/>
          <w:color w:val="000000" w:themeColor="text1"/>
          <w:lang w:eastAsia="fr-FR"/>
        </w:rPr>
        <w:t>5</w:t>
      </w:r>
      <w:r w:rsidRPr="00C44D7D">
        <w:rPr>
          <w:rFonts w:ascii="Times New Roman" w:eastAsia="Times New Roman" w:hAnsi="Times New Roman" w:cs="Times New Roman"/>
          <w:b/>
          <w:bCs/>
          <w:color w:val="000000" w:themeColor="text1"/>
          <w:lang w:eastAsia="fr-FR"/>
        </w:rPr>
        <w:t>0) jours calendaires</w:t>
      </w:r>
      <w:r w:rsidRPr="00C44D7D">
        <w:rPr>
          <w:rFonts w:ascii="Times New Roman" w:eastAsia="Times New Roman" w:hAnsi="Times New Roman" w:cs="Times New Roman"/>
          <w:color w:val="000000" w:themeColor="text1"/>
          <w:lang w:eastAsia="fr-FR"/>
        </w:rPr>
        <w:t xml:space="preserve"> dès la date de démarrage inscrite dans l’ordre de service de commencer les travaux.</w:t>
      </w:r>
    </w:p>
    <w:p w14:paraId="4C695255"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Il est convenu qu'un état d'avancement sera dressé après un (01) mois environ d'activité. S'il apparaît que les retards éventuels cumulés enregistrés à cette date ne sont pas susceptibles d'être rattrapés avec le matériel engagé, l’Entreprise aura obligation de renforcer ses moyens pour terminer les prestations dans les délais contractuels.</w:t>
      </w:r>
    </w:p>
    <w:p w14:paraId="7F886AD4"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Par ailleurs, le Maître d’Ouvrage se réserve le droit d'augmenter ou de diminuer la cadence de réalisation au cours des prestations.</w:t>
      </w:r>
      <w:bookmarkEnd w:id="174"/>
    </w:p>
    <w:p w14:paraId="2F77530F" w14:textId="77777777" w:rsidR="009F26DF" w:rsidRPr="00C44D7D"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lastRenderedPageBreak/>
        <w:t>Article 6 – Spécification technique particulière</w:t>
      </w:r>
    </w:p>
    <w:p w14:paraId="0FBA2CA9"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bookmarkStart w:id="175" w:name="_Hlk220772247"/>
      <w:r w:rsidRPr="00C44D7D">
        <w:rPr>
          <w:rFonts w:ascii="Times New Roman" w:eastAsia="Times New Roman" w:hAnsi="Times New Roman" w:cs="Times New Roman"/>
          <w:b/>
          <w:color w:val="000000" w:themeColor="text1"/>
          <w:sz w:val="20"/>
          <w:szCs w:val="20"/>
          <w:lang w:eastAsia="fr-FR"/>
        </w:rPr>
        <w:t xml:space="preserve">6.1 - CONFORMITE AUX NORMES </w:t>
      </w:r>
    </w:p>
    <w:p w14:paraId="74500A6F"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matériaux et leur mise en œuvre devront satisfaire aux dispositions des normes françaises NF de l’AFNOR, homologuées ou légalement en vigueur au Cameroun. Pour les pompes, elles seront choisies parmi les pompes homologuées par le Ministère de l’Eau et de l’Energie et selon la note de service N°00001136/08/MINEE/SG/DHH du 11 mars 2008 du Ministère de l’Eau et de l’Energie relative au type de pompes agréé et leur représentant agréé au Cameroun.</w:t>
      </w:r>
    </w:p>
    <w:p w14:paraId="3DAD499F"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xml:space="preserve">6.2 - CARACTERISTIQUES DES MATERIAUX </w:t>
      </w:r>
    </w:p>
    <w:p w14:paraId="3BEE37FF"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6.2.1 - TUYAUX PVC</w:t>
      </w:r>
    </w:p>
    <w:p w14:paraId="3CE7064E"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tubages seront en PVC Φ 140 mm, rigide (forage d’eau potable) Ils seront en éléments lisses à l’intérieur et filetés/lisses sur le demi – épaisseur. Les tubages devront être capables de supporter les pressions jusqu’à dix (10) bars et présenter toutes les garanties de résistance aux efforts de cisaillement et de torsion. Ils sont d’origine de la société fournisseur de la pompe agrée.</w:t>
      </w:r>
    </w:p>
    <w:p w14:paraId="05E9C1EB"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xml:space="preserve">6.2.2 - AGREGATS </w:t>
      </w:r>
    </w:p>
    <w:p w14:paraId="73C11734"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Les agrégats destinés à la confection du béton et du mortier seront soumis à l’appréciation de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spacing w:val="-20"/>
          <w:lang w:eastAsia="fr-FR"/>
        </w:rPr>
        <w:t xml:space="preserve"> </w:t>
      </w:r>
      <w:r w:rsidRPr="00C44D7D">
        <w:rPr>
          <w:rFonts w:ascii="Times New Roman" w:eastAsia="Times New Roman" w:hAnsi="Times New Roman" w:cs="Times New Roman"/>
          <w:color w:val="000000" w:themeColor="text1"/>
          <w:lang w:eastAsia="fr-FR"/>
        </w:rPr>
        <w:t xml:space="preserve">avant la </w:t>
      </w:r>
      <w:proofErr w:type="spellStart"/>
      <w:r w:rsidRPr="00C44D7D">
        <w:rPr>
          <w:rFonts w:ascii="Times New Roman" w:eastAsia="Times New Roman" w:hAnsi="Times New Roman" w:cs="Times New Roman"/>
          <w:color w:val="000000" w:themeColor="text1"/>
          <w:lang w:eastAsia="fr-FR"/>
        </w:rPr>
        <w:t>pose</w:t>
      </w:r>
      <w:proofErr w:type="spellEnd"/>
      <w:r w:rsidRPr="00C44D7D">
        <w:rPr>
          <w:rFonts w:ascii="Times New Roman" w:eastAsia="Times New Roman" w:hAnsi="Times New Roman" w:cs="Times New Roman"/>
          <w:color w:val="000000" w:themeColor="text1"/>
          <w:lang w:eastAsia="fr-FR"/>
        </w:rPr>
        <w:t>. Le sable sera à grain convenable, exempt de toute matière terreuse et de gypse. Le gravier sera du gravier concassé ou du gravier roulé, la quantité de matières étrangères se trouvant dans les agrégats sera inférieure à deux pour cent (2%). Le stockage des différents agrégats s’effectuera sur des aires propres prévues par l’Entrepreneur dans les installations de chantier.</w:t>
      </w:r>
    </w:p>
    <w:p w14:paraId="51A426FE"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xml:space="preserve">6.2.3 - CIMENT </w:t>
      </w:r>
    </w:p>
    <w:p w14:paraId="2178B6EA" w14:textId="39A9F536"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ciment sera de la classe CPJ 35</w:t>
      </w:r>
      <w:r w:rsidR="00E52856" w:rsidRPr="00C44D7D">
        <w:rPr>
          <w:rFonts w:ascii="Times New Roman" w:eastAsia="Times New Roman" w:hAnsi="Times New Roman" w:cs="Times New Roman"/>
          <w:color w:val="000000" w:themeColor="text1"/>
          <w:lang w:eastAsia="fr-FR"/>
        </w:rPr>
        <w:t xml:space="preserve"> ou équivalent</w:t>
      </w:r>
      <w:r w:rsidRPr="00C44D7D">
        <w:rPr>
          <w:rFonts w:ascii="Times New Roman" w:eastAsia="Times New Roman" w:hAnsi="Times New Roman" w:cs="Times New Roman"/>
          <w:color w:val="000000" w:themeColor="text1"/>
          <w:lang w:eastAsia="fr-FR"/>
        </w:rPr>
        <w:t>. Tout produit autre que celui indiqué sera soumis à l’appréciation du Maitre d’œuvre avant son utilisation. Les sacs de ciment seront stockés à l’abri de l’humidité et sur des aires élevées au-dessus du sol.</w:t>
      </w:r>
    </w:p>
    <w:p w14:paraId="2F0E0447"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xml:space="preserve">6.2.4 - ARMATURES </w:t>
      </w:r>
    </w:p>
    <w:p w14:paraId="47C6E665"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armatures seront de l’acier à haute adhérence ou (acier TOR)</w:t>
      </w:r>
    </w:p>
    <w:p w14:paraId="348178EC"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xml:space="preserve">6.2.5 - EAU DE GACHAGE </w:t>
      </w:r>
    </w:p>
    <w:p w14:paraId="6608D378"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Elle doit être propre, exempte d’argile, de vase, et de débris végétaux</w:t>
      </w:r>
    </w:p>
    <w:p w14:paraId="7BA58559"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6.3 - DOSAGE DE BETON ET DE MORTIER :</w:t>
      </w:r>
    </w:p>
    <w:p w14:paraId="17F9909C"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xml:space="preserve">6.3.1 - DOSAGE DE BETON </w:t>
      </w:r>
    </w:p>
    <w:p w14:paraId="5C2D6C17"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différents types de dosage en bétons à respecter :</w:t>
      </w:r>
    </w:p>
    <w:p w14:paraId="559889C4" w14:textId="2745ED4C" w:rsidR="009F26DF" w:rsidRPr="00C44D7D" w:rsidRDefault="009F26DF" w:rsidP="00027D09">
      <w:pPr>
        <w:spacing w:after="0"/>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 xml:space="preserve">              DESIGNATION</w:t>
      </w:r>
      <w:r w:rsidR="00027D09" w:rsidRPr="00C44D7D">
        <w:rPr>
          <w:rFonts w:ascii="Times New Roman" w:eastAsia="Times New Roman" w:hAnsi="Times New Roman" w:cs="Times New Roman"/>
          <w:b/>
          <w:color w:val="000000" w:themeColor="text1"/>
          <w:lang w:eastAsia="fr-FR"/>
        </w:rPr>
        <w:t xml:space="preserve">       </w:t>
      </w:r>
      <w:r w:rsidRPr="00C44D7D">
        <w:rPr>
          <w:rFonts w:ascii="Times New Roman" w:eastAsia="Times New Roman" w:hAnsi="Times New Roman" w:cs="Times New Roman"/>
          <w:b/>
          <w:color w:val="000000" w:themeColor="text1"/>
          <w:lang w:eastAsia="fr-FR"/>
        </w:rPr>
        <w:t xml:space="preserve"> DOSAGE</w:t>
      </w:r>
      <w:r w:rsidRPr="00C44D7D">
        <w:rPr>
          <w:rFonts w:ascii="Times New Roman" w:eastAsia="Times New Roman" w:hAnsi="Times New Roman" w:cs="Times New Roman"/>
          <w:b/>
          <w:color w:val="000000" w:themeColor="text1"/>
          <w:lang w:eastAsia="fr-FR"/>
        </w:rPr>
        <w:tab/>
        <w:t xml:space="preserve">         OUVRAGE</w:t>
      </w:r>
    </w:p>
    <w:tbl>
      <w:tblPr>
        <w:tblStyle w:val="Grilledutableau9"/>
        <w:tblW w:w="0" w:type="auto"/>
        <w:tblInd w:w="704" w:type="dxa"/>
        <w:tblLook w:val="04A0" w:firstRow="1" w:lastRow="0" w:firstColumn="1" w:lastColumn="0" w:noHBand="0" w:noVBand="1"/>
      </w:tblPr>
      <w:tblGrid>
        <w:gridCol w:w="3256"/>
        <w:gridCol w:w="5674"/>
      </w:tblGrid>
      <w:tr w:rsidR="00C44D7D" w:rsidRPr="00C44D7D" w14:paraId="0B0788D7" w14:textId="77777777" w:rsidTr="00E87861">
        <w:tc>
          <w:tcPr>
            <w:tcW w:w="3256" w:type="dxa"/>
          </w:tcPr>
          <w:p w14:paraId="57EA151E"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Béton maigre</w:t>
            </w:r>
            <w:r w:rsidRPr="00C44D7D">
              <w:rPr>
                <w:rFonts w:ascii="Times New Roman" w:eastAsia="Times New Roman" w:hAnsi="Times New Roman" w:cs="Times New Roman"/>
                <w:color w:val="000000" w:themeColor="text1"/>
                <w:lang w:eastAsia="fr-FR"/>
              </w:rPr>
              <w:tab/>
              <w:t xml:space="preserve">         150 kg/m</w:t>
            </w:r>
            <w:r w:rsidRPr="00C44D7D">
              <w:rPr>
                <w:rFonts w:ascii="Times New Roman" w:eastAsia="Times New Roman" w:hAnsi="Times New Roman" w:cs="Times New Roman"/>
                <w:color w:val="000000" w:themeColor="text1"/>
                <w:vertAlign w:val="superscript"/>
                <w:lang w:eastAsia="fr-FR"/>
              </w:rPr>
              <w:t>3</w:t>
            </w:r>
          </w:p>
        </w:tc>
        <w:tc>
          <w:tcPr>
            <w:tcW w:w="5674" w:type="dxa"/>
          </w:tcPr>
          <w:p w14:paraId="4A3915D6" w14:textId="77777777" w:rsidR="009F26DF" w:rsidRPr="00C44D7D" w:rsidRDefault="009F26DF" w:rsidP="009F26DF">
            <w:pPr>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color w:val="000000" w:themeColor="text1"/>
                <w:lang w:eastAsia="fr-FR"/>
              </w:rPr>
              <w:t>Béton propreté</w:t>
            </w:r>
          </w:p>
        </w:tc>
      </w:tr>
      <w:tr w:rsidR="00C44D7D" w:rsidRPr="00C44D7D" w14:paraId="290EB860" w14:textId="77777777" w:rsidTr="00E87861">
        <w:tc>
          <w:tcPr>
            <w:tcW w:w="3256" w:type="dxa"/>
          </w:tcPr>
          <w:p w14:paraId="3B194845"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Béton massif</w:t>
            </w:r>
            <w:r w:rsidRPr="00C44D7D">
              <w:rPr>
                <w:rFonts w:ascii="Times New Roman" w:eastAsia="Times New Roman" w:hAnsi="Times New Roman" w:cs="Times New Roman"/>
                <w:color w:val="000000" w:themeColor="text1"/>
                <w:lang w:eastAsia="fr-FR"/>
              </w:rPr>
              <w:tab/>
              <w:t xml:space="preserve">         350 kg/m</w:t>
            </w:r>
            <w:r w:rsidRPr="00C44D7D">
              <w:rPr>
                <w:rFonts w:ascii="Times New Roman" w:eastAsia="Times New Roman" w:hAnsi="Times New Roman" w:cs="Times New Roman"/>
                <w:color w:val="000000" w:themeColor="text1"/>
                <w:vertAlign w:val="superscript"/>
                <w:lang w:eastAsia="fr-FR"/>
              </w:rPr>
              <w:t>3</w:t>
            </w:r>
          </w:p>
        </w:tc>
        <w:tc>
          <w:tcPr>
            <w:tcW w:w="5674" w:type="dxa"/>
          </w:tcPr>
          <w:p w14:paraId="53F64054" w14:textId="77777777" w:rsidR="009F26DF" w:rsidRPr="00C44D7D" w:rsidRDefault="009F26DF" w:rsidP="009F26DF">
            <w:pPr>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color w:val="000000" w:themeColor="text1"/>
                <w:lang w:eastAsia="fr-FR"/>
              </w:rPr>
              <w:t>Dallage au sol</w:t>
            </w:r>
          </w:p>
        </w:tc>
      </w:tr>
      <w:tr w:rsidR="00C44D7D" w:rsidRPr="00C44D7D" w14:paraId="1D244B13" w14:textId="77777777" w:rsidTr="00E87861">
        <w:trPr>
          <w:trHeight w:val="246"/>
        </w:trPr>
        <w:tc>
          <w:tcPr>
            <w:tcW w:w="3256" w:type="dxa"/>
          </w:tcPr>
          <w:p w14:paraId="34C3F6E5" w14:textId="77777777" w:rsidR="009F26DF" w:rsidRPr="00C44D7D" w:rsidRDefault="009F26DF" w:rsidP="009F26DF">
            <w:pPr>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color w:val="000000" w:themeColor="text1"/>
                <w:lang w:eastAsia="fr-FR"/>
              </w:rPr>
              <w:t>Béton armé</w:t>
            </w:r>
            <w:r w:rsidRPr="00C44D7D">
              <w:rPr>
                <w:rFonts w:ascii="Times New Roman" w:eastAsia="Times New Roman" w:hAnsi="Times New Roman" w:cs="Times New Roman"/>
                <w:color w:val="000000" w:themeColor="text1"/>
                <w:lang w:eastAsia="fr-FR"/>
              </w:rPr>
              <w:tab/>
              <w:t xml:space="preserve">         350 kg/m</w:t>
            </w:r>
            <w:r w:rsidRPr="00C44D7D">
              <w:rPr>
                <w:rFonts w:ascii="Times New Roman" w:eastAsia="Times New Roman" w:hAnsi="Times New Roman" w:cs="Times New Roman"/>
                <w:color w:val="000000" w:themeColor="text1"/>
                <w:vertAlign w:val="superscript"/>
                <w:lang w:eastAsia="fr-FR"/>
              </w:rPr>
              <w:t>3</w:t>
            </w:r>
          </w:p>
        </w:tc>
        <w:tc>
          <w:tcPr>
            <w:tcW w:w="5674" w:type="dxa"/>
          </w:tcPr>
          <w:p w14:paraId="5CE3759F" w14:textId="77777777" w:rsidR="009F26DF" w:rsidRPr="00C44D7D" w:rsidRDefault="009F26DF" w:rsidP="009F26DF">
            <w:pPr>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color w:val="000000" w:themeColor="text1"/>
                <w:lang w:eastAsia="fr-FR"/>
              </w:rPr>
              <w:t>Ouvrage porteur en béton armé en infra et superstructure</w:t>
            </w:r>
          </w:p>
        </w:tc>
      </w:tr>
      <w:tr w:rsidR="00C44D7D" w:rsidRPr="00C44D7D" w14:paraId="327F81A9" w14:textId="77777777" w:rsidTr="00E87861">
        <w:trPr>
          <w:trHeight w:val="246"/>
        </w:trPr>
        <w:tc>
          <w:tcPr>
            <w:tcW w:w="3256" w:type="dxa"/>
          </w:tcPr>
          <w:p w14:paraId="1460EA7A"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Béton armé</w:t>
            </w:r>
            <w:r w:rsidRPr="00C44D7D">
              <w:rPr>
                <w:rFonts w:ascii="Times New Roman" w:eastAsia="Times New Roman" w:hAnsi="Times New Roman" w:cs="Times New Roman"/>
                <w:color w:val="000000" w:themeColor="text1"/>
                <w:lang w:eastAsia="fr-FR"/>
              </w:rPr>
              <w:tab/>
              <w:t xml:space="preserve">         400 kg/m</w:t>
            </w:r>
            <w:r w:rsidRPr="00C44D7D">
              <w:rPr>
                <w:rFonts w:ascii="Times New Roman" w:eastAsia="Times New Roman" w:hAnsi="Times New Roman" w:cs="Times New Roman"/>
                <w:color w:val="000000" w:themeColor="text1"/>
                <w:vertAlign w:val="superscript"/>
                <w:lang w:eastAsia="fr-FR"/>
              </w:rPr>
              <w:t>3</w:t>
            </w:r>
          </w:p>
        </w:tc>
        <w:tc>
          <w:tcPr>
            <w:tcW w:w="5674" w:type="dxa"/>
          </w:tcPr>
          <w:p w14:paraId="6510043D"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Ouvrage de stockage d’eau en béton armé</w:t>
            </w:r>
          </w:p>
        </w:tc>
      </w:tr>
    </w:tbl>
    <w:p w14:paraId="609E00A4" w14:textId="77777777" w:rsidR="009F26DF" w:rsidRPr="00C44D7D" w:rsidRDefault="009F26DF" w:rsidP="009F26DF">
      <w:pPr>
        <w:spacing w:before="240"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différents types de dosage traduit en termes de brouettes rasées sont les suivants :</w:t>
      </w:r>
    </w:p>
    <w:p w14:paraId="288B8206"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bCs/>
          <w:color w:val="000000" w:themeColor="text1"/>
          <w:lang w:eastAsia="fr-FR"/>
        </w:rPr>
        <w:t>COMPOSITION DES BETONS :</w:t>
      </w:r>
      <w:r w:rsidRPr="00C44D7D">
        <w:rPr>
          <w:rFonts w:ascii="Times New Roman" w:eastAsia="Times New Roman" w:hAnsi="Times New Roman" w:cs="Times New Roman"/>
          <w:color w:val="000000" w:themeColor="text1"/>
          <w:lang w:eastAsia="fr-FR"/>
        </w:rPr>
        <w:t xml:space="preserve"> 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B07EFFB" w14:textId="77777777" w:rsidR="009F26DF" w:rsidRPr="00C44D7D"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C44D7D">
        <w:rPr>
          <w:rFonts w:ascii="Times New Roman" w:eastAsia="Times New Roman" w:hAnsi="Times New Roman" w:cs="Times New Roman"/>
          <w:color w:val="000000" w:themeColor="text1"/>
          <w:u w:val="single"/>
          <w:lang w:eastAsia="fr-FR"/>
        </w:rPr>
        <w:t>Béton de propreté :</w:t>
      </w:r>
    </w:p>
    <w:p w14:paraId="4A8E34D1" w14:textId="77777777" w:rsidR="009F26DF" w:rsidRPr="00C44D7D" w:rsidRDefault="009F26DF" w:rsidP="009F26DF">
      <w:pPr>
        <w:spacing w:after="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Sera dosé à 150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Ainsi le mètre cube de béton dosé à 150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aura la composition théorique de :</w:t>
      </w:r>
    </w:p>
    <w:p w14:paraId="4C8D1E73" w14:textId="77777777" w:rsidR="009F26DF" w:rsidRPr="00C44D7D"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lastRenderedPageBreak/>
        <w:t>0,54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ou 540 litres de sable, soit 9 brouettes</w:t>
      </w:r>
    </w:p>
    <w:p w14:paraId="5CD60A87" w14:textId="77777777" w:rsidR="009F26DF" w:rsidRPr="00C44D7D"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0,72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ou 720 litres de gravier, soit 12 brouettes</w:t>
      </w:r>
    </w:p>
    <w:p w14:paraId="1A5EB456" w14:textId="77777777" w:rsidR="009F26DF" w:rsidRPr="00C44D7D"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150 Kg ou 3 sacs de ciment de 50 Kg chacun (1 sac de ciment a un volume de 20 l),</w:t>
      </w:r>
    </w:p>
    <w:p w14:paraId="3E39122C" w14:textId="77777777" w:rsidR="009F26DF" w:rsidRPr="00C44D7D"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0,09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ou 90 litres d’eau, soit 9 seaux de 10l.</w:t>
      </w:r>
    </w:p>
    <w:p w14:paraId="2E7AEE0A" w14:textId="77777777" w:rsidR="009F26DF" w:rsidRPr="00C44D7D" w:rsidRDefault="009F26DF" w:rsidP="0059651B">
      <w:pPr>
        <w:numPr>
          <w:ilvl w:val="0"/>
          <w:numId w:val="24"/>
        </w:numPr>
        <w:spacing w:after="120" w:line="259" w:lineRule="auto"/>
        <w:ind w:left="714" w:hanging="357"/>
        <w:contextualSpacing/>
        <w:jc w:val="both"/>
        <w:rPr>
          <w:rFonts w:ascii="Times New Roman" w:eastAsia="Times New Roman" w:hAnsi="Times New Roman" w:cs="Times New Roman"/>
          <w:color w:val="000000" w:themeColor="text1"/>
          <w:u w:val="single"/>
          <w:lang w:eastAsia="fr-FR"/>
        </w:rPr>
      </w:pPr>
      <w:r w:rsidRPr="00C44D7D">
        <w:rPr>
          <w:rFonts w:ascii="Times New Roman" w:eastAsia="Times New Roman" w:hAnsi="Times New Roman" w:cs="Times New Roman"/>
          <w:color w:val="000000" w:themeColor="text1"/>
          <w:u w:val="single"/>
          <w:lang w:eastAsia="fr-FR"/>
        </w:rPr>
        <w:t>Béton légèrement armé</w:t>
      </w:r>
    </w:p>
    <w:p w14:paraId="3D0AB71F" w14:textId="77777777" w:rsidR="009F26DF" w:rsidRPr="00C44D7D" w:rsidRDefault="009F26DF" w:rsidP="009F26DF">
      <w:pPr>
        <w:spacing w:after="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Il sera dosé à 300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Le mètre cube de béton dosé à 300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aura la composition théorique de :</w:t>
      </w:r>
    </w:p>
    <w:p w14:paraId="5F1FF0A9" w14:textId="77777777" w:rsidR="009F26DF" w:rsidRPr="00C44D7D"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0,400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ou 400 litres de sable, soit 6,5 brouettes</w:t>
      </w:r>
    </w:p>
    <w:p w14:paraId="67605969" w14:textId="77777777" w:rsidR="009F26DF" w:rsidRPr="00C44D7D"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0,800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ou 800 litres de gravier, soit 13 brouettes</w:t>
      </w:r>
    </w:p>
    <w:p w14:paraId="7652FF10" w14:textId="77777777" w:rsidR="009F26DF" w:rsidRPr="00C44D7D"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300 Kg ou 6 sacs de ciment de 50 Kg chacun (1 sac de ciment a un volume de 20 l),</w:t>
      </w:r>
    </w:p>
    <w:p w14:paraId="690FF48F" w14:textId="77777777" w:rsidR="009F26DF" w:rsidRPr="00C44D7D"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0,180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ou 180 litres d’eau, soit 18 seaux</w:t>
      </w:r>
    </w:p>
    <w:p w14:paraId="2425F395" w14:textId="77777777" w:rsidR="009F26DF" w:rsidRPr="00C44D7D"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C44D7D">
        <w:rPr>
          <w:rFonts w:ascii="Times New Roman" w:eastAsia="Times New Roman" w:hAnsi="Times New Roman" w:cs="Times New Roman"/>
          <w:color w:val="000000" w:themeColor="text1"/>
          <w:u w:val="single"/>
          <w:lang w:eastAsia="fr-FR"/>
        </w:rPr>
        <w:t>Béton armé</w:t>
      </w:r>
    </w:p>
    <w:p w14:paraId="5EFE689A" w14:textId="77777777" w:rsidR="009F26DF" w:rsidRPr="00C44D7D" w:rsidRDefault="009F26DF" w:rsidP="009F26DF">
      <w:pPr>
        <w:spacing w:after="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Il sera dosé à 350 Kg/m3 Ainsi le mètre cube de béton dosé à 350 Kg/m3 aura la composition théorique de :</w:t>
      </w:r>
    </w:p>
    <w:p w14:paraId="60FFD51A" w14:textId="77777777" w:rsidR="009F26DF" w:rsidRPr="00C44D7D"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0,420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ou 420 litres de sable, soit 7 brouettes</w:t>
      </w:r>
    </w:p>
    <w:p w14:paraId="519F3BA2" w14:textId="77777777" w:rsidR="009F26DF" w:rsidRPr="00C44D7D"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0,840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ou 840 litres de gravier, soit 14 brouettes</w:t>
      </w:r>
    </w:p>
    <w:p w14:paraId="64BF92FC" w14:textId="77777777" w:rsidR="009F26DF" w:rsidRPr="00C44D7D"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350 Kg ou 7 sacs de ciment de 50 Kg chacun (1 sac de ciment a un volume de 20 l),</w:t>
      </w:r>
    </w:p>
    <w:p w14:paraId="2476C549" w14:textId="77777777" w:rsidR="009F26DF" w:rsidRPr="00C44D7D"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0,200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ou 200 litres d’eau, soit 20 seaux</w:t>
      </w:r>
    </w:p>
    <w:p w14:paraId="7B7B3F08"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bCs/>
          <w:color w:val="000000" w:themeColor="text1"/>
          <w:lang w:eastAsia="fr-FR"/>
        </w:rPr>
        <w:t>Nota :</w:t>
      </w:r>
      <w:r w:rsidRPr="00C44D7D">
        <w:rPr>
          <w:rFonts w:ascii="Times New Roman" w:eastAsia="Times New Roman" w:hAnsi="Times New Roman" w:cs="Times New Roman"/>
          <w:color w:val="000000" w:themeColor="text1"/>
          <w:lang w:eastAsia="fr-FR"/>
        </w:rPr>
        <w:t xml:space="preserve"> Il convient de souligner ici que la brouette utilisée pour les mesures est celle normalisée qui a les bonnes dimensions, de contenance 60 litres ou environ 1/16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et engendre des retraits si importants soldés le plus souvent par des fissures lorsqu’il est trop fluide. Toute autre composition donnant une meilleure compacité sera soumise à l’appréciation de L’Ingénieur de suivi-contrôle avant l’exécution.</w:t>
      </w:r>
    </w:p>
    <w:p w14:paraId="422E1AFB" w14:textId="77777777" w:rsidR="009F26DF" w:rsidRPr="00C44D7D" w:rsidRDefault="009F26DF" w:rsidP="009F26DF">
      <w:pPr>
        <w:spacing w:after="0"/>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6.3.2- DOSAGE DE MORTIER ET DES ENDUITS</w:t>
      </w:r>
    </w:p>
    <w:p w14:paraId="7DCDD96F" w14:textId="77777777" w:rsidR="009F26DF" w:rsidRPr="00C44D7D"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C44D7D">
        <w:rPr>
          <w:rFonts w:ascii="Times New Roman" w:eastAsia="Times New Roman" w:hAnsi="Times New Roman" w:cs="Times New Roman"/>
          <w:color w:val="000000" w:themeColor="text1"/>
          <w:u w:val="single"/>
          <w:lang w:eastAsia="fr-FR"/>
        </w:rPr>
        <w:t>Mortier pour la fabrication et la pose des agglomérés</w:t>
      </w:r>
    </w:p>
    <w:p w14:paraId="5D1B77C0"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mortier de pose est dosé à 250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Soit un rapport pratique de 3,5 brouettes de sable moyen, un sac de ciment et environ 40 litres d’eau Le mortier pour la fabrication des parpaings ordinaires compactés à la main est dosé à 250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Pratiquement on utilise 1 sac de ciment, 4 brouettes de sable et environ 40 litres d’eau pour produire :</w:t>
      </w:r>
    </w:p>
    <w:tbl>
      <w:tblPr>
        <w:tblStyle w:val="Grilledutableau9"/>
        <w:tblW w:w="0" w:type="auto"/>
        <w:jc w:val="center"/>
        <w:tblLook w:val="04A0" w:firstRow="1" w:lastRow="0" w:firstColumn="1" w:lastColumn="0" w:noHBand="0" w:noVBand="1"/>
      </w:tblPr>
      <w:tblGrid>
        <w:gridCol w:w="2263"/>
        <w:gridCol w:w="3285"/>
      </w:tblGrid>
      <w:tr w:rsidR="00C44D7D" w:rsidRPr="00C44D7D" w14:paraId="5BCECDA1" w14:textId="77777777" w:rsidTr="00565939">
        <w:trPr>
          <w:jc w:val="center"/>
        </w:trPr>
        <w:tc>
          <w:tcPr>
            <w:tcW w:w="2263" w:type="dxa"/>
            <w:vAlign w:val="center"/>
          </w:tcPr>
          <w:p w14:paraId="01CDE77B" w14:textId="77777777" w:rsidR="009F26DF" w:rsidRPr="00C44D7D" w:rsidRDefault="009F26DF" w:rsidP="00565939">
            <w:pPr>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Type de parpaing</w:t>
            </w:r>
          </w:p>
        </w:tc>
        <w:tc>
          <w:tcPr>
            <w:tcW w:w="3285" w:type="dxa"/>
            <w:vAlign w:val="center"/>
          </w:tcPr>
          <w:p w14:paraId="53360E48" w14:textId="77777777" w:rsidR="009F26DF" w:rsidRPr="00C44D7D" w:rsidRDefault="009F26DF" w:rsidP="00565939">
            <w:pPr>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Nombre de parpaings creux</w:t>
            </w:r>
          </w:p>
        </w:tc>
      </w:tr>
      <w:tr w:rsidR="00C44D7D" w:rsidRPr="00C44D7D" w14:paraId="023E2725" w14:textId="77777777" w:rsidTr="00565939">
        <w:trPr>
          <w:jc w:val="center"/>
        </w:trPr>
        <w:tc>
          <w:tcPr>
            <w:tcW w:w="2263" w:type="dxa"/>
            <w:vAlign w:val="center"/>
          </w:tcPr>
          <w:p w14:paraId="27B3726E" w14:textId="77777777" w:rsidR="009F26DF" w:rsidRPr="00C44D7D" w:rsidRDefault="009F26DF" w:rsidP="00565939">
            <w:pPr>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(20x20x40) cm</w:t>
            </w:r>
          </w:p>
        </w:tc>
        <w:tc>
          <w:tcPr>
            <w:tcW w:w="3285" w:type="dxa"/>
            <w:vAlign w:val="center"/>
          </w:tcPr>
          <w:p w14:paraId="2A39B0BE" w14:textId="77777777" w:rsidR="009F26DF" w:rsidRPr="00C44D7D" w:rsidRDefault="009F26DF" w:rsidP="00565939">
            <w:pPr>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25</w:t>
            </w:r>
          </w:p>
        </w:tc>
      </w:tr>
      <w:tr w:rsidR="00C44D7D" w:rsidRPr="00C44D7D" w14:paraId="397C5DE6" w14:textId="77777777" w:rsidTr="00565939">
        <w:trPr>
          <w:trHeight w:val="320"/>
          <w:jc w:val="center"/>
        </w:trPr>
        <w:tc>
          <w:tcPr>
            <w:tcW w:w="2263" w:type="dxa"/>
            <w:vAlign w:val="center"/>
          </w:tcPr>
          <w:p w14:paraId="257059CF" w14:textId="77777777" w:rsidR="009F26DF" w:rsidRPr="00C44D7D" w:rsidRDefault="009F26DF" w:rsidP="00565939">
            <w:pPr>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(15x20x40) cm</w:t>
            </w:r>
          </w:p>
        </w:tc>
        <w:tc>
          <w:tcPr>
            <w:tcW w:w="3285" w:type="dxa"/>
            <w:vAlign w:val="center"/>
          </w:tcPr>
          <w:p w14:paraId="623229D9" w14:textId="77777777" w:rsidR="009F26DF" w:rsidRPr="00C44D7D" w:rsidRDefault="009F26DF" w:rsidP="00565939">
            <w:pPr>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33</w:t>
            </w:r>
          </w:p>
        </w:tc>
      </w:tr>
      <w:tr w:rsidR="00C44D7D" w:rsidRPr="00C44D7D" w14:paraId="63929500" w14:textId="77777777" w:rsidTr="00565939">
        <w:trPr>
          <w:jc w:val="center"/>
        </w:trPr>
        <w:tc>
          <w:tcPr>
            <w:tcW w:w="2263" w:type="dxa"/>
            <w:vAlign w:val="center"/>
          </w:tcPr>
          <w:p w14:paraId="732B01E4" w14:textId="77777777" w:rsidR="009F26DF" w:rsidRPr="00C44D7D" w:rsidRDefault="009F26DF" w:rsidP="00565939">
            <w:pPr>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(10x20x40) cm</w:t>
            </w:r>
          </w:p>
        </w:tc>
        <w:tc>
          <w:tcPr>
            <w:tcW w:w="3285" w:type="dxa"/>
            <w:vAlign w:val="center"/>
          </w:tcPr>
          <w:p w14:paraId="53F470A7" w14:textId="77777777" w:rsidR="009F26DF" w:rsidRPr="00C44D7D" w:rsidRDefault="009F26DF" w:rsidP="00565939">
            <w:pPr>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36</w:t>
            </w:r>
          </w:p>
        </w:tc>
      </w:tr>
    </w:tbl>
    <w:p w14:paraId="096B1524" w14:textId="77777777" w:rsidR="009F26DF" w:rsidRPr="00C44D7D" w:rsidRDefault="009F26DF" w:rsidP="00660459">
      <w:pPr>
        <w:numPr>
          <w:ilvl w:val="0"/>
          <w:numId w:val="24"/>
        </w:numPr>
        <w:spacing w:before="240" w:after="120" w:line="259" w:lineRule="auto"/>
        <w:ind w:left="714" w:hanging="357"/>
        <w:contextualSpacing/>
        <w:jc w:val="both"/>
        <w:rPr>
          <w:rFonts w:ascii="Times New Roman" w:eastAsia="Times New Roman" w:hAnsi="Times New Roman" w:cs="Times New Roman"/>
          <w:color w:val="000000" w:themeColor="text1"/>
          <w:u w:val="single"/>
          <w:lang w:eastAsia="fr-FR"/>
        </w:rPr>
      </w:pPr>
      <w:r w:rsidRPr="00C44D7D">
        <w:rPr>
          <w:rFonts w:ascii="Times New Roman" w:eastAsia="Times New Roman" w:hAnsi="Times New Roman" w:cs="Times New Roman"/>
          <w:color w:val="000000" w:themeColor="text1"/>
          <w:u w:val="single"/>
          <w:lang w:eastAsia="fr-FR"/>
        </w:rPr>
        <w:t>Mortiers pour les enduits courants</w:t>
      </w:r>
    </w:p>
    <w:p w14:paraId="6C16CE62"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Couramment, on utilise le mortier dosé à 500 à 600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pour exécuter la 1ère couche d’accrochage (Gobetis) Soit un rapport pratique de 1,5 brouettes de sable moyen, un sac de ciment et environ 20 litres d’eau. Enfin, on utilise le mortier dosé à 300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pour exécuter les enduits (2ème et 3ème couches) Cela se traduit par 3 brouettes de sable, 1 sac de ciment et 40 litres d’eau.</w:t>
      </w:r>
    </w:p>
    <w:p w14:paraId="41F86A4E"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6.3.3 - MACONNERIE ET ELEVATION : (mise en œuvre)</w:t>
      </w:r>
    </w:p>
    <w:p w14:paraId="721310F8" w14:textId="77777777" w:rsidR="009F26DF" w:rsidRPr="00C44D7D" w:rsidRDefault="009F26DF" w:rsidP="009F26DF">
      <w:pPr>
        <w:spacing w:after="120"/>
        <w:jc w:val="both"/>
        <w:rPr>
          <w:rFonts w:ascii="Times New Roman" w:eastAsia="Times New Roman" w:hAnsi="Times New Roman" w:cs="Times New Roman"/>
          <w:b/>
          <w:color w:val="000000" w:themeColor="text1"/>
          <w:u w:val="single"/>
          <w:lang w:eastAsia="fr-FR"/>
        </w:rPr>
      </w:pPr>
      <w:r w:rsidRPr="00C44D7D">
        <w:rPr>
          <w:rFonts w:ascii="Times New Roman" w:eastAsia="Times New Roman" w:hAnsi="Times New Roman" w:cs="Times New Roman"/>
          <w:b/>
          <w:color w:val="000000" w:themeColor="text1"/>
          <w:u w:val="single"/>
          <w:lang w:eastAsia="fr-FR"/>
        </w:rPr>
        <w:t>Maçonnerie</w:t>
      </w:r>
    </w:p>
    <w:p w14:paraId="607EE3BE"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Les maçonneries seront réalisées en agglomérés creux ou pleins. Elles devront répondre aux prescriptions de la norme P 14 301. Les différentes épaisseurs sont indiquées par les cotations des plans et coupes. Pour la fabrication des agglomérés, L’Entrepreneur devra strictement respecter les conditions suivantes. Dans le cas contraire, les agglomérés seront rejetés et remplacés par l’Entreprise. </w:t>
      </w:r>
    </w:p>
    <w:p w14:paraId="7EF3CE5B"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Conditions de fabrication à respecter strictement. </w:t>
      </w:r>
    </w:p>
    <w:p w14:paraId="6A406D32"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 tamisage des granulats (sable) pour la séparation des matières végétales, du sable trop fin, de l’argile Fabrication sous un abri couvert de nattes ou de pailles. L’aire de fabrication devra être tenu propre et parfaitement plane. Le mortier sera malaxé sur une aire de gâchage propre et suffisamment large. Le compactage du mortier dans le moule par piquetage </w:t>
      </w:r>
      <w:r w:rsidRPr="00C44D7D">
        <w:rPr>
          <w:rFonts w:ascii="Times New Roman" w:eastAsia="Times New Roman" w:hAnsi="Times New Roman" w:cs="Times New Roman"/>
          <w:color w:val="000000" w:themeColor="text1"/>
          <w:lang w:eastAsia="fr-FR"/>
        </w:rPr>
        <w:lastRenderedPageBreak/>
        <w:t>et par secousses, l’arrosage abondant des agglomérés pendant (15 jours) et les cinq premiers jours de stockage, l’arrosage sera effectué au moins deux (02) fois par jour avant la mise en œuvre de manière à éviter la dissection. La protection des agglomérés contre les effets du soleil par le stockage sous un abri, Le mortier desséché ou qui commence à faire prise ne sera pas utilisé pour la fabrication des agglomérés, les agglomérés ne seront utilisés qu’après quinze (15) jours au minimum après la fabrication. Dans le cas contraire, le l’Ingénieur de suivi-contrôle a le droit de démolir l’ouvrage et le faire reconstruire aux frais de l’Entrepreneur. Les agglomérés seront posés en quinconce de manière à éviter la superposition de 2 joints verticaux. Par ailleurs, les joints de mortier horizontaux et verticaux ne devront pas avoir plus 2 cm d’épaisseur. 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4AA05FC"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xml:space="preserve">6.4 - FABRICATION DU ‘’LAITIER’’ DE CIMENT </w:t>
      </w:r>
    </w:p>
    <w:p w14:paraId="49B460D3"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Sauf proposition de l’Entrepreneur soumise à l’appréciation du </w:t>
      </w:r>
      <w:r w:rsidRPr="00C44D7D">
        <w:rPr>
          <w:rFonts w:ascii="Times New Roman" w:eastAsia="Times New Roman" w:hAnsi="Times New Roman" w:cs="Times New Roman"/>
          <w:iCs/>
          <w:color w:val="000000" w:themeColor="text1"/>
          <w:lang w:eastAsia="fr-FR"/>
        </w:rPr>
        <w:t xml:space="preserve">l’Ingénieur de suivi des travaux de la MIDIMA </w:t>
      </w:r>
      <w:r w:rsidRPr="00C44D7D">
        <w:rPr>
          <w:rFonts w:ascii="Times New Roman" w:eastAsia="Times New Roman" w:hAnsi="Times New Roman" w:cs="Times New Roman"/>
          <w:color w:val="000000" w:themeColor="text1"/>
          <w:lang w:eastAsia="fr-FR"/>
        </w:rPr>
        <w:t xml:space="preserve">avant exécution, le ‘’laitier’’ de ciment pour cimentation en tête de forage sera composé de 70 à 75 litres d’eau pour 100 kg de ciment et 3 à 5 kg d’adjuvant (bentonite). </w:t>
      </w:r>
    </w:p>
    <w:p w14:paraId="27F3550C"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xml:space="preserve">6.5 - FOURNITURE DE LA POMPE IMMERGEE </w:t>
      </w:r>
    </w:p>
    <w:p w14:paraId="3D127165"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6.5.1 - PROVENANCE ET TYPE DE POMPE :</w:t>
      </w:r>
    </w:p>
    <w:p w14:paraId="079506D6"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pompe est conçue pour des trous de forage de 4 pouces (au moins) de diamètre et une installation de 120 m maximum de hauteur manométrique total. Elle peut fonctionner au fil du soleil et sur batterie, Son débit est au moins égal à 1200 litres/heure suivant la puissance des panneaux et la hauteur manométrique.</w:t>
      </w:r>
    </w:p>
    <w:tbl>
      <w:tblPr>
        <w:tblStyle w:val="Grilledutableau9"/>
        <w:tblW w:w="9664" w:type="dxa"/>
        <w:jc w:val="center"/>
        <w:tblLook w:val="04A0" w:firstRow="1" w:lastRow="0" w:firstColumn="1" w:lastColumn="0" w:noHBand="0" w:noVBand="1"/>
      </w:tblPr>
      <w:tblGrid>
        <w:gridCol w:w="3397"/>
        <w:gridCol w:w="6267"/>
      </w:tblGrid>
      <w:tr w:rsidR="00C44D7D" w:rsidRPr="00C44D7D" w14:paraId="2FE56408" w14:textId="77777777" w:rsidTr="00E87861">
        <w:trPr>
          <w:cantSplit/>
          <w:trHeight w:val="317"/>
          <w:jc w:val="center"/>
        </w:trPr>
        <w:tc>
          <w:tcPr>
            <w:tcW w:w="3397" w:type="dxa"/>
            <w:vAlign w:val="center"/>
          </w:tcPr>
          <w:p w14:paraId="7B33FCBB"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Marque </w:t>
            </w:r>
          </w:p>
        </w:tc>
        <w:tc>
          <w:tcPr>
            <w:tcW w:w="6267" w:type="dxa"/>
            <w:vAlign w:val="center"/>
          </w:tcPr>
          <w:p w14:paraId="14738C98"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Marque GRUNDFOS ou équivalent</w:t>
            </w:r>
          </w:p>
        </w:tc>
      </w:tr>
      <w:tr w:rsidR="00C44D7D" w:rsidRPr="00C44D7D" w14:paraId="0928C12C" w14:textId="77777777" w:rsidTr="00E87861">
        <w:trPr>
          <w:cantSplit/>
          <w:trHeight w:val="276"/>
          <w:jc w:val="center"/>
        </w:trPr>
        <w:tc>
          <w:tcPr>
            <w:tcW w:w="3397" w:type="dxa"/>
            <w:vAlign w:val="center"/>
          </w:tcPr>
          <w:p w14:paraId="0E3B6552"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Modèle</w:t>
            </w:r>
          </w:p>
        </w:tc>
        <w:tc>
          <w:tcPr>
            <w:tcW w:w="6267" w:type="dxa"/>
            <w:vAlign w:val="center"/>
          </w:tcPr>
          <w:p w14:paraId="17AAA92C" w14:textId="77777777" w:rsidR="009F26DF" w:rsidRPr="00C44D7D" w:rsidRDefault="009F26DF" w:rsidP="009F26DF">
            <w:pPr>
              <w:jc w:val="both"/>
              <w:rPr>
                <w:rFonts w:ascii="Times New Roman" w:eastAsia="Times New Roman" w:hAnsi="Times New Roman" w:cs="Times New Roman"/>
                <w:color w:val="000000" w:themeColor="text1"/>
                <w:lang w:eastAsia="fr-FR"/>
              </w:rPr>
            </w:pPr>
            <w:proofErr w:type="spellStart"/>
            <w:r w:rsidRPr="00C44D7D">
              <w:rPr>
                <w:rFonts w:ascii="Times New Roman" w:eastAsia="Times New Roman" w:hAnsi="Times New Roman" w:cs="Times New Roman"/>
                <w:color w:val="000000" w:themeColor="text1"/>
                <w:lang w:eastAsia="fr-FR"/>
              </w:rPr>
              <w:t>SQFlex</w:t>
            </w:r>
            <w:proofErr w:type="spellEnd"/>
            <w:r w:rsidRPr="00C44D7D">
              <w:rPr>
                <w:rFonts w:ascii="Times New Roman" w:eastAsia="Times New Roman" w:hAnsi="Times New Roman" w:cs="Times New Roman"/>
                <w:color w:val="000000" w:themeColor="text1"/>
                <w:lang w:eastAsia="fr-FR"/>
              </w:rPr>
              <w:t xml:space="preserve"> 2.2 - 2</w:t>
            </w:r>
          </w:p>
        </w:tc>
      </w:tr>
      <w:tr w:rsidR="00C44D7D" w:rsidRPr="00C44D7D" w14:paraId="2690BB20" w14:textId="77777777" w:rsidTr="00E87861">
        <w:trPr>
          <w:cantSplit/>
          <w:trHeight w:val="288"/>
          <w:jc w:val="center"/>
        </w:trPr>
        <w:tc>
          <w:tcPr>
            <w:tcW w:w="3397" w:type="dxa"/>
            <w:vAlign w:val="center"/>
          </w:tcPr>
          <w:p w14:paraId="7B8773B2"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Type </w:t>
            </w:r>
          </w:p>
        </w:tc>
        <w:tc>
          <w:tcPr>
            <w:tcW w:w="6267" w:type="dxa"/>
            <w:vAlign w:val="center"/>
          </w:tcPr>
          <w:p w14:paraId="166E7525"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Centrifuge</w:t>
            </w:r>
          </w:p>
        </w:tc>
      </w:tr>
      <w:tr w:rsidR="00C44D7D" w:rsidRPr="00C44D7D" w14:paraId="0C8D8637" w14:textId="77777777" w:rsidTr="00E87861">
        <w:trPr>
          <w:cantSplit/>
          <w:trHeight w:val="276"/>
          <w:jc w:val="center"/>
        </w:trPr>
        <w:tc>
          <w:tcPr>
            <w:tcW w:w="3397" w:type="dxa"/>
            <w:vAlign w:val="center"/>
          </w:tcPr>
          <w:p w14:paraId="19677453"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Moteur</w:t>
            </w:r>
          </w:p>
        </w:tc>
        <w:tc>
          <w:tcPr>
            <w:tcW w:w="6267" w:type="dxa"/>
            <w:vAlign w:val="center"/>
          </w:tcPr>
          <w:p w14:paraId="30E64262"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 Sans électronique, à aimant permanent et protection thermique</w:t>
            </w:r>
          </w:p>
        </w:tc>
      </w:tr>
      <w:tr w:rsidR="00C44D7D" w:rsidRPr="00C44D7D" w14:paraId="3FCBAC4F" w14:textId="77777777" w:rsidTr="00E87861">
        <w:trPr>
          <w:cantSplit/>
          <w:trHeight w:val="276"/>
          <w:jc w:val="center"/>
        </w:trPr>
        <w:tc>
          <w:tcPr>
            <w:tcW w:w="3397" w:type="dxa"/>
            <w:vAlign w:val="center"/>
          </w:tcPr>
          <w:p w14:paraId="2C62B2F0"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Tension nominale </w:t>
            </w:r>
          </w:p>
        </w:tc>
        <w:tc>
          <w:tcPr>
            <w:tcW w:w="6267" w:type="dxa"/>
            <w:vAlign w:val="center"/>
          </w:tcPr>
          <w:p w14:paraId="61777B8D"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30-300VDC ou 1x90-240V-50/60HZ</w:t>
            </w:r>
          </w:p>
        </w:tc>
      </w:tr>
      <w:tr w:rsidR="00C44D7D" w:rsidRPr="00C44D7D" w14:paraId="00257400" w14:textId="77777777" w:rsidTr="00E87861">
        <w:trPr>
          <w:cantSplit/>
          <w:trHeight w:val="276"/>
          <w:jc w:val="center"/>
        </w:trPr>
        <w:tc>
          <w:tcPr>
            <w:tcW w:w="3397" w:type="dxa"/>
            <w:vAlign w:val="center"/>
          </w:tcPr>
          <w:p w14:paraId="039E359C"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Puissance du moteur </w:t>
            </w:r>
          </w:p>
        </w:tc>
        <w:tc>
          <w:tcPr>
            <w:tcW w:w="6267" w:type="dxa"/>
            <w:vAlign w:val="center"/>
          </w:tcPr>
          <w:p w14:paraId="677B4C27"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120W</w:t>
            </w:r>
          </w:p>
        </w:tc>
      </w:tr>
      <w:tr w:rsidR="00C44D7D" w:rsidRPr="00C44D7D" w14:paraId="67A236D3" w14:textId="77777777" w:rsidTr="00E87861">
        <w:trPr>
          <w:cantSplit/>
          <w:trHeight w:val="276"/>
          <w:jc w:val="center"/>
        </w:trPr>
        <w:tc>
          <w:tcPr>
            <w:tcW w:w="3397" w:type="dxa"/>
            <w:vAlign w:val="center"/>
          </w:tcPr>
          <w:p w14:paraId="37DFD2D5"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Débit (max) :</w:t>
            </w:r>
          </w:p>
        </w:tc>
        <w:tc>
          <w:tcPr>
            <w:tcW w:w="6267" w:type="dxa"/>
            <w:vAlign w:val="center"/>
          </w:tcPr>
          <w:p w14:paraId="20A7FD04"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3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/h</w:t>
            </w:r>
          </w:p>
        </w:tc>
      </w:tr>
      <w:tr w:rsidR="00C44D7D" w:rsidRPr="00C44D7D" w14:paraId="5937FBAE" w14:textId="77777777" w:rsidTr="00E87861">
        <w:trPr>
          <w:cantSplit/>
          <w:trHeight w:val="276"/>
          <w:jc w:val="center"/>
        </w:trPr>
        <w:tc>
          <w:tcPr>
            <w:tcW w:w="3397" w:type="dxa"/>
            <w:vAlign w:val="center"/>
          </w:tcPr>
          <w:p w14:paraId="551E3B94"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Protection manque d’eau </w:t>
            </w:r>
          </w:p>
        </w:tc>
        <w:tc>
          <w:tcPr>
            <w:tcW w:w="6267" w:type="dxa"/>
            <w:vAlign w:val="center"/>
          </w:tcPr>
          <w:p w14:paraId="03E0916F"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Oui</w:t>
            </w:r>
          </w:p>
        </w:tc>
      </w:tr>
      <w:tr w:rsidR="00C44D7D" w:rsidRPr="00C44D7D" w14:paraId="081AAE58" w14:textId="77777777" w:rsidTr="00E87861">
        <w:trPr>
          <w:cantSplit/>
          <w:trHeight w:val="249"/>
          <w:jc w:val="center"/>
        </w:trPr>
        <w:tc>
          <w:tcPr>
            <w:tcW w:w="3397" w:type="dxa"/>
            <w:vAlign w:val="center"/>
          </w:tcPr>
          <w:p w14:paraId="53BF306E"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Hauteur manométrique maximale</w:t>
            </w:r>
          </w:p>
        </w:tc>
        <w:tc>
          <w:tcPr>
            <w:tcW w:w="6267" w:type="dxa"/>
            <w:vAlign w:val="center"/>
          </w:tcPr>
          <w:p w14:paraId="68B1CD37"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120 mètres</w:t>
            </w:r>
          </w:p>
        </w:tc>
      </w:tr>
      <w:tr w:rsidR="00C44D7D" w:rsidRPr="00C44D7D" w14:paraId="085F8F99" w14:textId="77777777" w:rsidTr="00E87861">
        <w:trPr>
          <w:cantSplit/>
          <w:trHeight w:val="276"/>
          <w:jc w:val="center"/>
        </w:trPr>
        <w:tc>
          <w:tcPr>
            <w:tcW w:w="3397" w:type="dxa"/>
            <w:vAlign w:val="center"/>
          </w:tcPr>
          <w:p w14:paraId="029F2703"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Immersion maximale </w:t>
            </w:r>
          </w:p>
        </w:tc>
        <w:tc>
          <w:tcPr>
            <w:tcW w:w="6267" w:type="dxa"/>
            <w:vAlign w:val="center"/>
          </w:tcPr>
          <w:p w14:paraId="2EA844AE"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150 mètres</w:t>
            </w:r>
          </w:p>
        </w:tc>
      </w:tr>
    </w:tbl>
    <w:p w14:paraId="55149688" w14:textId="77777777" w:rsidR="009F26DF" w:rsidRPr="00C44D7D" w:rsidRDefault="009F26DF" w:rsidP="009F26DF">
      <w:pPr>
        <w:spacing w:before="240"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6.5.2 - PERFORMANCES ATTENDUES DES POMPES</w:t>
      </w:r>
    </w:p>
    <w:p w14:paraId="11DFB0DB" w14:textId="27B03864" w:rsidR="009F26DF" w:rsidRPr="00C44D7D" w:rsidRDefault="009F26DF" w:rsidP="009F26DF">
      <w:pPr>
        <w:spacing w:after="120"/>
        <w:jc w:val="both"/>
        <w:rPr>
          <w:rFonts w:ascii="Times New Roman" w:eastAsia="Times New Roman" w:hAnsi="Times New Roman" w:cs="Times New Roman"/>
          <w:color w:val="000000" w:themeColor="text1"/>
          <w:u w:val="single"/>
          <w:lang w:eastAsia="fr-FR"/>
        </w:rPr>
      </w:pPr>
      <w:r w:rsidRPr="00C44D7D">
        <w:rPr>
          <w:rFonts w:ascii="Times New Roman" w:eastAsia="Times New Roman" w:hAnsi="Times New Roman" w:cs="Times New Roman"/>
          <w:color w:val="000000" w:themeColor="text1"/>
          <w:lang w:eastAsia="fr-FR"/>
        </w:rPr>
        <w:t xml:space="preserve">Les pompes à installer doivent être capable de refouler l’eau à près de </w:t>
      </w:r>
      <w:r w:rsidR="002079A9" w:rsidRPr="00C44D7D">
        <w:rPr>
          <w:rFonts w:ascii="Times New Roman" w:eastAsia="Times New Roman" w:hAnsi="Times New Roman" w:cs="Times New Roman"/>
          <w:color w:val="000000" w:themeColor="text1"/>
          <w:lang w:eastAsia="fr-FR"/>
        </w:rPr>
        <w:t>soixante</w:t>
      </w:r>
      <w:r w:rsidRPr="00C44D7D">
        <w:rPr>
          <w:rFonts w:ascii="Times New Roman" w:eastAsia="Times New Roman" w:hAnsi="Times New Roman" w:cs="Times New Roman"/>
          <w:color w:val="000000" w:themeColor="text1"/>
          <w:lang w:eastAsia="fr-FR"/>
        </w:rPr>
        <w:t xml:space="preserve"> (</w:t>
      </w:r>
      <w:r w:rsidR="002079A9" w:rsidRPr="00C44D7D">
        <w:rPr>
          <w:rFonts w:ascii="Times New Roman" w:eastAsia="Times New Roman" w:hAnsi="Times New Roman" w:cs="Times New Roman"/>
          <w:color w:val="000000" w:themeColor="text1"/>
          <w:lang w:eastAsia="fr-FR"/>
        </w:rPr>
        <w:t>6</w:t>
      </w:r>
      <w:r w:rsidRPr="00C44D7D">
        <w:rPr>
          <w:rFonts w:ascii="Times New Roman" w:eastAsia="Times New Roman" w:hAnsi="Times New Roman" w:cs="Times New Roman"/>
          <w:color w:val="000000" w:themeColor="text1"/>
          <w:lang w:eastAsia="fr-FR"/>
        </w:rPr>
        <w:t xml:space="preserve">0) mètres à un débit supérieur ou égal à </w:t>
      </w:r>
      <w:r w:rsidRPr="00C44D7D">
        <w:rPr>
          <w:rFonts w:ascii="Times New Roman" w:eastAsia="Times New Roman" w:hAnsi="Times New Roman" w:cs="Times New Roman"/>
          <w:b/>
          <w:bCs/>
          <w:i/>
          <w:iCs/>
          <w:color w:val="000000" w:themeColor="text1"/>
          <w:u w:val="single"/>
          <w:lang w:eastAsia="fr-FR"/>
        </w:rPr>
        <w:t>2,00 mètres cube par heure</w:t>
      </w:r>
      <w:r w:rsidRPr="00C44D7D">
        <w:rPr>
          <w:rFonts w:ascii="Times New Roman" w:eastAsia="Times New Roman" w:hAnsi="Times New Roman" w:cs="Times New Roman"/>
          <w:color w:val="000000" w:themeColor="text1"/>
          <w:u w:val="single"/>
          <w:lang w:eastAsia="fr-FR"/>
        </w:rPr>
        <w:t>.</w:t>
      </w:r>
    </w:p>
    <w:p w14:paraId="4D90860B"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xml:space="preserve">6.5.3 - SERVICE APRES VENTE </w:t>
      </w:r>
    </w:p>
    <w:p w14:paraId="3C732E96"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L’Entrepreneur est tenu de préciser dans son projet d’exécution le type de pompe qu’il propose avec les garanties explicites et réelles de service après-vente.</w:t>
      </w:r>
    </w:p>
    <w:p w14:paraId="29CEFB1F"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6.6 - RECEPTION TECHNIQUE DE CONFORMITE DES FOURNITURES</w:t>
      </w:r>
    </w:p>
    <w:p w14:paraId="0484AACF"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Les pompes avec les accessoires et les pièces détachées qui s’y rattachent, les tubes PVC (Y compris les crépines) destinées à l’équipement des forages, feront l’objet de réception technique de conformité par </w:t>
      </w:r>
      <w:r w:rsidRPr="00C44D7D">
        <w:rPr>
          <w:rFonts w:ascii="Times New Roman" w:eastAsia="Times New Roman" w:hAnsi="Times New Roman" w:cs="Times New Roman"/>
          <w:iCs/>
          <w:color w:val="000000" w:themeColor="text1"/>
          <w:lang w:eastAsia="fr-FR"/>
        </w:rPr>
        <w:t xml:space="preserve">l’Ingénieur de suivi des travaux de la MIDIMA </w:t>
      </w:r>
      <w:r w:rsidRPr="00C44D7D">
        <w:rPr>
          <w:rFonts w:ascii="Times New Roman" w:eastAsia="Times New Roman" w:hAnsi="Times New Roman" w:cs="Times New Roman"/>
          <w:color w:val="000000" w:themeColor="text1"/>
          <w:lang w:eastAsia="fr-FR"/>
        </w:rPr>
        <w:t>et l’Ingénieur du Marché avant la pose sur les sites. Un procès-verbal dressé et transmis au Chef de Service du Marché sanctionnera cette réception.</w:t>
      </w:r>
    </w:p>
    <w:p w14:paraId="709972CE" w14:textId="77777777" w:rsidR="009F26DF" w:rsidRPr="00C44D7D" w:rsidRDefault="009F26DF" w:rsidP="009F26DF">
      <w:pPr>
        <w:spacing w:after="120"/>
        <w:jc w:val="both"/>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color w:val="000000" w:themeColor="text1"/>
          <w:sz w:val="20"/>
          <w:szCs w:val="20"/>
          <w:lang w:eastAsia="fr-FR"/>
        </w:rPr>
        <w:t xml:space="preserve"> </w:t>
      </w:r>
      <w:r w:rsidRPr="00C44D7D">
        <w:rPr>
          <w:rFonts w:ascii="Times New Roman" w:eastAsia="Times New Roman" w:hAnsi="Times New Roman" w:cs="Times New Roman"/>
          <w:b/>
          <w:color w:val="000000" w:themeColor="text1"/>
          <w:sz w:val="20"/>
          <w:szCs w:val="20"/>
          <w:lang w:eastAsia="fr-FR"/>
        </w:rPr>
        <w:t>6.6.1 - POUR LES TUBES PVC (Y COMPRIS LES CREPINES)</w:t>
      </w:r>
    </w:p>
    <w:p w14:paraId="49D63E19" w14:textId="77777777" w:rsidR="009F26DF" w:rsidRPr="00C44D7D" w:rsidRDefault="009F26DF" w:rsidP="0059651B">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certificat d’authenticité délivré par le fabricant ou son représentant légal au Cameroun</w:t>
      </w:r>
    </w:p>
    <w:p w14:paraId="3B192943" w14:textId="77777777" w:rsidR="009F26DF" w:rsidRPr="00C44D7D" w:rsidRDefault="009F26DF" w:rsidP="0059651B">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Une fiche technique du fabricant faisant ressortir entre autres : </w:t>
      </w:r>
    </w:p>
    <w:p w14:paraId="4F50C38F" w14:textId="77777777" w:rsidR="009F26DF" w:rsidRPr="00C44D7D"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lastRenderedPageBreak/>
        <w:t xml:space="preserve">La marque des tuyaux ; </w:t>
      </w:r>
    </w:p>
    <w:p w14:paraId="686B2514" w14:textId="77777777" w:rsidR="009F26DF" w:rsidRPr="00C44D7D"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matière de fabrication ; </w:t>
      </w:r>
    </w:p>
    <w:p w14:paraId="717A7230" w14:textId="77777777" w:rsidR="009F26DF" w:rsidRPr="00C44D7D"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 mode d’assemblage ; </w:t>
      </w:r>
    </w:p>
    <w:p w14:paraId="017B9A4C" w14:textId="77777777" w:rsidR="009F26DF" w:rsidRPr="00C44D7D"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caractéristiques (diamètre, épaisseur, pression admissible, etc…)</w:t>
      </w:r>
    </w:p>
    <w:p w14:paraId="7DDAF6A6" w14:textId="77777777" w:rsidR="009F26DF" w:rsidRPr="00C44D7D" w:rsidRDefault="009F26DF" w:rsidP="009F26DF">
      <w:pPr>
        <w:spacing w:before="240"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xml:space="preserve">6.6.2 - POUR LA POMPE IMMERGEE  </w:t>
      </w:r>
    </w:p>
    <w:p w14:paraId="5435427A" w14:textId="77777777" w:rsidR="009F26DF" w:rsidRPr="00C44D7D" w:rsidRDefault="009F26DF" w:rsidP="00660459">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Un certificat d’authenticité délivré par le ou les fabricant (s)ou leur représentant légal au Cameroun ; </w:t>
      </w:r>
    </w:p>
    <w:p w14:paraId="1A443796" w14:textId="77777777" w:rsidR="009F26DF" w:rsidRPr="00C44D7D" w:rsidRDefault="009F26DF" w:rsidP="00660459">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fiche technique du fabricant faisant ressortir entre autres :</w:t>
      </w:r>
    </w:p>
    <w:p w14:paraId="4615333C" w14:textId="77777777" w:rsidR="009F26DF" w:rsidRPr="00C44D7D"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marque de la pompe ; </w:t>
      </w:r>
    </w:p>
    <w:p w14:paraId="365B520D" w14:textId="77777777" w:rsidR="009F26DF" w:rsidRPr="00C44D7D"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description de la pompe ; </w:t>
      </w:r>
    </w:p>
    <w:p w14:paraId="68677A9C" w14:textId="77777777" w:rsidR="009F26DF" w:rsidRPr="00C44D7D"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Les caractéristiques de la pompe ; </w:t>
      </w:r>
    </w:p>
    <w:p w14:paraId="64D7B439" w14:textId="77777777" w:rsidR="009F26DF" w:rsidRPr="00C44D7D"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 mode d’emploi, d’entretien, et de réparation ; </w:t>
      </w:r>
    </w:p>
    <w:p w14:paraId="4229CAB8" w14:textId="77777777" w:rsidR="009F26DF" w:rsidRPr="00C44D7D"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liste des pièces d’usure ;</w:t>
      </w:r>
    </w:p>
    <w:p w14:paraId="5852D0C8" w14:textId="77777777" w:rsidR="009F26DF" w:rsidRPr="00C44D7D"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Etc…</w:t>
      </w:r>
    </w:p>
    <w:p w14:paraId="7C205D9F" w14:textId="77777777" w:rsidR="009F26DF" w:rsidRPr="00C44D7D" w:rsidRDefault="009F26DF" w:rsidP="00660459">
      <w:pPr>
        <w:numPr>
          <w:ilvl w:val="0"/>
          <w:numId w:val="19"/>
        </w:numPr>
        <w:spacing w:after="120" w:line="259" w:lineRule="auto"/>
        <w:ind w:left="714" w:hanging="357"/>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Une attestation de garantie de service après-vente délivrée et signée sur l’honneur par le fournisseur. </w:t>
      </w:r>
    </w:p>
    <w:p w14:paraId="00B49C38"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6.6.3- POUR LES PLAQUES SOLAIRES</w:t>
      </w:r>
    </w:p>
    <w:p w14:paraId="2BD9C2C6"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fiche technique du fabricant faisant ressortir entre autres :</w:t>
      </w:r>
    </w:p>
    <w:p w14:paraId="5C11E2C5" w14:textId="77777777" w:rsidR="009F26DF" w:rsidRPr="00C44D7D"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marque des plaques ; </w:t>
      </w:r>
    </w:p>
    <w:p w14:paraId="353597CA" w14:textId="77777777" w:rsidR="009F26DF" w:rsidRPr="00C44D7D"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description des plaques ;</w:t>
      </w:r>
    </w:p>
    <w:p w14:paraId="640CF80C" w14:textId="77777777" w:rsidR="009F26DF" w:rsidRPr="00C44D7D"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caractéristiques des plaques.</w:t>
      </w:r>
    </w:p>
    <w:p w14:paraId="6094D221"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Caractéristiques des plaques : monocristallin étayant les spécifications techniques entre autres :                                                          </w:t>
      </w:r>
    </w:p>
    <w:tbl>
      <w:tblPr>
        <w:tblStyle w:val="Grilledutableau9"/>
        <w:tblW w:w="0" w:type="auto"/>
        <w:jc w:val="center"/>
        <w:tblLook w:val="04A0" w:firstRow="1" w:lastRow="0" w:firstColumn="1" w:lastColumn="0" w:noHBand="0" w:noVBand="1"/>
      </w:tblPr>
      <w:tblGrid>
        <w:gridCol w:w="2502"/>
        <w:gridCol w:w="1900"/>
      </w:tblGrid>
      <w:tr w:rsidR="00C44D7D" w:rsidRPr="00C44D7D" w14:paraId="03012089" w14:textId="77777777" w:rsidTr="00E87861">
        <w:trPr>
          <w:trHeight w:val="287"/>
          <w:jc w:val="center"/>
        </w:trPr>
        <w:tc>
          <w:tcPr>
            <w:tcW w:w="2502" w:type="dxa"/>
          </w:tcPr>
          <w:p w14:paraId="484E19CC"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Puissance Max</w:t>
            </w:r>
          </w:p>
        </w:tc>
        <w:tc>
          <w:tcPr>
            <w:tcW w:w="1900" w:type="dxa"/>
          </w:tcPr>
          <w:p w14:paraId="774090D5"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250-330 </w:t>
            </w:r>
            <w:proofErr w:type="spellStart"/>
            <w:r w:rsidRPr="00C44D7D">
              <w:rPr>
                <w:rFonts w:ascii="Times New Roman" w:eastAsia="Times New Roman" w:hAnsi="Times New Roman" w:cs="Times New Roman"/>
                <w:color w:val="000000" w:themeColor="text1"/>
                <w:lang w:eastAsia="fr-FR"/>
              </w:rPr>
              <w:t>Wc</w:t>
            </w:r>
            <w:proofErr w:type="spellEnd"/>
            <w:r w:rsidRPr="00C44D7D">
              <w:rPr>
                <w:rFonts w:ascii="Times New Roman" w:eastAsia="Times New Roman" w:hAnsi="Times New Roman" w:cs="Times New Roman"/>
                <w:color w:val="000000" w:themeColor="text1"/>
                <w:lang w:eastAsia="fr-FR"/>
              </w:rPr>
              <w:t xml:space="preserve"> ±3% </w:t>
            </w:r>
          </w:p>
        </w:tc>
      </w:tr>
      <w:tr w:rsidR="00C44D7D" w:rsidRPr="00C44D7D" w14:paraId="297E9F19" w14:textId="77777777" w:rsidTr="00E87861">
        <w:trPr>
          <w:trHeight w:val="260"/>
          <w:jc w:val="center"/>
        </w:trPr>
        <w:tc>
          <w:tcPr>
            <w:tcW w:w="2502" w:type="dxa"/>
          </w:tcPr>
          <w:p w14:paraId="5D49E3A3"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Tension </w:t>
            </w:r>
            <w:proofErr w:type="spellStart"/>
            <w:r w:rsidRPr="00C44D7D">
              <w:rPr>
                <w:rFonts w:ascii="Times New Roman" w:eastAsia="Times New Roman" w:hAnsi="Times New Roman" w:cs="Times New Roman"/>
                <w:color w:val="000000" w:themeColor="text1"/>
                <w:lang w:eastAsia="fr-FR"/>
              </w:rPr>
              <w:t>Uoc</w:t>
            </w:r>
            <w:proofErr w:type="spellEnd"/>
          </w:p>
        </w:tc>
        <w:tc>
          <w:tcPr>
            <w:tcW w:w="1900" w:type="dxa"/>
          </w:tcPr>
          <w:p w14:paraId="76AEC313"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 21, 6 V </w:t>
            </w:r>
          </w:p>
        </w:tc>
      </w:tr>
      <w:tr w:rsidR="00C44D7D" w:rsidRPr="00C44D7D" w14:paraId="1CD1A640" w14:textId="77777777" w:rsidTr="00E87861">
        <w:trPr>
          <w:trHeight w:val="287"/>
          <w:jc w:val="center"/>
        </w:trPr>
        <w:tc>
          <w:tcPr>
            <w:tcW w:w="2502" w:type="dxa"/>
          </w:tcPr>
          <w:p w14:paraId="79AA4AD6"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Tension </w:t>
            </w:r>
            <w:proofErr w:type="spellStart"/>
            <w:r w:rsidRPr="00C44D7D">
              <w:rPr>
                <w:rFonts w:ascii="Times New Roman" w:eastAsia="Times New Roman" w:hAnsi="Times New Roman" w:cs="Times New Roman"/>
                <w:color w:val="000000" w:themeColor="text1"/>
                <w:lang w:eastAsia="fr-FR"/>
              </w:rPr>
              <w:t>Ump</w:t>
            </w:r>
            <w:proofErr w:type="spellEnd"/>
          </w:p>
        </w:tc>
        <w:tc>
          <w:tcPr>
            <w:tcW w:w="1900" w:type="dxa"/>
          </w:tcPr>
          <w:p w14:paraId="1505DBE5"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17, 8 V </w:t>
            </w:r>
          </w:p>
        </w:tc>
      </w:tr>
      <w:tr w:rsidR="00C44D7D" w:rsidRPr="00C44D7D" w14:paraId="0D81683B" w14:textId="77777777" w:rsidTr="00E87861">
        <w:trPr>
          <w:trHeight w:val="287"/>
          <w:jc w:val="center"/>
        </w:trPr>
        <w:tc>
          <w:tcPr>
            <w:tcW w:w="2502" w:type="dxa"/>
          </w:tcPr>
          <w:p w14:paraId="31E3B8B9"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Courant </w:t>
            </w:r>
            <w:proofErr w:type="spellStart"/>
            <w:r w:rsidRPr="00C44D7D">
              <w:rPr>
                <w:rFonts w:ascii="Times New Roman" w:eastAsia="Times New Roman" w:hAnsi="Times New Roman" w:cs="Times New Roman"/>
                <w:color w:val="000000" w:themeColor="text1"/>
                <w:lang w:eastAsia="fr-FR"/>
              </w:rPr>
              <w:t>Isc</w:t>
            </w:r>
            <w:proofErr w:type="spellEnd"/>
          </w:p>
        </w:tc>
        <w:tc>
          <w:tcPr>
            <w:tcW w:w="1900" w:type="dxa"/>
          </w:tcPr>
          <w:p w14:paraId="08325206"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9, 02 A </w:t>
            </w:r>
          </w:p>
        </w:tc>
      </w:tr>
      <w:tr w:rsidR="00C44D7D" w:rsidRPr="00C44D7D" w14:paraId="7C368A3F" w14:textId="77777777" w:rsidTr="00E87861">
        <w:trPr>
          <w:trHeight w:val="215"/>
          <w:jc w:val="center"/>
        </w:trPr>
        <w:tc>
          <w:tcPr>
            <w:tcW w:w="2502" w:type="dxa"/>
          </w:tcPr>
          <w:p w14:paraId="38884DD1"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Courant </w:t>
            </w:r>
            <w:proofErr w:type="spellStart"/>
            <w:r w:rsidRPr="00C44D7D">
              <w:rPr>
                <w:rFonts w:ascii="Times New Roman" w:eastAsia="Times New Roman" w:hAnsi="Times New Roman" w:cs="Times New Roman"/>
                <w:color w:val="000000" w:themeColor="text1"/>
                <w:lang w:eastAsia="fr-FR"/>
              </w:rPr>
              <w:t>Imp</w:t>
            </w:r>
            <w:proofErr w:type="spellEnd"/>
          </w:p>
        </w:tc>
        <w:tc>
          <w:tcPr>
            <w:tcW w:w="1900" w:type="dxa"/>
          </w:tcPr>
          <w:p w14:paraId="601E0F1C"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8, 43 A </w:t>
            </w:r>
          </w:p>
        </w:tc>
      </w:tr>
      <w:tr w:rsidR="00C44D7D" w:rsidRPr="00C44D7D" w14:paraId="18A80D14" w14:textId="77777777" w:rsidTr="00E87861">
        <w:trPr>
          <w:trHeight w:val="287"/>
          <w:jc w:val="center"/>
        </w:trPr>
        <w:tc>
          <w:tcPr>
            <w:tcW w:w="2502" w:type="dxa"/>
          </w:tcPr>
          <w:p w14:paraId="5362945D"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Dimension (mm)</w:t>
            </w:r>
          </w:p>
        </w:tc>
        <w:tc>
          <w:tcPr>
            <w:tcW w:w="1900" w:type="dxa"/>
          </w:tcPr>
          <w:p w14:paraId="07E288D5"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1480x670x35 </w:t>
            </w:r>
          </w:p>
        </w:tc>
      </w:tr>
      <w:tr w:rsidR="00C44D7D" w:rsidRPr="00C44D7D" w14:paraId="130F76B6" w14:textId="77777777" w:rsidTr="00E87861">
        <w:trPr>
          <w:trHeight w:val="287"/>
          <w:jc w:val="center"/>
        </w:trPr>
        <w:tc>
          <w:tcPr>
            <w:tcW w:w="2502" w:type="dxa"/>
          </w:tcPr>
          <w:p w14:paraId="020A6680"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Poids</w:t>
            </w:r>
          </w:p>
        </w:tc>
        <w:tc>
          <w:tcPr>
            <w:tcW w:w="1900" w:type="dxa"/>
          </w:tcPr>
          <w:p w14:paraId="640AF2BF"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11, 95 kg </w:t>
            </w:r>
          </w:p>
        </w:tc>
      </w:tr>
      <w:tr w:rsidR="00C44D7D" w:rsidRPr="00C44D7D" w14:paraId="53BFECE3" w14:textId="77777777" w:rsidTr="00E87861">
        <w:trPr>
          <w:trHeight w:val="284"/>
          <w:jc w:val="center"/>
        </w:trPr>
        <w:tc>
          <w:tcPr>
            <w:tcW w:w="2502" w:type="dxa"/>
          </w:tcPr>
          <w:p w14:paraId="5349EF1F" w14:textId="77777777" w:rsidR="009F26DF" w:rsidRPr="00C44D7D" w:rsidRDefault="009F26DF" w:rsidP="009F26DF">
            <w:pPr>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Nombre de Cellules</w:t>
            </w:r>
          </w:p>
        </w:tc>
        <w:tc>
          <w:tcPr>
            <w:tcW w:w="1900" w:type="dxa"/>
          </w:tcPr>
          <w:p w14:paraId="56674B48" w14:textId="77777777" w:rsidR="009F26DF" w:rsidRPr="00C44D7D" w:rsidRDefault="009F26DF" w:rsidP="009F26DF">
            <w:pPr>
              <w:jc w:val="both"/>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06</w:t>
            </w:r>
          </w:p>
        </w:tc>
      </w:tr>
    </w:tbl>
    <w:p w14:paraId="04EF913E" w14:textId="77777777" w:rsidR="009F26DF" w:rsidRPr="00C44D7D" w:rsidRDefault="009F26DF" w:rsidP="00660459">
      <w:pPr>
        <w:tabs>
          <w:tab w:val="left" w:pos="951"/>
        </w:tabs>
        <w:spacing w:before="240" w:after="120"/>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Autres caractéristiques</w:t>
      </w:r>
    </w:p>
    <w:p w14:paraId="75A3A3A7" w14:textId="07E6CEC2" w:rsidR="009F26DF" w:rsidRPr="00C44D7D" w:rsidRDefault="009F26DF" w:rsidP="0059651B">
      <w:pPr>
        <w:numPr>
          <w:ilvl w:val="0"/>
          <w:numId w:val="20"/>
        </w:numPr>
        <w:spacing w:after="120" w:line="259" w:lineRule="auto"/>
        <w:ind w:left="714" w:hanging="357"/>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(1) boîte de contrôle de la pompe communément appelée contrôleur de pompe de marque CU-</w:t>
      </w:r>
      <w:r w:rsidR="002079A9" w:rsidRPr="00C44D7D">
        <w:rPr>
          <w:rFonts w:ascii="Times New Roman" w:eastAsia="Times New Roman" w:hAnsi="Times New Roman" w:cs="Times New Roman"/>
          <w:color w:val="000000" w:themeColor="text1"/>
          <w:lang w:eastAsia="fr-FR"/>
        </w:rPr>
        <w:t>200/202</w:t>
      </w:r>
      <w:r w:rsidRPr="00C44D7D">
        <w:rPr>
          <w:rFonts w:ascii="Times New Roman" w:eastAsia="Times New Roman" w:hAnsi="Times New Roman" w:cs="Times New Roman"/>
          <w:color w:val="000000" w:themeColor="text1"/>
          <w:lang w:eastAsia="fr-FR"/>
        </w:rPr>
        <w:t xml:space="preserve"> </w:t>
      </w:r>
      <w:proofErr w:type="spellStart"/>
      <w:r w:rsidRPr="00C44D7D">
        <w:rPr>
          <w:rFonts w:ascii="Times New Roman" w:eastAsia="Times New Roman" w:hAnsi="Times New Roman" w:cs="Times New Roman"/>
          <w:color w:val="000000" w:themeColor="text1"/>
          <w:lang w:eastAsia="fr-FR"/>
        </w:rPr>
        <w:t>SQFlex</w:t>
      </w:r>
      <w:proofErr w:type="spellEnd"/>
      <w:r w:rsidRPr="00C44D7D">
        <w:rPr>
          <w:rFonts w:ascii="Times New Roman" w:eastAsia="Times New Roman" w:hAnsi="Times New Roman" w:cs="Times New Roman"/>
          <w:color w:val="000000" w:themeColor="text1"/>
          <w:lang w:eastAsia="fr-FR"/>
        </w:rPr>
        <w:t xml:space="preserve"> de la famille Grundfos</w:t>
      </w:r>
      <w:r w:rsidR="00FF2B70" w:rsidRPr="00C44D7D">
        <w:rPr>
          <w:rFonts w:ascii="Times New Roman" w:eastAsia="Times New Roman" w:hAnsi="Times New Roman" w:cs="Times New Roman"/>
          <w:color w:val="000000" w:themeColor="text1"/>
          <w:lang w:eastAsia="fr-FR"/>
        </w:rPr>
        <w:t xml:space="preserve"> ou équivalent</w:t>
      </w:r>
      <w:r w:rsidRPr="00C44D7D">
        <w:rPr>
          <w:rFonts w:ascii="Times New Roman" w:eastAsia="Times New Roman" w:hAnsi="Times New Roman" w:cs="Times New Roman"/>
          <w:color w:val="000000" w:themeColor="text1"/>
          <w:lang w:eastAsia="fr-FR"/>
        </w:rPr>
        <w:t>.</w:t>
      </w:r>
    </w:p>
    <w:p w14:paraId="21CA3D59" w14:textId="54123385"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réception technique de conformité des fournitures sera organisée par l’Entrepreneur à ses frais, elle sera prononcée par </w:t>
      </w:r>
      <w:r w:rsidRPr="00C44D7D">
        <w:rPr>
          <w:rFonts w:ascii="Times New Roman" w:eastAsia="Times New Roman" w:hAnsi="Times New Roman" w:cs="Times New Roman"/>
          <w:iCs/>
          <w:color w:val="000000" w:themeColor="text1"/>
          <w:lang w:eastAsia="fr-FR"/>
        </w:rPr>
        <w:t xml:space="preserve">l’Ingénieur de suivi des travaux de la MIDIMA </w:t>
      </w:r>
      <w:r w:rsidRPr="00C44D7D">
        <w:rPr>
          <w:rFonts w:ascii="Times New Roman" w:eastAsia="Times New Roman" w:hAnsi="Times New Roman" w:cs="Times New Roman"/>
          <w:color w:val="000000" w:themeColor="text1"/>
          <w:lang w:eastAsia="fr-FR"/>
        </w:rPr>
        <w:t xml:space="preserve">sur procès-verbal signé par les deux parties. 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Le procès-verbal de réception de conformité des fournitures ne libère en rien l’Entrepreneur de ses engagements. En outre, </w:t>
      </w:r>
      <w:r w:rsidRPr="00C44D7D">
        <w:rPr>
          <w:rFonts w:ascii="Times New Roman" w:eastAsia="Times New Roman" w:hAnsi="Times New Roman" w:cs="Times New Roman"/>
          <w:iCs/>
          <w:color w:val="000000" w:themeColor="text1"/>
          <w:lang w:eastAsia="fr-FR"/>
        </w:rPr>
        <w:t xml:space="preserve">l’Ingénieur de suivi des travaux de la MIDIMA </w:t>
      </w:r>
      <w:r w:rsidRPr="00C44D7D">
        <w:rPr>
          <w:rFonts w:ascii="Times New Roman" w:eastAsia="Times New Roman" w:hAnsi="Times New Roman" w:cs="Times New Roman"/>
          <w:color w:val="000000" w:themeColor="text1"/>
          <w:lang w:eastAsia="fr-FR"/>
        </w:rPr>
        <w:t>se réserve le droit de procéder à des vérifications à tout moment pour s’assurer de la conformité des fournitures ainsi réceptionnées.</w:t>
      </w:r>
    </w:p>
    <w:p w14:paraId="66A04696" w14:textId="77777777" w:rsidR="009F26DF" w:rsidRPr="00C44D7D" w:rsidRDefault="009F26DF" w:rsidP="009F26DF">
      <w:pPr>
        <w:spacing w:after="120"/>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sz w:val="20"/>
          <w:szCs w:val="20"/>
          <w:lang w:eastAsia="fr-FR"/>
        </w:rPr>
        <w:t>6.7 - PREVENTION DES OBSTRUCTIONS, COLMATAGES, ET INCRUSTATION DU FORAGE</w:t>
      </w:r>
    </w:p>
    <w:p w14:paraId="2DC0DEBB"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 sol de la zone où seront exécutés les forages est fortement riche en limon, notamment dans les zones de captage. </w:t>
      </w:r>
    </w:p>
    <w:p w14:paraId="5B2D7789"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limons constituent des matériaux très fins qui s’agglutinent dans les voies d’eau des crépines et des formations aquifères pour causer le dépérissement des forages. Compte tenu de cette particularité de la zone, l’Entrepreneur devra prendre des mesures spéciales pour prévenir le dépérissement des forages à savoir :</w:t>
      </w:r>
    </w:p>
    <w:p w14:paraId="7A4FA72C"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Mesure 1</w:t>
      </w:r>
      <w:r w:rsidRPr="00C44D7D">
        <w:rPr>
          <w:rFonts w:ascii="Times New Roman" w:eastAsia="Times New Roman" w:hAnsi="Times New Roman" w:cs="Times New Roman"/>
          <w:color w:val="000000" w:themeColor="text1"/>
          <w:lang w:eastAsia="fr-FR"/>
        </w:rPr>
        <w:t xml:space="preserve"> : Le choix d’une zone de captage constituée de roche à granulométrie moyenne minimum (sable grossier de granulométrie comprise entre 200 microns et 2 millimètres).</w:t>
      </w:r>
    </w:p>
    <w:p w14:paraId="5CCD2C1B"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lastRenderedPageBreak/>
        <w:t xml:space="preserve">Lorsque ce minimum granulométrique est atteint dans la nappe aquifère et que toutes les autres caractéristiques de fonçage sont respectées, </w:t>
      </w:r>
      <w:r w:rsidRPr="00C44D7D">
        <w:rPr>
          <w:rFonts w:ascii="Times New Roman" w:eastAsia="Times New Roman" w:hAnsi="Times New Roman" w:cs="Times New Roman"/>
          <w:iCs/>
          <w:color w:val="000000" w:themeColor="text1"/>
          <w:lang w:eastAsia="fr-FR"/>
        </w:rPr>
        <w:t xml:space="preserve">l’Ingénieur de suivi des travaux de la MIDIMA </w:t>
      </w:r>
      <w:r w:rsidRPr="00C44D7D">
        <w:rPr>
          <w:rFonts w:ascii="Times New Roman" w:eastAsia="Times New Roman" w:hAnsi="Times New Roman" w:cs="Times New Roman"/>
          <w:color w:val="000000" w:themeColor="text1"/>
          <w:lang w:eastAsia="fr-FR"/>
        </w:rPr>
        <w:t xml:space="preserve">se réserve le droit d’arrêter le fonçage, même si les quatre-vingts (80) mètres de profondeur recommandée ne sont pas encore atteints sans que l’Entrepreneur puisse s’y opposer. De même, </w:t>
      </w:r>
      <w:r w:rsidRPr="00C44D7D">
        <w:rPr>
          <w:rFonts w:ascii="Times New Roman" w:eastAsia="Times New Roman" w:hAnsi="Times New Roman" w:cs="Times New Roman"/>
          <w:iCs/>
          <w:color w:val="000000" w:themeColor="text1"/>
          <w:lang w:eastAsia="fr-FR"/>
        </w:rPr>
        <w:t xml:space="preserve">l’Ingénieur de suivi des travaux de la MIDIMA </w:t>
      </w:r>
      <w:r w:rsidRPr="00C44D7D">
        <w:rPr>
          <w:rFonts w:ascii="Times New Roman" w:eastAsia="Times New Roman" w:hAnsi="Times New Roman" w:cs="Times New Roman"/>
          <w:color w:val="000000" w:themeColor="text1"/>
          <w:lang w:eastAsia="fr-FR"/>
        </w:rPr>
        <w:t xml:space="preserve">se réserve de droit, sans que l’Entrepreneur puisse s’y opposer, de faire continuer le fonçage au-delà de la moyenne de quatre-vingts (80) mètres prescrits, tant qu’il le juge nécessaire pour tenter d’atteindre la bonne roche. Toutefois et sous réserve des dispositions de l’article 63 du CCAG, les quantités globales telles que prescrites dans le devis quantitatif et estimatif ne pourront être dépassées. </w:t>
      </w:r>
    </w:p>
    <w:p w14:paraId="46220204" w14:textId="77777777" w:rsidR="009F26DF" w:rsidRPr="00C44D7D" w:rsidRDefault="009F26DF" w:rsidP="009F26DF">
      <w:pPr>
        <w:spacing w:after="120"/>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u w:val="single"/>
          <w:lang w:eastAsia="fr-FR"/>
        </w:rPr>
        <w:t>Mesure 2</w:t>
      </w:r>
      <w:r w:rsidRPr="00C44D7D">
        <w:rPr>
          <w:rFonts w:ascii="Times New Roman" w:eastAsia="Times New Roman" w:hAnsi="Times New Roman" w:cs="Times New Roman"/>
          <w:b/>
          <w:color w:val="000000" w:themeColor="text1"/>
          <w:lang w:eastAsia="fr-FR"/>
        </w:rPr>
        <w:t xml:space="preserve"> : Le bon choix des tubes crépines</w:t>
      </w:r>
    </w:p>
    <w:p w14:paraId="21B4371C" w14:textId="77777777" w:rsidR="009F26DF" w:rsidRPr="00C44D7D" w:rsidRDefault="009F26DF" w:rsidP="009F26DF">
      <w:pPr>
        <w:spacing w:after="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Les tubes crépines destinées au captage dans la nappe aquifère constituent l’élément principal du forage d’eau. </w:t>
      </w:r>
    </w:p>
    <w:p w14:paraId="19B2F6FB" w14:textId="77777777" w:rsidR="009F26DF" w:rsidRPr="00C44D7D" w:rsidRDefault="009F26DF" w:rsidP="009F26DF">
      <w:pPr>
        <w:spacing w:after="0"/>
        <w:jc w:val="both"/>
        <w:rPr>
          <w:rFonts w:ascii="Times New Roman" w:eastAsia="Times New Roman" w:hAnsi="Times New Roman" w:cs="Times New Roman"/>
          <w:iCs/>
          <w:color w:val="000000" w:themeColor="text1"/>
          <w:lang w:eastAsia="fr-FR"/>
        </w:rPr>
      </w:pPr>
      <w:r w:rsidRPr="00C44D7D">
        <w:rPr>
          <w:rFonts w:ascii="Times New Roman" w:eastAsia="Times New Roman" w:hAnsi="Times New Roman" w:cs="Times New Roman"/>
          <w:color w:val="000000" w:themeColor="text1"/>
          <w:lang w:eastAsia="fr-FR"/>
        </w:rPr>
        <w:t xml:space="preserve">Le </w:t>
      </w:r>
      <w:proofErr w:type="spellStart"/>
      <w:r w:rsidRPr="00C44D7D">
        <w:rPr>
          <w:rFonts w:ascii="Times New Roman" w:eastAsia="Times New Roman" w:hAnsi="Times New Roman" w:cs="Times New Roman"/>
          <w:color w:val="000000" w:themeColor="text1"/>
          <w:lang w:eastAsia="fr-FR"/>
        </w:rPr>
        <w:t>crépinage</w:t>
      </w:r>
      <w:proofErr w:type="spellEnd"/>
      <w:r w:rsidRPr="00C44D7D">
        <w:rPr>
          <w:rFonts w:ascii="Times New Roman" w:eastAsia="Times New Roman" w:hAnsi="Times New Roman" w:cs="Times New Roman"/>
          <w:color w:val="000000" w:themeColor="text1"/>
          <w:lang w:eastAsia="fr-FR"/>
        </w:rPr>
        <w:t xml:space="preserve"> sera continu ou doit représenter au moins quarante pour cent (40%) de l’épaisseur de l’aquifère captée.  Les tubes crépines seront en matière capable de résister aux altérations (PVC), les ouvertures des tubes crépines seront à section croissante dans le sens du courant d’eau (de l’extérieur vers l’intérieur du tube). L’Entrepreneur fera le calcul des ouvertures des tubes crépines à mettre en place sur la base des courbes granulométriques du terrain aquifère et de la vitesse optimum de circulation de l’eau dans les ouvertures (de l’ordre de 3 centimètres par seconde), et le soumettra à l’appréciation </w:t>
      </w:r>
      <w:r w:rsidRPr="00C44D7D">
        <w:rPr>
          <w:rFonts w:ascii="Times New Roman" w:eastAsia="Times New Roman" w:hAnsi="Times New Roman" w:cs="Times New Roman"/>
          <w:iCs/>
          <w:color w:val="000000" w:themeColor="text1"/>
          <w:lang w:eastAsia="fr-FR"/>
        </w:rPr>
        <w:t>l’Ingénieur de suivi des travaux de la MIDIMA.</w:t>
      </w:r>
    </w:p>
    <w:p w14:paraId="01B9AB71" w14:textId="77777777" w:rsidR="009F26DF" w:rsidRPr="00C44D7D" w:rsidRDefault="009F26DF" w:rsidP="009F26DF">
      <w:pPr>
        <w:spacing w:after="0" w:line="240" w:lineRule="auto"/>
        <w:jc w:val="both"/>
        <w:rPr>
          <w:rFonts w:ascii="Times New Roman" w:eastAsia="Times New Roman" w:hAnsi="Times New Roman" w:cs="Times New Roman"/>
          <w:b/>
          <w:color w:val="000000" w:themeColor="text1"/>
          <w:u w:val="single"/>
          <w:lang w:eastAsia="fr-FR"/>
        </w:rPr>
      </w:pPr>
    </w:p>
    <w:p w14:paraId="4AF2C0A1" w14:textId="77777777" w:rsidR="009F26DF" w:rsidRPr="00C44D7D" w:rsidRDefault="009F26DF" w:rsidP="009F26DF">
      <w:pPr>
        <w:spacing w:after="120"/>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u w:val="single"/>
          <w:lang w:eastAsia="fr-FR"/>
        </w:rPr>
        <w:t>Mesure 3</w:t>
      </w:r>
      <w:r w:rsidRPr="00C44D7D">
        <w:rPr>
          <w:rFonts w:ascii="Times New Roman" w:eastAsia="Times New Roman" w:hAnsi="Times New Roman" w:cs="Times New Roman"/>
          <w:b/>
          <w:color w:val="000000" w:themeColor="text1"/>
          <w:lang w:eastAsia="fr-FR"/>
        </w:rPr>
        <w:t xml:space="preserve"> : Choix du massif filtrant </w:t>
      </w:r>
    </w:p>
    <w:p w14:paraId="5DD4AB44"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Dans le cas où le terrain de la zone de captage est constitué par le sable fin, l’Entrepreneur devra définir minutieusement les caractéristiques du gravier composant le massif filtrant en fonction des ouvertures à donner aux tubes crépines. Dans tous les cas, l’épaisseur du massif filtrant prise selon le rayon devra être suffisante pour assurer efficacement sa fonction de filtration. Le gravier à employer devra être siliceux (non calcaire), à grains ‘’roulés’’ (pas de gravier concassé). Le matériau doit être soigneusement criblé et lavé et le volume du gravier à poser doit être calculé et contrôlé lors de la pose.</w:t>
      </w:r>
    </w:p>
    <w:p w14:paraId="42BB4B2F"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6.8 - PROGRAMME D’EXECUTION, SUIVI ET CONTROLE DES TRAVAUX</w:t>
      </w:r>
    </w:p>
    <w:p w14:paraId="2640311A"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xml:space="preserve">6.8.1 - PROGRAMME D’EXECUTION </w:t>
      </w:r>
    </w:p>
    <w:p w14:paraId="07A882EC" w14:textId="60AE954C"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Avant le démarrage des travaux, l’Entrepreneur soumettra à l’agrément de </w:t>
      </w:r>
      <w:r w:rsidRPr="00C44D7D">
        <w:rPr>
          <w:rFonts w:ascii="Times New Roman" w:eastAsia="Times New Roman" w:hAnsi="Times New Roman" w:cs="Times New Roman"/>
          <w:iCs/>
          <w:color w:val="000000" w:themeColor="text1"/>
          <w:lang w:eastAsia="fr-FR"/>
        </w:rPr>
        <w:t xml:space="preserve">l’Ingénieur de suivi des travaux de la MIDIMA et de l’Ingénieur du Marché </w:t>
      </w:r>
      <w:r w:rsidRPr="00C44D7D">
        <w:rPr>
          <w:rFonts w:ascii="Times New Roman" w:eastAsia="Times New Roman" w:hAnsi="Times New Roman" w:cs="Times New Roman"/>
          <w:color w:val="000000" w:themeColor="text1"/>
          <w:lang w:eastAsia="fr-FR"/>
        </w:rPr>
        <w:t xml:space="preserve">en </w:t>
      </w:r>
      <w:r w:rsidR="005742A2" w:rsidRPr="00C44D7D">
        <w:rPr>
          <w:rFonts w:ascii="Times New Roman" w:eastAsia="Times New Roman" w:hAnsi="Times New Roman" w:cs="Times New Roman"/>
          <w:color w:val="000000" w:themeColor="text1"/>
          <w:lang w:eastAsia="fr-FR"/>
        </w:rPr>
        <w:t>six</w:t>
      </w:r>
      <w:r w:rsidRPr="00C44D7D">
        <w:rPr>
          <w:rFonts w:ascii="Times New Roman" w:eastAsia="Times New Roman" w:hAnsi="Times New Roman" w:cs="Times New Roman"/>
          <w:color w:val="000000" w:themeColor="text1"/>
          <w:lang w:eastAsia="fr-FR"/>
        </w:rPr>
        <w:t xml:space="preserve"> (0</w:t>
      </w:r>
      <w:r w:rsidR="005742A2" w:rsidRPr="00C44D7D">
        <w:rPr>
          <w:rFonts w:ascii="Times New Roman" w:eastAsia="Times New Roman" w:hAnsi="Times New Roman" w:cs="Times New Roman"/>
          <w:color w:val="000000" w:themeColor="text1"/>
          <w:lang w:eastAsia="fr-FR"/>
        </w:rPr>
        <w:t>6</w:t>
      </w:r>
      <w:r w:rsidRPr="00C44D7D">
        <w:rPr>
          <w:rFonts w:ascii="Times New Roman" w:eastAsia="Times New Roman" w:hAnsi="Times New Roman" w:cs="Times New Roman"/>
          <w:color w:val="000000" w:themeColor="text1"/>
          <w:lang w:eastAsia="fr-FR"/>
        </w:rPr>
        <w:t xml:space="preserve">) exemplaires le programme d’exécution de l’ensemble des prestations (études géophysiques et forages). Le programme d’exécution comprendra les documents suivants : </w:t>
      </w:r>
    </w:p>
    <w:p w14:paraId="66B34E5B" w14:textId="77777777" w:rsidR="009F26DF" w:rsidRPr="00C44D7D" w:rsidRDefault="009F26DF" w:rsidP="0059651B">
      <w:pPr>
        <w:numPr>
          <w:ilvl w:val="0"/>
          <w:numId w:val="23"/>
        </w:numPr>
        <w:spacing w:after="120" w:line="259" w:lineRule="auto"/>
        <w:ind w:left="142" w:firstLine="218"/>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 ;</w:t>
      </w:r>
    </w:p>
    <w:p w14:paraId="07D1E2DC" w14:textId="77777777" w:rsidR="009F26DF" w:rsidRPr="00C44D7D" w:rsidRDefault="009F26DF" w:rsidP="0059651B">
      <w:pPr>
        <w:numPr>
          <w:ilvl w:val="0"/>
          <w:numId w:val="23"/>
        </w:numPr>
        <w:spacing w:after="120" w:line="259" w:lineRule="auto"/>
        <w:ind w:left="142" w:firstLine="218"/>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Un planning graphique détaillé des prévisions d’avancement des travaux qui mettra en évidence toute les tâches à accomplir à savoir : </w:t>
      </w:r>
    </w:p>
    <w:p w14:paraId="19F8D7AF" w14:textId="77777777" w:rsidR="009F26DF" w:rsidRPr="00C44D7D" w:rsidRDefault="009F26DF" w:rsidP="0059651B">
      <w:pPr>
        <w:numPr>
          <w:ilvl w:val="0"/>
          <w:numId w:val="35"/>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la</w:t>
      </w:r>
      <w:proofErr w:type="gramEnd"/>
      <w:r w:rsidRPr="00C44D7D">
        <w:rPr>
          <w:rFonts w:ascii="Times New Roman" w:eastAsia="Times New Roman" w:hAnsi="Times New Roman" w:cs="Times New Roman"/>
          <w:color w:val="000000" w:themeColor="text1"/>
          <w:lang w:eastAsia="fr-FR"/>
        </w:rPr>
        <w:t xml:space="preserve"> réalisation des études ; </w:t>
      </w:r>
    </w:p>
    <w:p w14:paraId="7A770C2B" w14:textId="77777777" w:rsidR="009F26DF" w:rsidRPr="00C44D7D" w:rsidRDefault="009F26DF" w:rsidP="0059651B">
      <w:pPr>
        <w:numPr>
          <w:ilvl w:val="0"/>
          <w:numId w:val="35"/>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la</w:t>
      </w:r>
      <w:proofErr w:type="gramEnd"/>
      <w:r w:rsidRPr="00C44D7D">
        <w:rPr>
          <w:rFonts w:ascii="Times New Roman" w:eastAsia="Times New Roman" w:hAnsi="Times New Roman" w:cs="Times New Roman"/>
          <w:color w:val="000000" w:themeColor="text1"/>
          <w:lang w:eastAsia="fr-FR"/>
        </w:rPr>
        <w:t xml:space="preserve"> réalisation de l’ouvrage (foration, équipement, développement, essais de débit, installation des pompes, formation, superstructure) ;</w:t>
      </w:r>
    </w:p>
    <w:p w14:paraId="441AC548" w14:textId="77777777" w:rsidR="009F26DF" w:rsidRPr="00C44D7D"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les</w:t>
      </w:r>
      <w:proofErr w:type="gramEnd"/>
      <w:r w:rsidRPr="00C44D7D">
        <w:rPr>
          <w:rFonts w:ascii="Times New Roman" w:eastAsia="Times New Roman" w:hAnsi="Times New Roman" w:cs="Times New Roman"/>
          <w:color w:val="000000" w:themeColor="text1"/>
          <w:lang w:eastAsia="fr-FR"/>
        </w:rPr>
        <w:t xml:space="preserve"> commandes des fournitures ; </w:t>
      </w:r>
    </w:p>
    <w:p w14:paraId="520F3824" w14:textId="77777777" w:rsidR="009F26DF" w:rsidRPr="00C44D7D"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les</w:t>
      </w:r>
      <w:proofErr w:type="gramEnd"/>
      <w:r w:rsidRPr="00C44D7D">
        <w:rPr>
          <w:rFonts w:ascii="Times New Roman" w:eastAsia="Times New Roman" w:hAnsi="Times New Roman" w:cs="Times New Roman"/>
          <w:color w:val="000000" w:themeColor="text1"/>
          <w:lang w:eastAsia="fr-FR"/>
        </w:rPr>
        <w:t xml:space="preserve"> réceptions techniques de conformité des fournitures ; </w:t>
      </w:r>
    </w:p>
    <w:p w14:paraId="2CE9A6E1" w14:textId="77777777" w:rsidR="009F26DF" w:rsidRPr="00C44D7D"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les</w:t>
      </w:r>
      <w:proofErr w:type="gramEnd"/>
      <w:r w:rsidRPr="00C44D7D">
        <w:rPr>
          <w:rFonts w:ascii="Times New Roman" w:eastAsia="Times New Roman" w:hAnsi="Times New Roman" w:cs="Times New Roman"/>
          <w:color w:val="000000" w:themeColor="text1"/>
          <w:lang w:eastAsia="fr-FR"/>
        </w:rPr>
        <w:t xml:space="preserve"> approvisionnements en matériaux ;</w:t>
      </w:r>
    </w:p>
    <w:p w14:paraId="1AB3CB80" w14:textId="77777777" w:rsidR="009F26DF" w:rsidRPr="00C44D7D"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la</w:t>
      </w:r>
      <w:proofErr w:type="gramEnd"/>
      <w:r w:rsidRPr="00C44D7D">
        <w:rPr>
          <w:rFonts w:ascii="Times New Roman" w:eastAsia="Times New Roman" w:hAnsi="Times New Roman" w:cs="Times New Roman"/>
          <w:color w:val="000000" w:themeColor="text1"/>
          <w:lang w:eastAsia="fr-FR"/>
        </w:rPr>
        <w:t xml:space="preserve"> mise en œuvre des mesures socio-environnementales ; </w:t>
      </w:r>
    </w:p>
    <w:p w14:paraId="7E92A518" w14:textId="77777777" w:rsidR="009F26DF" w:rsidRPr="00C44D7D" w:rsidRDefault="009F26DF" w:rsidP="0059651B">
      <w:pPr>
        <w:numPr>
          <w:ilvl w:val="0"/>
          <w:numId w:val="23"/>
        </w:numPr>
        <w:spacing w:after="120" w:line="259" w:lineRule="auto"/>
        <w:ind w:left="714" w:hanging="357"/>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Etc…  </w:t>
      </w:r>
    </w:p>
    <w:p w14:paraId="5AD48161"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Pour chaque tâche, faire ressortir la date de démarrage et celle d’achèvement. L’Entrepreneur dispose de dix (10) jours à compter de la date de notification de l’ordre de service de commencer les travaux pour déposer dans le bureau du chef de services le programme d’exécution approuvé par </w:t>
      </w:r>
      <w:r w:rsidRPr="00C44D7D">
        <w:rPr>
          <w:rFonts w:ascii="Times New Roman" w:eastAsia="Times New Roman" w:hAnsi="Times New Roman" w:cs="Times New Roman"/>
          <w:iCs/>
          <w:color w:val="000000" w:themeColor="text1"/>
          <w:lang w:eastAsia="fr-FR"/>
        </w:rPr>
        <w:t xml:space="preserve">l’Ingénieur. </w:t>
      </w:r>
      <w:r w:rsidRPr="00C44D7D">
        <w:rPr>
          <w:rFonts w:ascii="Times New Roman" w:eastAsia="Times New Roman" w:hAnsi="Times New Roman" w:cs="Times New Roman"/>
          <w:color w:val="000000" w:themeColor="text1"/>
          <w:lang w:eastAsia="fr-FR"/>
        </w:rPr>
        <w:t>Passé ce délai, le contrat sera purement et simplement résilié.</w:t>
      </w:r>
    </w:p>
    <w:p w14:paraId="2574433A" w14:textId="77777777" w:rsidR="009F26DF" w:rsidRPr="00C44D7D" w:rsidRDefault="009F26DF" w:rsidP="009F26DF">
      <w:pPr>
        <w:spacing w:after="120"/>
        <w:jc w:val="both"/>
        <w:rPr>
          <w:rFonts w:ascii="Times New Roman" w:eastAsia="Times New Roman" w:hAnsi="Times New Roman" w:cs="Times New Roman"/>
          <w:i/>
          <w:color w:val="000000" w:themeColor="text1"/>
          <w:lang w:eastAsia="fr-FR"/>
        </w:rPr>
      </w:pPr>
      <w:r w:rsidRPr="00C44D7D">
        <w:rPr>
          <w:rFonts w:ascii="Times New Roman" w:eastAsia="Times New Roman" w:hAnsi="Times New Roman" w:cs="Times New Roman"/>
          <w:i/>
          <w:color w:val="000000" w:themeColor="text1"/>
          <w:lang w:eastAsia="fr-FR"/>
        </w:rPr>
        <w:t xml:space="preserve">NB : Le programme d’exécution sera actualisé chaque semaine par l’Entrepreneur </w:t>
      </w:r>
    </w:p>
    <w:p w14:paraId="7843CB81"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6.8.2 - SUIVI ET CONTROLE DES CHANTIERS</w:t>
      </w:r>
    </w:p>
    <w:p w14:paraId="5BE2FFFC"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iCs/>
          <w:color w:val="000000" w:themeColor="text1"/>
          <w:lang w:eastAsia="fr-FR"/>
        </w:rPr>
        <w:lastRenderedPageBreak/>
        <w:t xml:space="preserve">L’Ingénieur de suivi des travaux de la MIDIMA </w:t>
      </w:r>
      <w:r w:rsidRPr="00C44D7D">
        <w:rPr>
          <w:rFonts w:ascii="Times New Roman" w:eastAsia="Times New Roman" w:hAnsi="Times New Roman" w:cs="Times New Roman"/>
          <w:color w:val="000000" w:themeColor="text1"/>
          <w:lang w:eastAsia="fr-FR"/>
        </w:rPr>
        <w:t xml:space="preserve">est chargé du contrôle des travaux et à ce titre, il a libre accès à tous les chantiers, Il donne à l’Entrepreneur et par écrit les instructions nécessaires à l’exécution des travaux. Si l’Entrepreneur constate que les instructions ne lui ont pas été données par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il est tenu de les lui demander.  Les contrôles de chantier par </w:t>
      </w:r>
      <w:r w:rsidRPr="00C44D7D">
        <w:rPr>
          <w:rFonts w:ascii="Times New Roman" w:eastAsia="Times New Roman" w:hAnsi="Times New Roman" w:cs="Times New Roman"/>
          <w:iCs/>
          <w:color w:val="000000" w:themeColor="text1"/>
          <w:lang w:eastAsia="fr-FR"/>
        </w:rPr>
        <w:t xml:space="preserve">l’Ingénieur de suivi des travaux de la MIDIMA </w:t>
      </w:r>
      <w:r w:rsidRPr="00C44D7D">
        <w:rPr>
          <w:rFonts w:ascii="Times New Roman" w:eastAsia="Times New Roman" w:hAnsi="Times New Roman" w:cs="Times New Roman"/>
          <w:color w:val="000000" w:themeColor="text1"/>
          <w:lang w:eastAsia="fr-FR"/>
        </w:rPr>
        <w:t xml:space="preserve">sont planifiés sur la base des programmes d’exécution produits et actualisés chaque semaine par l’Entrepreneur. Ils se font en présence de l’Entrepreneur ou d’une personne dûment accréditée par lui, à des dates fixées à l’avance lors des réunions de chantier. Chaque contrôle de chantier par </w:t>
      </w:r>
      <w:r w:rsidRPr="00C44D7D">
        <w:rPr>
          <w:rFonts w:ascii="Times New Roman" w:eastAsia="Times New Roman" w:hAnsi="Times New Roman" w:cs="Times New Roman"/>
          <w:iCs/>
          <w:color w:val="000000" w:themeColor="text1"/>
          <w:lang w:eastAsia="fr-FR"/>
        </w:rPr>
        <w:t xml:space="preserve">l’Ingénieur de suivi des travaux de la MIDIMA </w:t>
      </w:r>
      <w:r w:rsidRPr="00C44D7D">
        <w:rPr>
          <w:rFonts w:ascii="Times New Roman" w:eastAsia="Times New Roman" w:hAnsi="Times New Roman" w:cs="Times New Roman"/>
          <w:color w:val="000000" w:themeColor="text1"/>
          <w:lang w:eastAsia="fr-FR"/>
        </w:rPr>
        <w:t xml:space="preserve">débouchera sur l’établissement en trois (03) exemplaires d’un procès-verbal signé par les deux parties à partir du cahier de chantier. Avant le démarrage des travaux sur le terrain, le Maître d’ouvrage et l’Entrepreneur fixeront de commun accord le jour et le lieu de la réunion hebdomadaire de chantier. L’Entrepreneur est tenu d’assister personnellement aux réunions hebdomadaires de chantier accompagné de son conducteur de travaux. Les réunions hebdomadaires de chantier examinent : la situation des chantiers, l’état d’avancement des travaux, l’état du suivi de contrôle des chantiers, l’état de la mise en œuvre des aspects socio-environnementaux et les difficultés rencontrées. Les réunions hebdomadaires de chantier permettent de prendre des résolutions, des recommandations et aussi de fixer les dates des prochains contrôles de chantier par </w:t>
      </w:r>
      <w:r w:rsidRPr="00C44D7D">
        <w:rPr>
          <w:rFonts w:ascii="Times New Roman" w:eastAsia="Times New Roman" w:hAnsi="Times New Roman" w:cs="Times New Roman"/>
          <w:iCs/>
          <w:color w:val="000000" w:themeColor="text1"/>
          <w:lang w:eastAsia="fr-FR"/>
        </w:rPr>
        <w:t xml:space="preserve">l’Ingénieur de suivi des travaux de la MIDIMA. </w:t>
      </w:r>
      <w:r w:rsidRPr="00C44D7D">
        <w:rPr>
          <w:rFonts w:ascii="Times New Roman" w:eastAsia="Times New Roman" w:hAnsi="Times New Roman" w:cs="Times New Roman"/>
          <w:color w:val="000000" w:themeColor="text1"/>
          <w:lang w:eastAsia="fr-FR"/>
        </w:rPr>
        <w:t xml:space="preserve">Les réunions hebdomadaires de chantier sont présidées par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qui en est le rapporteur. Les procès-verbaux des réunions hebdomadaires sont consignés dans le cahier de chantier.</w:t>
      </w:r>
    </w:p>
    <w:p w14:paraId="2E834495" w14:textId="77777777" w:rsidR="009F26DF" w:rsidRPr="00C44D7D"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6.8.3- JOURNAL DE CHANTIER</w:t>
      </w:r>
    </w:p>
    <w:p w14:paraId="7CEAE064"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 et il sera tenu par un "pointeur", (salarié du cocontractant), et dont ce sera l'unique tâche sur le chantier. Le pointeur tiendra le cahier de chantier constamment à jour, au fur et à mesure du déroulement des opérations y compris celles des mesures socio-environnementales. Sur le cahier de chantier seront notés par le pointeur tous les renseignements ci-après :</w:t>
      </w:r>
    </w:p>
    <w:p w14:paraId="59AF5B7B"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appellation</w:t>
      </w:r>
      <w:proofErr w:type="gramEnd"/>
      <w:r w:rsidRPr="00C44D7D">
        <w:rPr>
          <w:rFonts w:ascii="Times New Roman" w:eastAsia="Times New Roman" w:hAnsi="Times New Roman" w:cs="Times New Roman"/>
          <w:color w:val="000000" w:themeColor="text1"/>
          <w:lang w:eastAsia="fr-FR"/>
        </w:rPr>
        <w:t xml:space="preserve"> du chantier (nom du village) ;</w:t>
      </w:r>
    </w:p>
    <w:p w14:paraId="375560F7"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numéro</w:t>
      </w:r>
      <w:proofErr w:type="gramEnd"/>
      <w:r w:rsidRPr="00C44D7D">
        <w:rPr>
          <w:rFonts w:ascii="Times New Roman" w:eastAsia="Times New Roman" w:hAnsi="Times New Roman" w:cs="Times New Roman"/>
          <w:color w:val="000000" w:themeColor="text1"/>
          <w:lang w:eastAsia="fr-FR"/>
        </w:rPr>
        <w:t xml:space="preserve"> d'ordre du forage dans le village ;</w:t>
      </w:r>
    </w:p>
    <w:p w14:paraId="6175B10E"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date</w:t>
      </w:r>
      <w:proofErr w:type="gramEnd"/>
      <w:r w:rsidRPr="00C44D7D">
        <w:rPr>
          <w:rFonts w:ascii="Times New Roman" w:eastAsia="Times New Roman" w:hAnsi="Times New Roman" w:cs="Times New Roman"/>
          <w:color w:val="000000" w:themeColor="text1"/>
          <w:lang w:eastAsia="fr-FR"/>
        </w:rPr>
        <w:t xml:space="preserve"> et heure d'arrivée et de départ de la sondeuse ;</w:t>
      </w:r>
    </w:p>
    <w:p w14:paraId="7B16514E"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kilométrage</w:t>
      </w:r>
      <w:proofErr w:type="gramEnd"/>
      <w:r w:rsidRPr="00C44D7D">
        <w:rPr>
          <w:rFonts w:ascii="Times New Roman" w:eastAsia="Times New Roman" w:hAnsi="Times New Roman" w:cs="Times New Roman"/>
          <w:color w:val="000000" w:themeColor="text1"/>
          <w:lang w:eastAsia="fr-FR"/>
        </w:rPr>
        <w:t xml:space="preserve"> de la sondeuse au départ du forage précédent et à l'arrivée du suivant ;</w:t>
      </w:r>
    </w:p>
    <w:p w14:paraId="223A1AC5"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compteur</w:t>
      </w:r>
      <w:proofErr w:type="gramEnd"/>
      <w:r w:rsidRPr="00C44D7D">
        <w:rPr>
          <w:rFonts w:ascii="Times New Roman" w:eastAsia="Times New Roman" w:hAnsi="Times New Roman" w:cs="Times New Roman"/>
          <w:color w:val="000000" w:themeColor="text1"/>
          <w:lang w:eastAsia="fr-FR"/>
        </w:rPr>
        <w:t xml:space="preserve"> horaire du compresseur au début et à la fin de chaque forage ;</w:t>
      </w:r>
    </w:p>
    <w:p w14:paraId="2A21ADBE"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heure</w:t>
      </w:r>
      <w:proofErr w:type="gramEnd"/>
      <w:r w:rsidRPr="00C44D7D">
        <w:rPr>
          <w:rFonts w:ascii="Times New Roman" w:eastAsia="Times New Roman" w:hAnsi="Times New Roman" w:cs="Times New Roman"/>
          <w:color w:val="000000" w:themeColor="text1"/>
          <w:lang w:eastAsia="fr-FR"/>
        </w:rPr>
        <w:t xml:space="preserve"> de mise en place et heure de début de foration ;</w:t>
      </w:r>
    </w:p>
    <w:p w14:paraId="69131203"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temps</w:t>
      </w:r>
      <w:proofErr w:type="gramEnd"/>
      <w:r w:rsidRPr="00C44D7D">
        <w:rPr>
          <w:rFonts w:ascii="Times New Roman" w:eastAsia="Times New Roman" w:hAnsi="Times New Roman" w:cs="Times New Roman"/>
          <w:color w:val="000000" w:themeColor="text1"/>
          <w:lang w:eastAsia="fr-FR"/>
        </w:rPr>
        <w:t xml:space="preserve"> de foration tige par tige ;</w:t>
      </w:r>
    </w:p>
    <w:p w14:paraId="1BA6DB94"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diamètre</w:t>
      </w:r>
      <w:proofErr w:type="gramEnd"/>
      <w:r w:rsidRPr="00C44D7D">
        <w:rPr>
          <w:rFonts w:ascii="Times New Roman" w:eastAsia="Times New Roman" w:hAnsi="Times New Roman" w:cs="Times New Roman"/>
          <w:color w:val="000000" w:themeColor="text1"/>
          <w:lang w:eastAsia="fr-FR"/>
        </w:rPr>
        <w:t xml:space="preserve"> et technique utilisée tige par tige ;</w:t>
      </w:r>
    </w:p>
    <w:p w14:paraId="6B42721D"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profondeur</w:t>
      </w:r>
      <w:proofErr w:type="gramEnd"/>
      <w:r w:rsidRPr="00C44D7D">
        <w:rPr>
          <w:rFonts w:ascii="Times New Roman" w:eastAsia="Times New Roman" w:hAnsi="Times New Roman" w:cs="Times New Roman"/>
          <w:color w:val="000000" w:themeColor="text1"/>
          <w:lang w:eastAsia="fr-FR"/>
        </w:rPr>
        <w:t xml:space="preserve"> atteinte par chaque tige ;</w:t>
      </w:r>
    </w:p>
    <w:p w14:paraId="6F20A8F6"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nature</w:t>
      </w:r>
      <w:proofErr w:type="gramEnd"/>
      <w:r w:rsidRPr="00C44D7D">
        <w:rPr>
          <w:rFonts w:ascii="Times New Roman" w:eastAsia="Times New Roman" w:hAnsi="Times New Roman" w:cs="Times New Roman"/>
          <w:color w:val="000000" w:themeColor="text1"/>
          <w:lang w:eastAsia="fr-FR"/>
        </w:rPr>
        <w:t xml:space="preserve"> des terrains traversés "coupe sondeur" ;</w:t>
      </w:r>
    </w:p>
    <w:p w14:paraId="52FECAE5"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profondeur</w:t>
      </w:r>
      <w:proofErr w:type="gramEnd"/>
      <w:r w:rsidRPr="00C44D7D">
        <w:rPr>
          <w:rFonts w:ascii="Times New Roman" w:eastAsia="Times New Roman" w:hAnsi="Times New Roman" w:cs="Times New Roman"/>
          <w:color w:val="000000" w:themeColor="text1"/>
          <w:lang w:eastAsia="fr-FR"/>
        </w:rPr>
        <w:t xml:space="preserve"> du tubage provisoire, durée de mise en place et de retrait ;</w:t>
      </w:r>
    </w:p>
    <w:p w14:paraId="13BA91D4"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composition</w:t>
      </w:r>
      <w:proofErr w:type="gramEnd"/>
      <w:r w:rsidRPr="00C44D7D">
        <w:rPr>
          <w:rFonts w:ascii="Times New Roman" w:eastAsia="Times New Roman" w:hAnsi="Times New Roman" w:cs="Times New Roman"/>
          <w:color w:val="000000" w:themeColor="text1"/>
          <w:lang w:eastAsia="fr-FR"/>
        </w:rPr>
        <w:t xml:space="preserve"> de l'équipement du forage : longueur de tubes pleins, crépinés, volume de gravier, niveau du joint d'argile, hauteur de cimentation, </w:t>
      </w:r>
      <w:proofErr w:type="spellStart"/>
      <w:r w:rsidRPr="00C44D7D">
        <w:rPr>
          <w:rFonts w:ascii="Times New Roman" w:eastAsia="Times New Roman" w:hAnsi="Times New Roman" w:cs="Times New Roman"/>
          <w:color w:val="000000" w:themeColor="text1"/>
          <w:lang w:eastAsia="fr-FR"/>
        </w:rPr>
        <w:t>etc</w:t>
      </w:r>
      <w:proofErr w:type="spellEnd"/>
    </w:p>
    <w:p w14:paraId="7779354C"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durée</w:t>
      </w:r>
      <w:proofErr w:type="gramEnd"/>
      <w:r w:rsidRPr="00C44D7D">
        <w:rPr>
          <w:rFonts w:ascii="Times New Roman" w:eastAsia="Times New Roman" w:hAnsi="Times New Roman" w:cs="Times New Roman"/>
          <w:color w:val="000000" w:themeColor="text1"/>
          <w:lang w:eastAsia="fr-FR"/>
        </w:rPr>
        <w:t xml:space="preserve"> et débit des pompages, limpidité et niveaux de l'eau selon les indications du représentant du </w:t>
      </w:r>
      <w:r w:rsidRPr="00C44D7D">
        <w:rPr>
          <w:rFonts w:ascii="Times New Roman" w:eastAsia="Times New Roman" w:hAnsi="Times New Roman" w:cs="Times New Roman"/>
          <w:iCs/>
          <w:color w:val="000000" w:themeColor="text1"/>
          <w:lang w:eastAsia="fr-FR"/>
        </w:rPr>
        <w:t xml:space="preserve">l’Ingénieur de suivi des travaux de la MIDIMA </w:t>
      </w:r>
      <w:r w:rsidRPr="00C44D7D">
        <w:rPr>
          <w:rFonts w:ascii="Times New Roman" w:eastAsia="Times New Roman" w:hAnsi="Times New Roman" w:cs="Times New Roman"/>
          <w:color w:val="000000" w:themeColor="text1"/>
          <w:lang w:eastAsia="fr-FR"/>
        </w:rPr>
        <w:t>lors des opérations de développement et d'essais de débit;</w:t>
      </w:r>
    </w:p>
    <w:p w14:paraId="7FFEA927"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personnel</w:t>
      </w:r>
      <w:proofErr w:type="gramEnd"/>
      <w:r w:rsidRPr="00C44D7D">
        <w:rPr>
          <w:rFonts w:ascii="Times New Roman" w:eastAsia="Times New Roman" w:hAnsi="Times New Roman" w:cs="Times New Roman"/>
          <w:color w:val="000000" w:themeColor="text1"/>
          <w:lang w:eastAsia="fr-FR"/>
        </w:rPr>
        <w:t xml:space="preserve"> du prestataire ;</w:t>
      </w:r>
    </w:p>
    <w:p w14:paraId="67AC49CE" w14:textId="77777777" w:rsidR="009F26DF" w:rsidRPr="00C44D7D"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matériel</w:t>
      </w:r>
      <w:proofErr w:type="gramEnd"/>
      <w:r w:rsidRPr="00C44D7D">
        <w:rPr>
          <w:rFonts w:ascii="Times New Roman" w:eastAsia="Times New Roman" w:hAnsi="Times New Roman" w:cs="Times New Roman"/>
          <w:color w:val="000000" w:themeColor="text1"/>
          <w:lang w:eastAsia="fr-FR"/>
        </w:rPr>
        <w:t xml:space="preserve"> du cocontractant ;</w:t>
      </w:r>
    </w:p>
    <w:p w14:paraId="579861CA" w14:textId="77777777" w:rsidR="009F26DF" w:rsidRPr="00C44D7D" w:rsidRDefault="009F26DF" w:rsidP="0059651B">
      <w:pPr>
        <w:numPr>
          <w:ilvl w:val="0"/>
          <w:numId w:val="39"/>
        </w:numPr>
        <w:spacing w:after="120" w:line="259" w:lineRule="auto"/>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condition</w:t>
      </w:r>
      <w:proofErr w:type="gramEnd"/>
      <w:r w:rsidRPr="00C44D7D">
        <w:rPr>
          <w:rFonts w:ascii="Times New Roman" w:eastAsia="Times New Roman" w:hAnsi="Times New Roman" w:cs="Times New Roman"/>
          <w:color w:val="000000" w:themeColor="text1"/>
          <w:lang w:eastAsia="fr-FR"/>
        </w:rPr>
        <w:t>(s) météorologique.</w:t>
      </w:r>
    </w:p>
    <w:p w14:paraId="0BEC6930"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D'une façon générale, tous détails techniques, incidents, pannes, difficultés propres au déroulement des prestations et avec indication des heures où ils se sont produits. Le journal de chantier sera visé par le représentant du maitre d’ouvrage et celui du cocontractant, et servira de base à l'établissement des attachements. Les remarques et réserves du Cocontractant et/ou du maître d’ouvrage seront portées sur le journal de chantier.</w:t>
      </w:r>
      <w:bookmarkEnd w:id="175"/>
    </w:p>
    <w:p w14:paraId="078C1202" w14:textId="77777777" w:rsidR="009F26DF" w:rsidRPr="00C44D7D" w:rsidRDefault="009F26DF" w:rsidP="00D94CD2">
      <w:pPr>
        <w:pStyle w:val="CHAPCCTPDAO"/>
        <w:rPr>
          <w:color w:val="000000" w:themeColor="text1"/>
        </w:rPr>
      </w:pPr>
      <w:bookmarkStart w:id="176" w:name="_Toc224037271"/>
      <w:r w:rsidRPr="00C44D7D">
        <w:rPr>
          <w:color w:val="000000" w:themeColor="text1"/>
        </w:rPr>
        <w:t>CHAPITRE III - DESCRIPTION DES PRESTATIONS</w:t>
      </w:r>
      <w:bookmarkEnd w:id="176"/>
    </w:p>
    <w:p w14:paraId="239B99B7" w14:textId="77777777" w:rsidR="009F26DF" w:rsidRPr="00C44D7D"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bookmarkStart w:id="177" w:name="_Hlk220772314"/>
      <w:r w:rsidRPr="00C44D7D">
        <w:rPr>
          <w:rFonts w:ascii="Times New Roman" w:eastAsia="Times New Roman" w:hAnsi="Times New Roman" w:cs="Times New Roman"/>
          <w:b/>
          <w:color w:val="000000" w:themeColor="text1"/>
          <w:lang w:eastAsia="fr-FR"/>
        </w:rPr>
        <w:t xml:space="preserve">ETUDES GEOPHYSIQUES </w:t>
      </w:r>
    </w:p>
    <w:p w14:paraId="2364C3CB" w14:textId="77777777" w:rsidR="009F26DF" w:rsidRPr="00C44D7D" w:rsidRDefault="009F26DF" w:rsidP="009F26DF">
      <w:pPr>
        <w:spacing w:after="120"/>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color w:val="000000" w:themeColor="text1"/>
          <w:lang w:eastAsia="fr-FR"/>
        </w:rPr>
        <w:lastRenderedPageBreak/>
        <w:t>L’Entreprise réalisera les études géophysiques dans la localité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6BB81311" w14:textId="77777777" w:rsidR="009F26DF" w:rsidRPr="00C44D7D"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 xml:space="preserve">RECONNAISSANCES ET ETUDES HYDROGEOLOGIQUES </w:t>
      </w:r>
    </w:p>
    <w:p w14:paraId="0FC06897"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L’Entrepreneur devra apprécier l’aspect du sol et les tendances hydrogéologiques sur la base :</w:t>
      </w:r>
    </w:p>
    <w:p w14:paraId="6379349B" w14:textId="77777777" w:rsidR="009F26DF" w:rsidRPr="00C44D7D"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Des études de terrain (hydrographie, points d’eau existants, caractéristiques morpho - structurales, etc…) dans la localité concernée ;</w:t>
      </w:r>
    </w:p>
    <w:p w14:paraId="3BE410A6" w14:textId="77777777" w:rsidR="009F26DF" w:rsidRPr="00C44D7D"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Des recherches documentaires à effectuer dans les services déconcentrés de l’Etat ou tout autre organisme ;</w:t>
      </w:r>
    </w:p>
    <w:p w14:paraId="375F9130" w14:textId="77777777" w:rsidR="009F26DF" w:rsidRPr="00C44D7D"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Des photos – interprétations ;</w:t>
      </w:r>
    </w:p>
    <w:p w14:paraId="6851B2F4" w14:textId="77777777" w:rsidR="009F26DF" w:rsidRPr="00C44D7D"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Des reports graphiques des résultats ;</w:t>
      </w:r>
    </w:p>
    <w:p w14:paraId="214B36A6" w14:textId="77777777" w:rsidR="009F26DF" w:rsidRPr="00C44D7D"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Des interprétations des résultants ;</w:t>
      </w:r>
    </w:p>
    <w:p w14:paraId="5D7C4962" w14:textId="77777777" w:rsidR="009F26DF" w:rsidRPr="00C44D7D"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Des mesures à l’aide de la baguette de sourcier ;</w:t>
      </w:r>
    </w:p>
    <w:p w14:paraId="29F49677" w14:textId="012A9215" w:rsidR="009F26DF" w:rsidRPr="00C44D7D" w:rsidRDefault="009F26DF" w:rsidP="000A6FA2">
      <w:pPr>
        <w:numPr>
          <w:ilvl w:val="0"/>
          <w:numId w:val="40"/>
        </w:numPr>
        <w:spacing w:after="120" w:line="259" w:lineRule="auto"/>
        <w:ind w:left="714" w:hanging="357"/>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Et tout autre élément. </w:t>
      </w:r>
    </w:p>
    <w:p w14:paraId="273D2461"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A l’issue des travaux de reconnaissances et d’études hydrogéologiques, l’Entrepreneur devra tirer des conclusions claires à soumettre à l’appréciation de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Si les conclusions de l’Entrepreneur ne lui permettent pas d’implanter des points favorables aux forages productifs, alors, l’ordre lui sera donné par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de passer à l’étape suivante.</w:t>
      </w:r>
    </w:p>
    <w:p w14:paraId="6FA96C36" w14:textId="77777777" w:rsidR="009F26DF" w:rsidRPr="00C44D7D"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SONDAGES ELECTRIQUES</w:t>
      </w:r>
    </w:p>
    <w:p w14:paraId="51A93EB0"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Dans le cas et seulement dans le cas où les résultats de reconnaissances et d’études hydrogéologiques ne sont pas satisfaisants et dans le cas des zones de fractures, l’Entrepreneur procèdera aux sondages électriques après accord de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L’Entrepreneur effectuera deux à trois profils de traîné électrique de maille adaptée, y compris le graphique des résultats sur papier semi-log. De plus, sur les feuilles de mesure sur le terrain et pour chaque traînée électrique et chaque sondage électrique, il indiquera l’azimut du profil, la configuration du dispositif (AB, MN) et le pas des mesures.  La longueur d’un traîné électrique devra être suffisante (longueur AB à la </w:t>
      </w:r>
      <w:proofErr w:type="spellStart"/>
      <w:r w:rsidRPr="00C44D7D">
        <w:rPr>
          <w:rFonts w:ascii="Times New Roman" w:eastAsia="Times New Roman" w:hAnsi="Times New Roman" w:cs="Times New Roman"/>
          <w:color w:val="000000" w:themeColor="text1"/>
          <w:lang w:eastAsia="fr-FR"/>
        </w:rPr>
        <w:t>min</w:t>
      </w:r>
      <w:proofErr w:type="spellEnd"/>
      <w:r w:rsidRPr="00C44D7D">
        <w:rPr>
          <w:rFonts w:ascii="Times New Roman" w:eastAsia="Times New Roman" w:hAnsi="Times New Roman" w:cs="Times New Roman"/>
          <w:color w:val="000000" w:themeColor="text1"/>
          <w:lang w:eastAsia="fr-FR"/>
        </w:rPr>
        <w:t xml:space="preserve">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64D6D581" w14:textId="77777777" w:rsidR="009F26DF" w:rsidRPr="00C44D7D" w:rsidRDefault="009F26DF" w:rsidP="0059651B">
      <w:pPr>
        <w:numPr>
          <w:ilvl w:val="0"/>
          <w:numId w:val="36"/>
        </w:numPr>
        <w:spacing w:after="120" w:line="259" w:lineRule="auto"/>
        <w:ind w:left="714" w:hanging="357"/>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IMPLANTATIONS DES POINTS FAVORABLES AUX FORAGES PRODUCTIFS</w:t>
      </w:r>
    </w:p>
    <w:p w14:paraId="20C9A176"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Pour chaque site. Deux (2) à trois (3) points favorables au forage productif seront définis. Chaque point sera matérialisé sur le terrain par une borne en béton où sera inscrit le numéro du point Sur la base du dossier technique définitif de prospection géophysique.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donnera son accord pour démarrer les travaux de fonçage. Dans le cas où le forage au premier point s’avère négatif ou défavorable, il sera demandé à l’Entrepreneur de se déplacer et de recommencer sur un autre point. Les produits attendus pour le rapport technique (sous forme numérique et papier) Pour chaque village (site) ciblé, il est attendu :</w:t>
      </w:r>
    </w:p>
    <w:p w14:paraId="7243FF69" w14:textId="77777777" w:rsidR="009F26DF" w:rsidRPr="00C44D7D"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un</w:t>
      </w:r>
      <w:proofErr w:type="gramEnd"/>
      <w:r w:rsidRPr="00C44D7D">
        <w:rPr>
          <w:rFonts w:ascii="Times New Roman" w:eastAsia="Times New Roman" w:hAnsi="Times New Roman" w:cs="Times New Roman"/>
          <w:color w:val="000000" w:themeColor="text1"/>
          <w:lang w:eastAsia="fr-FR"/>
        </w:rPr>
        <w:t xml:space="preserve"> plan de situation des sondages avec les coordonnées GPS ;</w:t>
      </w:r>
    </w:p>
    <w:p w14:paraId="35AA4D4A" w14:textId="77777777" w:rsidR="009F26DF" w:rsidRPr="00C44D7D"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la</w:t>
      </w:r>
      <w:proofErr w:type="gramEnd"/>
      <w:r w:rsidRPr="00C44D7D">
        <w:rPr>
          <w:rFonts w:ascii="Times New Roman" w:eastAsia="Times New Roman" w:hAnsi="Times New Roman" w:cs="Times New Roman"/>
          <w:color w:val="000000" w:themeColor="text1"/>
          <w:lang w:eastAsia="fr-FR"/>
        </w:rPr>
        <w:t xml:space="preserve"> prospection géophysique (sondage électrique et profils de résistivité pour chaque sondage), les feuilles de mesure de terrain et le graphique des résultats sur papier semi-log. Parmi les trois sondages, il proposera le meilleur </w:t>
      </w:r>
    </w:p>
    <w:p w14:paraId="6163EA52" w14:textId="77777777" w:rsidR="009F26DF" w:rsidRPr="00C44D7D"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une</w:t>
      </w:r>
      <w:proofErr w:type="gramEnd"/>
      <w:r w:rsidRPr="00C44D7D">
        <w:rPr>
          <w:rFonts w:ascii="Times New Roman" w:eastAsia="Times New Roman" w:hAnsi="Times New Roman" w:cs="Times New Roman"/>
          <w:color w:val="000000" w:themeColor="text1"/>
          <w:lang w:eastAsia="fr-FR"/>
        </w:rPr>
        <w:t xml:space="preserve"> proposition de profondeur provisoire de l’ouvrage ;</w:t>
      </w:r>
    </w:p>
    <w:p w14:paraId="010EF342" w14:textId="758AFE53" w:rsidR="009F26DF" w:rsidRPr="00C44D7D" w:rsidRDefault="009F26DF" w:rsidP="000A6FA2">
      <w:pPr>
        <w:numPr>
          <w:ilvl w:val="0"/>
          <w:numId w:val="25"/>
        </w:numPr>
        <w:spacing w:after="120" w:line="259" w:lineRule="auto"/>
        <w:ind w:left="714" w:hanging="357"/>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lastRenderedPageBreak/>
        <w:t>un</w:t>
      </w:r>
      <w:proofErr w:type="gramEnd"/>
      <w:r w:rsidRPr="00C44D7D">
        <w:rPr>
          <w:rFonts w:ascii="Times New Roman" w:eastAsia="Times New Roman" w:hAnsi="Times New Roman" w:cs="Times New Roman"/>
          <w:color w:val="000000" w:themeColor="text1"/>
          <w:lang w:eastAsia="fr-FR"/>
        </w:rPr>
        <w:t xml:space="preserve"> procès-verbal pour chaque implantation signée par les demandeurs et </w:t>
      </w:r>
      <w:r w:rsidRPr="00C44D7D">
        <w:rPr>
          <w:rFonts w:ascii="Times New Roman" w:eastAsia="Times New Roman" w:hAnsi="Times New Roman" w:cs="Times New Roman"/>
          <w:iCs/>
          <w:color w:val="000000" w:themeColor="text1"/>
          <w:lang w:eastAsia="fr-FR"/>
        </w:rPr>
        <w:t>l’Ingénieur de suivi des travaux de la MIDIMA.</w:t>
      </w:r>
    </w:p>
    <w:p w14:paraId="3596D5D6" w14:textId="77777777" w:rsidR="009F26DF" w:rsidRPr="00C44D7D"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DESCRIPTION DES TRAVAUX DE FORAGE</w:t>
      </w:r>
    </w:p>
    <w:p w14:paraId="769648AF"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présent devis descriptif des travaux complète le devis quantitatif et estimatif et les plans, et vice versa. Les travaux de forage seront exécutés selon les règles de l’art et comprendront :</w:t>
      </w:r>
    </w:p>
    <w:p w14:paraId="7E6F53FC" w14:textId="77777777" w:rsidR="009F26DF" w:rsidRPr="00C44D7D"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l’implantation</w:t>
      </w:r>
      <w:proofErr w:type="gramEnd"/>
      <w:r w:rsidRPr="00C44D7D">
        <w:rPr>
          <w:rFonts w:ascii="Times New Roman" w:eastAsia="Times New Roman" w:hAnsi="Times New Roman" w:cs="Times New Roman"/>
          <w:color w:val="000000" w:themeColor="text1"/>
          <w:lang w:eastAsia="fr-FR"/>
        </w:rPr>
        <w:t xml:space="preserve"> de l’ouvrage ;</w:t>
      </w:r>
    </w:p>
    <w:p w14:paraId="0FF5F8D7" w14:textId="77777777" w:rsidR="009F26DF" w:rsidRPr="00C44D7D"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la</w:t>
      </w:r>
      <w:proofErr w:type="gramEnd"/>
      <w:r w:rsidRPr="00C44D7D">
        <w:rPr>
          <w:rFonts w:ascii="Times New Roman" w:eastAsia="Times New Roman" w:hAnsi="Times New Roman" w:cs="Times New Roman"/>
          <w:color w:val="000000" w:themeColor="text1"/>
          <w:lang w:eastAsia="fr-FR"/>
        </w:rPr>
        <w:t xml:space="preserve"> mobilisation et l’installation de chantier ;</w:t>
      </w:r>
    </w:p>
    <w:p w14:paraId="6A58012E" w14:textId="77777777" w:rsidR="009F26DF" w:rsidRPr="00C44D7D"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le</w:t>
      </w:r>
      <w:proofErr w:type="gramEnd"/>
      <w:r w:rsidRPr="00C44D7D">
        <w:rPr>
          <w:rFonts w:ascii="Times New Roman" w:eastAsia="Times New Roman" w:hAnsi="Times New Roman" w:cs="Times New Roman"/>
          <w:color w:val="000000" w:themeColor="text1"/>
          <w:lang w:eastAsia="fr-FR"/>
        </w:rPr>
        <w:t xml:space="preserve"> fonçage ; </w:t>
      </w:r>
    </w:p>
    <w:p w14:paraId="4D3240F0" w14:textId="77777777" w:rsidR="009F26DF" w:rsidRPr="00C44D7D"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l’équipement</w:t>
      </w:r>
      <w:proofErr w:type="gramEnd"/>
      <w:r w:rsidRPr="00C44D7D">
        <w:rPr>
          <w:rFonts w:ascii="Times New Roman" w:eastAsia="Times New Roman" w:hAnsi="Times New Roman" w:cs="Times New Roman"/>
          <w:color w:val="000000" w:themeColor="text1"/>
          <w:lang w:eastAsia="fr-FR"/>
        </w:rPr>
        <w:t xml:space="preserve"> du forage ;</w:t>
      </w:r>
    </w:p>
    <w:p w14:paraId="1BF2215D" w14:textId="77777777" w:rsidR="009F26DF" w:rsidRPr="00C44D7D"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le</w:t>
      </w:r>
      <w:proofErr w:type="gramEnd"/>
      <w:r w:rsidRPr="00C44D7D">
        <w:rPr>
          <w:rFonts w:ascii="Times New Roman" w:eastAsia="Times New Roman" w:hAnsi="Times New Roman" w:cs="Times New Roman"/>
          <w:color w:val="000000" w:themeColor="text1"/>
          <w:lang w:eastAsia="fr-FR"/>
        </w:rPr>
        <w:t xml:space="preserve"> développement et l’essai de pompage ; </w:t>
      </w:r>
    </w:p>
    <w:p w14:paraId="32F6AF06" w14:textId="77777777" w:rsidR="009F26DF" w:rsidRPr="00C44D7D"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l’exécution</w:t>
      </w:r>
      <w:proofErr w:type="gramEnd"/>
      <w:r w:rsidRPr="00C44D7D">
        <w:rPr>
          <w:rFonts w:ascii="Times New Roman" w:eastAsia="Times New Roman" w:hAnsi="Times New Roman" w:cs="Times New Roman"/>
          <w:color w:val="000000" w:themeColor="text1"/>
          <w:lang w:eastAsia="fr-FR"/>
        </w:rPr>
        <w:t xml:space="preserve"> de la tête du forage et du regard de protection  ;</w:t>
      </w:r>
    </w:p>
    <w:p w14:paraId="3CA54289" w14:textId="77777777" w:rsidR="009F26DF" w:rsidRPr="00C44D7D" w:rsidRDefault="009F26DF" w:rsidP="0059651B">
      <w:pPr>
        <w:numPr>
          <w:ilvl w:val="0"/>
          <w:numId w:val="26"/>
        </w:numPr>
        <w:spacing w:after="240" w:line="360" w:lineRule="auto"/>
        <w:ind w:left="714" w:hanging="357"/>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la</w:t>
      </w:r>
      <w:proofErr w:type="gramEnd"/>
      <w:r w:rsidRPr="00C44D7D">
        <w:rPr>
          <w:rFonts w:ascii="Times New Roman" w:eastAsia="Times New Roman" w:hAnsi="Times New Roman" w:cs="Times New Roman"/>
          <w:color w:val="000000" w:themeColor="text1"/>
          <w:lang w:eastAsia="fr-FR"/>
        </w:rPr>
        <w:t xml:space="preserve"> désinfestation du forage, la pose de pompe et la formation d’agents d’entretien. </w:t>
      </w:r>
    </w:p>
    <w:p w14:paraId="2AF654F1" w14:textId="77777777" w:rsidR="009F26DF" w:rsidRPr="00C44D7D" w:rsidRDefault="009F26DF" w:rsidP="0059651B">
      <w:pPr>
        <w:numPr>
          <w:ilvl w:val="0"/>
          <w:numId w:val="36"/>
        </w:numPr>
        <w:spacing w:before="240" w:after="120" w:line="360" w:lineRule="auto"/>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IMPLANTATION DES OUVRAGES</w:t>
      </w:r>
    </w:p>
    <w:p w14:paraId="47256CDB" w14:textId="77777777" w:rsidR="009F26DF" w:rsidRPr="00C44D7D" w:rsidRDefault="009F26DF" w:rsidP="0059651B">
      <w:pPr>
        <w:numPr>
          <w:ilvl w:val="1"/>
          <w:numId w:val="27"/>
        </w:numPr>
        <w:spacing w:after="120" w:line="259" w:lineRule="auto"/>
        <w:ind w:left="709"/>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 xml:space="preserve">Implantation du forage </w:t>
      </w:r>
      <w:r w:rsidRPr="00C44D7D">
        <w:rPr>
          <w:rFonts w:ascii="Times New Roman" w:eastAsia="Times New Roman" w:hAnsi="Times New Roman" w:cs="Times New Roman"/>
          <w:b/>
          <w:color w:val="000000" w:themeColor="text1"/>
          <w:lang w:eastAsia="fr-FR"/>
        </w:rPr>
        <w:tab/>
      </w:r>
    </w:p>
    <w:p w14:paraId="01CDD618"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choix du site d’implantation sera fait par le constructeur des ouvrages en fonction de la nappe d’eau et avec la participation effective et active des services locaux et les bénéficiaires. Les propositions des sites faites par les bénéficiaires du projet sont indicatives. Seules les prospections géophysiques à faire par le constructeur détermineront finalement les points d’implantation exacts des ouvrages. Les résultats des prospections géophysiques et le choix conséquent du site d’implantation de l’ouvrage seront soumis à l’approbation de l’Ingénieur chargé du contrôle, avant l’exécution des ouvrages. Toutefois, le maître d’ouvrage ne sera pas tenu responsable des échecs d’implantation qui pourraient survenir. Les études géophysiques seront menées suivant les prescriptions du présent CCTP et les règles en vigueur en la matière.</w:t>
      </w:r>
    </w:p>
    <w:p w14:paraId="509B039A" w14:textId="77777777" w:rsidR="009F26DF" w:rsidRPr="00C44D7D" w:rsidRDefault="009F26DF" w:rsidP="009F26DF">
      <w:pPr>
        <w:spacing w:after="120"/>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Ouvrages de génie civil</w:t>
      </w:r>
    </w:p>
    <w:p w14:paraId="65E5FD38"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Il consiste en la matérialisation des niveaux, alignements et dimensions des ouvrages sur un support en bois (chaise en lattes 4x8) exécutés selon les indications du plan d’implantation et du plan de masse. Les chaises seront surélevées d’au moins 01 mètre du niveau du sol et comprendront les traits d’axes, les bordures des fouilles et les bordures des agglomérées.</w:t>
      </w:r>
    </w:p>
    <w:p w14:paraId="433028C2" w14:textId="77777777" w:rsidR="009F26DF" w:rsidRPr="00C44D7D" w:rsidRDefault="009F26DF" w:rsidP="00D9082A">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lang w:eastAsia="fr-FR"/>
        </w:rPr>
        <w:t>NB :</w:t>
      </w:r>
      <w:r w:rsidRPr="00C44D7D">
        <w:rPr>
          <w:rFonts w:ascii="Times New Roman" w:eastAsia="Times New Roman" w:hAnsi="Times New Roman" w:cs="Times New Roman"/>
          <w:color w:val="000000" w:themeColor="text1"/>
          <w:lang w:eastAsia="fr-FR"/>
        </w:rPr>
        <w:t xml:space="preserve"> </w:t>
      </w:r>
      <w:r w:rsidRPr="00C44D7D">
        <w:rPr>
          <w:rFonts w:ascii="Times New Roman" w:eastAsia="Times New Roman" w:hAnsi="Times New Roman" w:cs="Times New Roman"/>
          <w:i/>
          <w:iCs/>
          <w:color w:val="000000" w:themeColor="text1"/>
          <w:lang w:eastAsia="fr-FR"/>
        </w:rPr>
        <w:t>L’implantation des ouvrages sera effectuée par l’Entreprise et approuvée par l’Ingénieur de suivi des travaux de la MIDIMA et l’Ingénieur du Marché avec copie au Chef Service du Marché.</w:t>
      </w:r>
    </w:p>
    <w:p w14:paraId="29986508"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L’Entrepreneur est responsable de l’implantation des ouvrages et il est également responsable des niveaux, alignements et dimensions des ouvrages exécutés selon les indications du plan d’implantation et du plan de masse. En cas d’erreur d’implantation ou de nivèlement, l’Entrepreneur sera tenu d’exécuter à ses frais et quelle que soit leur importance tous les travaux nécessaires au rétablissement des ouvrages dans leur position prévue. L’Entreprise fera tous les relevés qu’il jugera nécessaires et demeurera responsable des conséquences de toute erreur de mesure, quelle que soit l’origine du plan et des calculs. Le maitre d’œuvre ou son représentant se réserve le droit de procéder à ses frais à des vérifications périodiques des différents axes et éléments d’implantation ou de nivèlement des ouvrages.</w:t>
      </w:r>
    </w:p>
    <w:p w14:paraId="5668B37B" w14:textId="77777777" w:rsidR="009F26DF" w:rsidRPr="00C44D7D" w:rsidRDefault="009F26DF" w:rsidP="0059651B">
      <w:pPr>
        <w:numPr>
          <w:ilvl w:val="1"/>
          <w:numId w:val="27"/>
        </w:numPr>
        <w:spacing w:after="120" w:line="259" w:lineRule="auto"/>
        <w:ind w:left="709"/>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Bornes et repères</w:t>
      </w:r>
    </w:p>
    <w:p w14:paraId="09BA4BC8"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Dès l’ouverture du chantier, l’Entrepreneur sera tenu de reconnaitre, en présence de l’Ingénieur du Marché, les repères généraux de triangulation et de nivellement qui ont servi de base à l’étude et de mettre en place des repères principaux en vue de l’implantation des ouvrages. Les côtes seront rattachées à une borne dont la conservation devra être assurée pendant tout le chantier.</w:t>
      </w:r>
    </w:p>
    <w:p w14:paraId="4AF9DFD1" w14:textId="77777777" w:rsidR="009F26DF" w:rsidRPr="00C44D7D"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 xml:space="preserve">MOBILISATION ET INSTALLATION DE CHANTIER </w:t>
      </w:r>
    </w:p>
    <w:p w14:paraId="6F0C3C8D" w14:textId="77777777" w:rsidR="009F26DF" w:rsidRPr="00C44D7D" w:rsidRDefault="009F26DF" w:rsidP="0059651B">
      <w:pPr>
        <w:numPr>
          <w:ilvl w:val="0"/>
          <w:numId w:val="28"/>
        </w:numPr>
        <w:spacing w:after="120" w:line="259" w:lineRule="auto"/>
        <w:ind w:left="709"/>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Amenée et repli des matériels et du personnel</w:t>
      </w:r>
    </w:p>
    <w:p w14:paraId="437BCF14"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Avant le début des travaux,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procèdera à la vérification de la conformité des matériels et du personnel avec les spécifications du Marché (offre technique). L’Entrepreneur sera tenu de remplacer les matériels et le personnel non conformes sans préjudice. Des sanctions prévues en cas de non-respect des délais </w:t>
      </w:r>
      <w:r w:rsidRPr="00C44D7D">
        <w:rPr>
          <w:rFonts w:ascii="Times New Roman" w:eastAsia="Times New Roman" w:hAnsi="Times New Roman" w:cs="Times New Roman"/>
          <w:color w:val="000000" w:themeColor="text1"/>
          <w:lang w:eastAsia="fr-FR"/>
        </w:rPr>
        <w:lastRenderedPageBreak/>
        <w:t xml:space="preserve">d’exécution. Les matériels à mobiliser pour le forage doivent tenir compte de la nature des terrains dans la zone. La méthode conseillée pour la perforation des terrains sédimentaire est le forage par rotation à la boue dont la circulation permet de consolider les parois du trou par la constitution d’une croûte de dépôt (cake). </w:t>
      </w:r>
    </w:p>
    <w:p w14:paraId="7FC414CB"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Dans tous les cas, les matériels devront permettre de forer des trous d’au moins huit (8) pouces à des profondeurs pouvant dépasser soixante (60) mètres. L’équipe d’exécution des travaux comprendra au minimum : </w:t>
      </w:r>
    </w:p>
    <w:p w14:paraId="205EAA7B" w14:textId="0C93D30F" w:rsidR="009F26DF" w:rsidRPr="00C44D7D"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Un conducteur des travaux, niveau Ingénieur </w:t>
      </w:r>
      <w:r w:rsidR="00D9082A" w:rsidRPr="00C44D7D">
        <w:rPr>
          <w:rFonts w:ascii="Times New Roman" w:eastAsia="Times New Roman" w:hAnsi="Times New Roman" w:cs="Times New Roman"/>
          <w:color w:val="000000" w:themeColor="text1"/>
          <w:lang w:eastAsia="fr-FR"/>
        </w:rPr>
        <w:t xml:space="preserve">de Conception / </w:t>
      </w:r>
      <w:r w:rsidRPr="00C44D7D">
        <w:rPr>
          <w:rFonts w:ascii="Times New Roman" w:eastAsia="Times New Roman" w:hAnsi="Times New Roman" w:cs="Times New Roman"/>
          <w:color w:val="000000" w:themeColor="text1"/>
          <w:lang w:eastAsia="fr-FR"/>
        </w:rPr>
        <w:t>des travaux en hydraulique (Ingénieur de Génie Rural, de Génie-Civil ou équivalent) avec 03 ans d’expérience dans des travaux similaires ou des travaux des BTP en général ;</w:t>
      </w:r>
    </w:p>
    <w:p w14:paraId="6ABEF88A" w14:textId="6F46776B" w:rsidR="009F26DF" w:rsidRPr="00C44D7D"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chef chantier, niveau minimum de technicien de Génie Rural, de Génie-Civil ou équivalent avec au moins trois (03) ans d’expérience dans des travaux d’hydraulique similaire ou des travaux des BTP en général ;</w:t>
      </w:r>
    </w:p>
    <w:p w14:paraId="3B51A764" w14:textId="77777777" w:rsidR="009F26DF" w:rsidRPr="00C44D7D"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 mécanicien foreur expérimenté avec 03 ans d’expériences ;</w:t>
      </w:r>
    </w:p>
    <w:p w14:paraId="468F7853" w14:textId="77777777" w:rsidR="009F26DF" w:rsidRPr="00C44D7D" w:rsidRDefault="009F26DF" w:rsidP="0059651B">
      <w:pPr>
        <w:numPr>
          <w:ilvl w:val="0"/>
          <w:numId w:val="26"/>
        </w:numPr>
        <w:spacing w:after="120" w:line="259" w:lineRule="auto"/>
        <w:ind w:left="714" w:hanging="357"/>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Trois (03) ouvriers spécialisés (maçon, ferrailleur, coffreurs) avec minimum trois (03) ans d’expériences.</w:t>
      </w:r>
    </w:p>
    <w:p w14:paraId="0907EF8F"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bCs/>
          <w:color w:val="000000" w:themeColor="text1"/>
          <w:lang w:eastAsia="fr-FR"/>
        </w:rPr>
        <w:t>Installation de chantier :</w:t>
      </w:r>
      <w:r w:rsidRPr="00C44D7D">
        <w:rPr>
          <w:rFonts w:ascii="Times New Roman" w:eastAsia="Times New Roman" w:hAnsi="Times New Roman" w:cs="Times New Roman"/>
          <w:color w:val="000000" w:themeColor="text1"/>
          <w:lang w:eastAsia="fr-FR"/>
        </w:rPr>
        <w:t xml:space="preserve"> Avant le début des travaux, le constructeur devra prévoir à l’entrée du village concerné un panneau d’information de chantier, et prévoir également un label de la MIDIMA à positionner sur les ouvrages à exécuter. Les maquettes relatives à ces éléments précités seront faites selon les indications de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et approuvées par celui-ci avant fabrication et pose. Le constructeur devra procéder au nettoyage complet de l’aire d’implantation (abattage d’arbres le cas échéant, désherbage, nivellement, etc…) Il devra également prévoir toutes les installations nécessaires à l’exécution des travaux à savoir les baraquements de chantier. </w:t>
      </w:r>
    </w:p>
    <w:p w14:paraId="107DE78A" w14:textId="63D15834"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bCs/>
          <w:color w:val="000000" w:themeColor="text1"/>
          <w:lang w:eastAsia="fr-FR"/>
        </w:rPr>
        <w:t>Le Bureau de chantier :</w:t>
      </w:r>
      <w:r w:rsidRPr="00C44D7D">
        <w:rPr>
          <w:rFonts w:ascii="Times New Roman" w:eastAsia="Times New Roman" w:hAnsi="Times New Roman" w:cs="Times New Roman"/>
          <w:color w:val="000000" w:themeColor="text1"/>
          <w:lang w:eastAsia="fr-FR"/>
        </w:rPr>
        <w:t xml:space="preserve"> Pendant toute la durée de réalisation des travaux, le bureau du chantier doit être fonctionnel. Le cahier de chantier et le journal de chantier y seront disponibles en permanence. L’attributaire </w:t>
      </w:r>
      <w:r w:rsidR="003868E5" w:rsidRPr="00C44D7D">
        <w:rPr>
          <w:rFonts w:ascii="Times New Roman" w:eastAsia="Times New Roman" w:hAnsi="Times New Roman" w:cs="Times New Roman"/>
          <w:color w:val="000000" w:themeColor="text1"/>
          <w:lang w:eastAsia="fr-FR"/>
        </w:rPr>
        <w:t>du Marché</w:t>
      </w:r>
      <w:r w:rsidRPr="00C44D7D">
        <w:rPr>
          <w:rFonts w:ascii="Times New Roman" w:eastAsia="Times New Roman" w:hAnsi="Times New Roman" w:cs="Times New Roman"/>
          <w:color w:val="000000" w:themeColor="text1"/>
          <w:lang w:eastAsia="fr-FR"/>
        </w:rPr>
        <w:t xml:space="preserve"> devra mettre à la disposition de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dans un emplacement déterminé conjointement avec celui-ci un bureau ou local d’au moins de 16 m</w:t>
      </w:r>
      <w:r w:rsidRPr="00C44D7D">
        <w:rPr>
          <w:rFonts w:ascii="Times New Roman" w:eastAsia="Times New Roman" w:hAnsi="Times New Roman" w:cs="Times New Roman"/>
          <w:color w:val="000000" w:themeColor="text1"/>
          <w:vertAlign w:val="superscript"/>
          <w:lang w:eastAsia="fr-FR"/>
        </w:rPr>
        <w:t>2</w:t>
      </w:r>
      <w:r w:rsidRPr="00C44D7D">
        <w:rPr>
          <w:rFonts w:ascii="Times New Roman" w:eastAsia="Times New Roman" w:hAnsi="Times New Roman" w:cs="Times New Roman"/>
          <w:color w:val="000000" w:themeColor="text1"/>
          <w:lang w:eastAsia="fr-FR"/>
        </w:rPr>
        <w:t xml:space="preserve"> équipé d’une table bureau et de deux chaises réservées à </w:t>
      </w:r>
      <w:r w:rsidRPr="00C44D7D">
        <w:rPr>
          <w:rFonts w:ascii="Times New Roman" w:eastAsia="Times New Roman" w:hAnsi="Times New Roman" w:cs="Times New Roman"/>
          <w:iCs/>
          <w:color w:val="000000" w:themeColor="text1"/>
          <w:lang w:eastAsia="fr-FR"/>
        </w:rPr>
        <w:t>l’Ingénieur de suivi des travaux de la MIDIMA et à l’Ingénieur du Marché.</w:t>
      </w:r>
      <w:r w:rsidRPr="00C44D7D">
        <w:rPr>
          <w:rFonts w:ascii="Times New Roman" w:eastAsia="Times New Roman" w:hAnsi="Times New Roman" w:cs="Times New Roman"/>
          <w:color w:val="000000" w:themeColor="text1"/>
          <w:lang w:eastAsia="fr-FR"/>
        </w:rPr>
        <w:t xml:space="preserve"> A la fin des travaux, les matériels utilisés pour la construction du bureau sont restitués intégralement au comité de gestion de l’infrastructure. Les mesures nécessaires au respect des dispositions légales et règlementaires relatives à l’hygiène et à la sécurité du personnel (Mise en place d’une latrine, disposer des jarres d’eau traitée à l’eau de javel, une caisse de pharmacie équipée des produits de premiers soins : aspirine, nivaquine, sparadrap, Bétadine, bandes, compresses, alcool). 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 les bacs de récupération des huiles usées ou de vidange en attendant leur acheminement vers les centres spécialisés de traitement. Il en est de même pour les filtres à huile, les batteries et autres déchets toxiques. Ces installations seront situées dans le village et peuvent être des hangars, des cases etc. Ces installations seront distinctes de celles de l’Entreprise. Les dépenses d’installation de ces travaux seront à la charge de l’Entreprise. Les bureaux destinés à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devront être fonctionnels dans un délai d’une semaine à compter de la notification de l’ordre de service du démarrage des travaux.</w:t>
      </w:r>
    </w:p>
    <w:p w14:paraId="49286183" w14:textId="77777777" w:rsidR="009F26DF" w:rsidRPr="00C44D7D" w:rsidRDefault="009F26DF" w:rsidP="0059651B">
      <w:pPr>
        <w:numPr>
          <w:ilvl w:val="0"/>
          <w:numId w:val="28"/>
        </w:numPr>
        <w:spacing w:after="120" w:line="259" w:lineRule="auto"/>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Panneaux de chantier</w:t>
      </w:r>
    </w:p>
    <w:p w14:paraId="40A741F9" w14:textId="71DDBE89" w:rsidR="009B4D6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Il sera apposé un panneau de chantier sur le site très visibles dont l’emplacement sera défini et indiqué par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Les panneaux de chantier porteront les indications suivantes : Références du projet, références du Maître d’Ouvrage, références de l’Ingénieur du Marché, références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Source de financement, Références de l’Entreprise, Durée des travaux, Date d’ouverture et de fin de chantier. Aucun autre panneau ne sera autorisé sur les lieux, sauf accord écrit exception faite des panneaux réglementaires, ceux interdisant l’accès au chantier et ceux concernant la sécurité. Il procèdera à l’enlèvement en fin de chantier tous les matériels. Les matériaux en excédent et la remise en état des lieux qui ont été occupés, ainsi qu’au démontage ou suppression de toutes les installations fixes.</w:t>
      </w:r>
      <w:bookmarkEnd w:id="177"/>
    </w:p>
    <w:p w14:paraId="2DBC8AAF" w14:textId="77777777" w:rsidR="009B4D6F" w:rsidRPr="00C44D7D" w:rsidRDefault="009B4D6F" w:rsidP="009F26DF">
      <w:pPr>
        <w:spacing w:after="120"/>
        <w:jc w:val="both"/>
        <w:rPr>
          <w:rFonts w:ascii="Times New Roman" w:eastAsia="Times New Roman" w:hAnsi="Times New Roman" w:cs="Times New Roman"/>
          <w:color w:val="000000" w:themeColor="text1"/>
          <w:lang w:eastAsia="fr-FR"/>
        </w:rPr>
      </w:pP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4"/>
      </w:tblGrid>
      <w:tr w:rsidR="00C44D7D" w:rsidRPr="00C44D7D" w14:paraId="45685C53" w14:textId="77777777" w:rsidTr="009B4D6F">
        <w:trPr>
          <w:trHeight w:val="578"/>
          <w:jc w:val="center"/>
        </w:trPr>
        <w:tc>
          <w:tcPr>
            <w:tcW w:w="10234" w:type="dxa"/>
            <w:vAlign w:val="center"/>
            <w:hideMark/>
          </w:tcPr>
          <w:p w14:paraId="6A2946DA" w14:textId="77777777" w:rsidR="009F26DF" w:rsidRPr="00C44D7D" w:rsidRDefault="009F26DF" w:rsidP="009F26DF">
            <w:pPr>
              <w:spacing w:after="0" w:line="240" w:lineRule="auto"/>
              <w:jc w:val="center"/>
              <w:rPr>
                <w:rFonts w:ascii="Times New Roman" w:eastAsia="Calibri" w:hAnsi="Times New Roman" w:cs="Times New Roman"/>
                <w:b/>
                <w:bCs/>
                <w:color w:val="000000" w:themeColor="text1"/>
                <w:sz w:val="20"/>
                <w:szCs w:val="20"/>
                <w:lang w:val="en-US" w:eastAsia="fr-FR"/>
              </w:rPr>
            </w:pPr>
            <w:r w:rsidRPr="00C44D7D">
              <w:rPr>
                <w:rFonts w:ascii="Times New Roman" w:eastAsia="Calibri" w:hAnsi="Times New Roman" w:cs="Times New Roman"/>
                <w:b/>
                <w:bCs/>
                <w:noProof/>
                <w:color w:val="000000" w:themeColor="text1"/>
                <w:sz w:val="20"/>
                <w:szCs w:val="20"/>
                <w:lang w:eastAsia="fr-FR"/>
              </w:rPr>
              <w:lastRenderedPageBreak/>
              <mc:AlternateContent>
                <mc:Choice Requires="wps">
                  <w:drawing>
                    <wp:anchor distT="0" distB="0" distL="114300" distR="114300" simplePos="0" relativeHeight="251759104" behindDoc="0" locked="0" layoutInCell="1" allowOverlap="1" wp14:anchorId="27193D03" wp14:editId="0E465C28">
                      <wp:simplePos x="0" y="0"/>
                      <wp:positionH relativeFrom="column">
                        <wp:posOffset>3087370</wp:posOffset>
                      </wp:positionH>
                      <wp:positionV relativeFrom="paragraph">
                        <wp:posOffset>103505</wp:posOffset>
                      </wp:positionV>
                      <wp:extent cx="137160" cy="259080"/>
                      <wp:effectExtent l="0" t="0" r="15240" b="26670"/>
                      <wp:wrapNone/>
                      <wp:docPr id="61" name="Rectangle 61"/>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9CDF0" id="Rectangle 61" o:spid="_x0000_s1026" style="position:absolute;margin-left:243.1pt;margin-top:8.15pt;width:10.8pt;height:20.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" fillcolor="yellow" strokecolor="windowText" strokeweight="1pt"/>
                  </w:pict>
                </mc:Fallback>
              </mc:AlternateContent>
            </w:r>
            <w:r w:rsidRPr="00C44D7D">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8080" behindDoc="0" locked="0" layoutInCell="1" allowOverlap="1" wp14:anchorId="3C4A299F" wp14:editId="042B905B">
                      <wp:simplePos x="0" y="0"/>
                      <wp:positionH relativeFrom="column">
                        <wp:posOffset>2950210</wp:posOffset>
                      </wp:positionH>
                      <wp:positionV relativeFrom="paragraph">
                        <wp:posOffset>103505</wp:posOffset>
                      </wp:positionV>
                      <wp:extent cx="137160" cy="259080"/>
                      <wp:effectExtent l="0" t="0" r="15240" b="26670"/>
                      <wp:wrapNone/>
                      <wp:docPr id="62" name="Rectangle 62"/>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65875" id="Rectangle 62" o:spid="_x0000_s1026" style="position:absolute;margin-left:232.3pt;margin-top:8.15pt;width:10.8pt;height:20.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" fillcolor="red" strokecolor="windowText" strokeweight="1pt"/>
                  </w:pict>
                </mc:Fallback>
              </mc:AlternateContent>
            </w:r>
            <w:r w:rsidRPr="00C44D7D">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7056" behindDoc="0" locked="0" layoutInCell="1" allowOverlap="1" wp14:anchorId="164DB380" wp14:editId="3DEBF112">
                      <wp:simplePos x="0" y="0"/>
                      <wp:positionH relativeFrom="column">
                        <wp:posOffset>2814955</wp:posOffset>
                      </wp:positionH>
                      <wp:positionV relativeFrom="paragraph">
                        <wp:posOffset>101600</wp:posOffset>
                      </wp:positionV>
                      <wp:extent cx="137160" cy="259080"/>
                      <wp:effectExtent l="0" t="0" r="15240" b="26670"/>
                      <wp:wrapNone/>
                      <wp:docPr id="63" name="Rectangle 63"/>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3CDC3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88C5" id="Rectangle 63" o:spid="_x0000_s1026" style="position:absolute;margin-left:221.65pt;margin-top:8pt;width:10.8pt;height:20.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" fillcolor="#3cdc34" strokecolor="windowText" strokeweight="1pt"/>
                  </w:pict>
                </mc:Fallback>
              </mc:AlternateContent>
            </w:r>
            <w:r w:rsidRPr="00C44D7D">
              <w:rPr>
                <w:rFonts w:ascii="Times New Roman" w:eastAsia="Calibri" w:hAnsi="Times New Roman" w:cs="Times New Roman"/>
                <w:b/>
                <w:bCs/>
                <w:color w:val="000000" w:themeColor="text1"/>
                <w:sz w:val="20"/>
                <w:szCs w:val="20"/>
                <w:lang w:val="en-US" w:eastAsia="fr-FR"/>
              </w:rPr>
              <w:t>REPUBLIQUE DU CAMEROUN                                                                      REPULIC OF CAMEROON</w:t>
            </w:r>
          </w:p>
          <w:p w14:paraId="4C900338" w14:textId="77777777" w:rsidR="009F26DF" w:rsidRPr="00C44D7D" w:rsidRDefault="009F26DF" w:rsidP="009F26DF">
            <w:pPr>
              <w:spacing w:after="0" w:line="240" w:lineRule="auto"/>
              <w:jc w:val="center"/>
              <w:rPr>
                <w:rFonts w:ascii="Times New Roman" w:eastAsia="Calibri" w:hAnsi="Times New Roman" w:cs="Times New Roman"/>
                <w:b/>
                <w:bCs/>
                <w:color w:val="000000" w:themeColor="text1"/>
                <w:sz w:val="20"/>
                <w:szCs w:val="20"/>
                <w:lang w:val="en-US" w:eastAsia="fr-FR"/>
              </w:rPr>
            </w:pPr>
            <w:r w:rsidRPr="00C44D7D">
              <w:rPr>
                <w:rFonts w:ascii="Times New Roman" w:eastAsia="Calibri" w:hAnsi="Times New Roman" w:cs="Times New Roman"/>
                <w:b/>
                <w:bCs/>
                <w:color w:val="000000" w:themeColor="text1"/>
                <w:sz w:val="20"/>
                <w:szCs w:val="20"/>
                <w:lang w:val="en-US" w:eastAsia="fr-FR"/>
              </w:rPr>
              <w:t xml:space="preserve">        </w:t>
            </w:r>
            <w:proofErr w:type="spellStart"/>
            <w:r w:rsidRPr="00C44D7D">
              <w:rPr>
                <w:rFonts w:ascii="Times New Roman" w:eastAsia="Calibri" w:hAnsi="Times New Roman" w:cs="Times New Roman"/>
                <w:b/>
                <w:bCs/>
                <w:color w:val="000000" w:themeColor="text1"/>
                <w:sz w:val="20"/>
                <w:szCs w:val="20"/>
                <w:lang w:val="en-US" w:eastAsia="fr-FR"/>
              </w:rPr>
              <w:t>Paix</w:t>
            </w:r>
            <w:proofErr w:type="spellEnd"/>
            <w:r w:rsidRPr="00C44D7D">
              <w:rPr>
                <w:rFonts w:ascii="Times New Roman" w:eastAsia="Calibri" w:hAnsi="Times New Roman" w:cs="Times New Roman"/>
                <w:b/>
                <w:bCs/>
                <w:color w:val="000000" w:themeColor="text1"/>
                <w:sz w:val="20"/>
                <w:szCs w:val="20"/>
                <w:lang w:val="en-US" w:eastAsia="fr-FR"/>
              </w:rPr>
              <w:t>-Travail-</w:t>
            </w:r>
            <w:proofErr w:type="spellStart"/>
            <w:r w:rsidRPr="00C44D7D">
              <w:rPr>
                <w:rFonts w:ascii="Times New Roman" w:eastAsia="Calibri" w:hAnsi="Times New Roman" w:cs="Times New Roman"/>
                <w:b/>
                <w:bCs/>
                <w:color w:val="000000" w:themeColor="text1"/>
                <w:sz w:val="20"/>
                <w:szCs w:val="20"/>
                <w:lang w:val="en-US" w:eastAsia="fr-FR"/>
              </w:rPr>
              <w:t>Patrie</w:t>
            </w:r>
            <w:proofErr w:type="spellEnd"/>
            <w:r w:rsidRPr="00C44D7D">
              <w:rPr>
                <w:rFonts w:ascii="Times New Roman" w:eastAsia="Calibri" w:hAnsi="Times New Roman" w:cs="Times New Roman"/>
                <w:b/>
                <w:bCs/>
                <w:color w:val="000000" w:themeColor="text1"/>
                <w:sz w:val="20"/>
                <w:szCs w:val="20"/>
                <w:lang w:val="en-US" w:eastAsia="fr-FR"/>
              </w:rPr>
              <w:t xml:space="preserve">                                                                                Peace- Work-Fatherland</w:t>
            </w:r>
          </w:p>
          <w:p w14:paraId="4BD85602" w14:textId="77777777" w:rsidR="009F26DF" w:rsidRPr="00C44D7D" w:rsidRDefault="009F26DF" w:rsidP="009F26DF">
            <w:pPr>
              <w:spacing w:after="0" w:line="240" w:lineRule="auto"/>
              <w:jc w:val="center"/>
              <w:rPr>
                <w:rFonts w:ascii="Times New Roman" w:eastAsia="Calibri" w:hAnsi="Times New Roman" w:cs="Times New Roman"/>
                <w:color w:val="000000" w:themeColor="text1"/>
                <w:sz w:val="20"/>
                <w:szCs w:val="20"/>
                <w:lang w:val="en-US" w:eastAsia="fr-FR"/>
              </w:rPr>
            </w:pPr>
            <w:r w:rsidRPr="00C44D7D">
              <w:rPr>
                <w:rFonts w:ascii="Times New Roman" w:eastAsia="Calibri" w:hAnsi="Times New Roman" w:cs="Times New Roman"/>
                <w:b/>
                <w:bCs/>
                <w:color w:val="000000" w:themeColor="text1"/>
                <w:sz w:val="20"/>
                <w:szCs w:val="20"/>
                <w:lang w:val="en-US" w:eastAsia="fr-FR"/>
              </w:rPr>
              <w:t xml:space="preserve">   **********                                                                                                  *********</w:t>
            </w:r>
          </w:p>
        </w:tc>
      </w:tr>
      <w:tr w:rsidR="00C44D7D" w:rsidRPr="00C44D7D" w14:paraId="04810422" w14:textId="77777777" w:rsidTr="009B4D6F">
        <w:trPr>
          <w:trHeight w:val="423"/>
          <w:jc w:val="center"/>
        </w:trPr>
        <w:tc>
          <w:tcPr>
            <w:tcW w:w="10234" w:type="dxa"/>
            <w:vAlign w:val="center"/>
          </w:tcPr>
          <w:p w14:paraId="5444811E" w14:textId="77777777" w:rsidR="009D781D" w:rsidRPr="00C44D7D" w:rsidRDefault="009D781D" w:rsidP="009D781D">
            <w:pPr>
              <w:spacing w:after="0" w:line="240" w:lineRule="auto"/>
              <w:jc w:val="center"/>
              <w:rPr>
                <w:rFonts w:ascii="Times New Roman" w:eastAsia="Calibri" w:hAnsi="Times New Roman" w:cs="Times New Roman"/>
                <w:b/>
                <w:color w:val="000000" w:themeColor="text1"/>
                <w:sz w:val="20"/>
                <w:szCs w:val="20"/>
                <w:lang w:eastAsia="fr-FR"/>
              </w:rPr>
            </w:pPr>
            <w:r w:rsidRPr="00C44D7D">
              <w:rPr>
                <w:rFonts w:ascii="Times New Roman" w:eastAsia="Calibri" w:hAnsi="Times New Roman" w:cs="Times New Roman"/>
                <w:b/>
                <w:color w:val="000000" w:themeColor="text1"/>
                <w:sz w:val="20"/>
                <w:szCs w:val="20"/>
                <w:lang w:eastAsia="fr-FR"/>
              </w:rPr>
              <w:t>RÉGION DE L’EXTREME-NORD</w:t>
            </w:r>
          </w:p>
          <w:p w14:paraId="61F80FBF" w14:textId="631A31EA" w:rsidR="009F26DF" w:rsidRPr="00C44D7D" w:rsidRDefault="009D781D" w:rsidP="009D781D">
            <w:pPr>
              <w:spacing w:after="0" w:line="240" w:lineRule="auto"/>
              <w:jc w:val="center"/>
              <w:rPr>
                <w:rFonts w:ascii="Times New Roman" w:eastAsia="Calibri" w:hAnsi="Times New Roman" w:cs="Times New Roman"/>
                <w:b/>
                <w:bCs/>
                <w:color w:val="000000" w:themeColor="text1"/>
                <w:sz w:val="20"/>
                <w:szCs w:val="20"/>
                <w:lang w:val="en-US" w:eastAsia="fr-FR"/>
              </w:rPr>
            </w:pPr>
            <w:r w:rsidRPr="00C44D7D">
              <w:rPr>
                <w:rFonts w:ascii="Times New Roman" w:eastAsia="Calibri" w:hAnsi="Times New Roman" w:cs="Times New Roman"/>
                <w:b/>
                <w:color w:val="000000" w:themeColor="text1"/>
                <w:sz w:val="20"/>
                <w:szCs w:val="20"/>
                <w:lang w:eastAsia="fr-FR"/>
              </w:rPr>
              <w:t>**********</w:t>
            </w:r>
          </w:p>
        </w:tc>
      </w:tr>
      <w:tr w:rsidR="00C44D7D" w:rsidRPr="00C44D7D" w14:paraId="2D25196B" w14:textId="77777777" w:rsidTr="009B4D6F">
        <w:trPr>
          <w:trHeight w:val="276"/>
          <w:jc w:val="center"/>
        </w:trPr>
        <w:tc>
          <w:tcPr>
            <w:tcW w:w="10234" w:type="dxa"/>
            <w:vAlign w:val="center"/>
            <w:hideMark/>
          </w:tcPr>
          <w:p w14:paraId="6488357C" w14:textId="7F5D1009" w:rsidR="009F26DF" w:rsidRPr="00C44D7D" w:rsidRDefault="009D781D" w:rsidP="009F26DF">
            <w:pPr>
              <w:spacing w:after="0" w:line="240" w:lineRule="auto"/>
              <w:jc w:val="center"/>
              <w:rPr>
                <w:rFonts w:ascii="Times New Roman" w:eastAsia="Calibri" w:hAnsi="Times New Roman" w:cs="Times New Roman"/>
                <w:b/>
                <w:color w:val="000000" w:themeColor="text1"/>
                <w:sz w:val="20"/>
                <w:szCs w:val="20"/>
                <w:lang w:eastAsia="fr-FR"/>
              </w:rPr>
            </w:pPr>
            <w:r w:rsidRPr="00C44D7D">
              <w:rPr>
                <w:rFonts w:ascii="Times New Roman" w:eastAsia="Calibri" w:hAnsi="Times New Roman" w:cs="Times New Roman"/>
                <w:b/>
                <w:color w:val="000000" w:themeColor="text1"/>
                <w:sz w:val="20"/>
                <w:szCs w:val="20"/>
                <w:lang w:eastAsia="fr-FR"/>
              </w:rPr>
              <w:t>MISSION DE DEVELOPPEMENT INTEGRE DES MONTS MANDARA</w:t>
            </w:r>
          </w:p>
          <w:p w14:paraId="36C00972" w14:textId="731C8E91" w:rsidR="009D781D" w:rsidRPr="00C44D7D" w:rsidRDefault="009D781D" w:rsidP="009F26DF">
            <w:pPr>
              <w:spacing w:after="0" w:line="240" w:lineRule="auto"/>
              <w:jc w:val="center"/>
              <w:rPr>
                <w:rFonts w:ascii="Times New Roman" w:eastAsia="Calibri" w:hAnsi="Times New Roman" w:cs="Times New Roman"/>
                <w:b/>
                <w:color w:val="000000" w:themeColor="text1"/>
                <w:sz w:val="20"/>
                <w:szCs w:val="20"/>
                <w:lang w:eastAsia="fr-FR"/>
              </w:rPr>
            </w:pPr>
            <w:r w:rsidRPr="00C44D7D">
              <w:rPr>
                <w:rFonts w:ascii="Times New Roman" w:eastAsia="Calibri" w:hAnsi="Times New Roman" w:cs="Times New Roman"/>
                <w:b/>
                <w:color w:val="000000" w:themeColor="text1"/>
                <w:sz w:val="20"/>
                <w:szCs w:val="20"/>
                <w:lang w:eastAsia="fr-FR"/>
              </w:rPr>
              <w:t>(MIDIMA)</w:t>
            </w:r>
          </w:p>
          <w:p w14:paraId="5878CB89" w14:textId="77777777" w:rsidR="009F26DF" w:rsidRPr="00C44D7D" w:rsidRDefault="009F26DF" w:rsidP="009F26DF">
            <w:pPr>
              <w:spacing w:after="0" w:line="240" w:lineRule="auto"/>
              <w:jc w:val="center"/>
              <w:rPr>
                <w:rFonts w:ascii="Times New Roman" w:eastAsia="Calibri" w:hAnsi="Times New Roman" w:cs="Times New Roman"/>
                <w:b/>
                <w:color w:val="000000" w:themeColor="text1"/>
                <w:sz w:val="20"/>
                <w:szCs w:val="20"/>
                <w:lang w:eastAsia="fr-FR"/>
              </w:rPr>
            </w:pPr>
            <w:r w:rsidRPr="00C44D7D">
              <w:rPr>
                <w:rFonts w:ascii="Times New Roman" w:eastAsia="Calibri" w:hAnsi="Times New Roman" w:cs="Times New Roman"/>
                <w:b/>
                <w:color w:val="000000" w:themeColor="text1"/>
                <w:sz w:val="20"/>
                <w:szCs w:val="20"/>
                <w:lang w:eastAsia="fr-FR"/>
              </w:rPr>
              <w:t>**********</w:t>
            </w:r>
          </w:p>
        </w:tc>
      </w:tr>
      <w:tr w:rsidR="00C44D7D" w:rsidRPr="00C44D7D" w14:paraId="370A9DDB" w14:textId="77777777" w:rsidTr="009B4D6F">
        <w:trPr>
          <w:trHeight w:val="140"/>
          <w:jc w:val="center"/>
        </w:trPr>
        <w:tc>
          <w:tcPr>
            <w:tcW w:w="10234" w:type="dxa"/>
            <w:vAlign w:val="center"/>
            <w:hideMark/>
          </w:tcPr>
          <w:p w14:paraId="034CDEC3" w14:textId="4690C7DE" w:rsidR="009F26DF" w:rsidRPr="00C44D7D" w:rsidRDefault="003868E5" w:rsidP="009F26DF">
            <w:pPr>
              <w:spacing w:after="0" w:line="240" w:lineRule="auto"/>
              <w:jc w:val="center"/>
              <w:rPr>
                <w:rFonts w:ascii="Times New Roman" w:eastAsia="Calibri" w:hAnsi="Times New Roman" w:cs="Times New Roman"/>
                <w:bCs/>
                <w:color w:val="000000" w:themeColor="text1"/>
                <w:sz w:val="20"/>
                <w:szCs w:val="20"/>
                <w:lang w:eastAsia="fr-FR"/>
              </w:rPr>
            </w:pPr>
            <w:r w:rsidRPr="00C44D7D">
              <w:rPr>
                <w:rFonts w:ascii="Times New Roman" w:eastAsia="Calibri" w:hAnsi="Times New Roman" w:cs="Times New Roman"/>
                <w:bCs/>
                <w:color w:val="000000" w:themeColor="text1"/>
                <w:sz w:val="20"/>
                <w:szCs w:val="20"/>
                <w:lang w:eastAsia="fr-FR"/>
              </w:rPr>
              <w:t>MARCHÉ</w:t>
            </w:r>
            <w:r w:rsidR="009F26DF" w:rsidRPr="00C44D7D">
              <w:rPr>
                <w:rFonts w:ascii="Times New Roman" w:eastAsia="Calibri" w:hAnsi="Times New Roman" w:cs="Times New Roman"/>
                <w:bCs/>
                <w:color w:val="000000" w:themeColor="text1"/>
                <w:sz w:val="20"/>
                <w:szCs w:val="20"/>
                <w:lang w:eastAsia="fr-FR"/>
              </w:rPr>
              <w:t xml:space="preserve"> N°          /</w:t>
            </w:r>
            <w:r w:rsidRPr="00C44D7D">
              <w:rPr>
                <w:rFonts w:ascii="Times New Roman" w:eastAsia="Calibri" w:hAnsi="Times New Roman" w:cs="Times New Roman"/>
                <w:bCs/>
                <w:color w:val="000000" w:themeColor="text1"/>
                <w:sz w:val="20"/>
                <w:szCs w:val="20"/>
                <w:lang w:eastAsia="fr-FR"/>
              </w:rPr>
              <w:t>M</w:t>
            </w:r>
            <w:r w:rsidR="009F26DF" w:rsidRPr="00C44D7D">
              <w:rPr>
                <w:rFonts w:ascii="Times New Roman" w:eastAsia="Calibri" w:hAnsi="Times New Roman" w:cs="Times New Roman"/>
                <w:bCs/>
                <w:color w:val="000000" w:themeColor="text1"/>
                <w:sz w:val="20"/>
                <w:szCs w:val="20"/>
                <w:lang w:eastAsia="fr-FR"/>
              </w:rPr>
              <w:t>/MIDIMA/CIPM-AI/202</w:t>
            </w:r>
            <w:r w:rsidR="000D04EC" w:rsidRPr="00C44D7D">
              <w:rPr>
                <w:rFonts w:ascii="Times New Roman" w:eastAsia="Calibri" w:hAnsi="Times New Roman" w:cs="Times New Roman"/>
                <w:bCs/>
                <w:color w:val="000000" w:themeColor="text1"/>
                <w:sz w:val="20"/>
                <w:szCs w:val="20"/>
                <w:lang w:eastAsia="fr-FR"/>
              </w:rPr>
              <w:t>6</w:t>
            </w:r>
            <w:r w:rsidR="009F26DF" w:rsidRPr="00C44D7D">
              <w:rPr>
                <w:rFonts w:ascii="Times New Roman" w:eastAsia="Calibri" w:hAnsi="Times New Roman" w:cs="Times New Roman"/>
                <w:bCs/>
                <w:color w:val="000000" w:themeColor="text1"/>
                <w:sz w:val="20"/>
                <w:szCs w:val="20"/>
                <w:lang w:eastAsia="fr-FR"/>
              </w:rPr>
              <w:t xml:space="preserve"> DU______________</w:t>
            </w:r>
          </w:p>
        </w:tc>
      </w:tr>
      <w:tr w:rsidR="00C44D7D" w:rsidRPr="00C44D7D" w14:paraId="70F205A2" w14:textId="77777777" w:rsidTr="009B4D6F">
        <w:trPr>
          <w:trHeight w:val="414"/>
          <w:jc w:val="center"/>
        </w:trPr>
        <w:tc>
          <w:tcPr>
            <w:tcW w:w="10234" w:type="dxa"/>
            <w:vAlign w:val="center"/>
            <w:hideMark/>
          </w:tcPr>
          <w:p w14:paraId="2D56AB2F" w14:textId="03E14FF9" w:rsidR="009F26DF" w:rsidRPr="00C44D7D" w:rsidRDefault="009F26DF" w:rsidP="009F26DF">
            <w:pPr>
              <w:spacing w:after="0" w:line="240" w:lineRule="auto"/>
              <w:jc w:val="center"/>
              <w:rPr>
                <w:rFonts w:ascii="Times New Roman" w:eastAsia="Calibri" w:hAnsi="Times New Roman" w:cs="Times New Roman"/>
                <w:b/>
                <w:color w:val="000000" w:themeColor="text1"/>
                <w:sz w:val="20"/>
                <w:szCs w:val="20"/>
                <w:lang w:eastAsia="fr-FR"/>
              </w:rPr>
            </w:pPr>
            <w:r w:rsidRPr="00C44D7D">
              <w:rPr>
                <w:rFonts w:ascii="Times New Roman" w:eastAsia="Calibri" w:hAnsi="Times New Roman" w:cs="Times New Roman"/>
                <w:b/>
                <w:bCs/>
                <w:color w:val="000000" w:themeColor="text1"/>
                <w:sz w:val="20"/>
                <w:szCs w:val="20"/>
                <w:u w:val="single"/>
                <w:lang w:eastAsia="fr-FR"/>
              </w:rPr>
              <w:t>OBJET </w:t>
            </w:r>
            <w:r w:rsidRPr="00C44D7D">
              <w:rPr>
                <w:rFonts w:ascii="Times New Roman" w:eastAsia="Calibri" w:hAnsi="Times New Roman" w:cs="Times New Roman"/>
                <w:b/>
                <w:bCs/>
                <w:color w:val="000000" w:themeColor="text1"/>
                <w:sz w:val="20"/>
                <w:szCs w:val="20"/>
                <w:lang w:eastAsia="fr-FR"/>
              </w:rPr>
              <w:t>:</w:t>
            </w:r>
            <w:r w:rsidRPr="00C44D7D">
              <w:rPr>
                <w:rFonts w:ascii="Times New Roman" w:eastAsia="Calibri" w:hAnsi="Times New Roman" w:cs="Times New Roman"/>
                <w:b/>
                <w:color w:val="000000" w:themeColor="text1"/>
                <w:sz w:val="20"/>
                <w:szCs w:val="20"/>
                <w:lang w:eastAsia="fr-FR"/>
              </w:rPr>
              <w:t xml:space="preserve"> </w:t>
            </w:r>
            <w:r w:rsidRPr="00C44D7D">
              <w:rPr>
                <w:rFonts w:ascii="Times New Roman" w:eastAsia="Calibri" w:hAnsi="Times New Roman" w:cs="Times New Roman"/>
                <w:bCs/>
                <w:color w:val="000000" w:themeColor="text1"/>
                <w:sz w:val="20"/>
                <w:szCs w:val="20"/>
                <w:lang w:eastAsia="fr-FR"/>
              </w:rPr>
              <w:t xml:space="preserve">TRAVAUX DE CONSTRUCTION </w:t>
            </w:r>
            <w:r w:rsidR="00DB4C14" w:rsidRPr="00C44D7D">
              <w:rPr>
                <w:rFonts w:ascii="Times New Roman" w:eastAsia="Calibri" w:hAnsi="Times New Roman" w:cs="Times New Roman"/>
                <w:b/>
                <w:bCs/>
                <w:iCs/>
                <w:color w:val="000000" w:themeColor="text1"/>
                <w:sz w:val="20"/>
                <w:szCs w:val="20"/>
                <w:lang w:eastAsia="fr-FR"/>
              </w:rPr>
              <w:t xml:space="preserve">DE CINQ (05) MINI ADDUCTIONS D’EAU POTABLE A ENERGIE SOLAIRE DANS LES LOCALITES de </w:t>
            </w:r>
            <w:proofErr w:type="spellStart"/>
            <w:r w:rsidR="00F746B9" w:rsidRPr="00C44D7D">
              <w:rPr>
                <w:rFonts w:ascii="Times New Roman" w:eastAsia="Calibri" w:hAnsi="Times New Roman" w:cs="Times New Roman"/>
                <w:b/>
                <w:bCs/>
                <w:iCs/>
                <w:color w:val="000000" w:themeColor="text1"/>
                <w:sz w:val="20"/>
                <w:szCs w:val="20"/>
                <w:lang w:eastAsia="fr-FR"/>
              </w:rPr>
              <w:t>Kalfou</w:t>
            </w:r>
            <w:proofErr w:type="spellEnd"/>
            <w:r w:rsidR="00F746B9" w:rsidRPr="00C44D7D">
              <w:rPr>
                <w:rFonts w:ascii="Times New Roman" w:eastAsia="Calibri" w:hAnsi="Times New Roman" w:cs="Times New Roman"/>
                <w:b/>
                <w:bCs/>
                <w:iCs/>
                <w:color w:val="000000" w:themeColor="text1"/>
                <w:sz w:val="20"/>
                <w:szCs w:val="20"/>
                <w:lang w:eastAsia="fr-FR"/>
              </w:rPr>
              <w:t xml:space="preserve">, de Yagoua 1, de Yagoua 2, de </w:t>
            </w:r>
            <w:proofErr w:type="spellStart"/>
            <w:r w:rsidR="00F746B9" w:rsidRPr="00C44D7D">
              <w:rPr>
                <w:rFonts w:ascii="Times New Roman" w:eastAsia="Calibri" w:hAnsi="Times New Roman" w:cs="Times New Roman"/>
                <w:b/>
                <w:bCs/>
                <w:iCs/>
                <w:color w:val="000000" w:themeColor="text1"/>
                <w:sz w:val="20"/>
                <w:szCs w:val="20"/>
                <w:lang w:eastAsia="fr-FR"/>
              </w:rPr>
              <w:t>Tchatchibali</w:t>
            </w:r>
            <w:proofErr w:type="spellEnd"/>
            <w:r w:rsidR="00F746B9" w:rsidRPr="00C44D7D">
              <w:rPr>
                <w:rFonts w:ascii="Times New Roman" w:eastAsia="Calibri" w:hAnsi="Times New Roman" w:cs="Times New Roman"/>
                <w:b/>
                <w:bCs/>
                <w:iCs/>
                <w:color w:val="000000" w:themeColor="text1"/>
                <w:sz w:val="20"/>
                <w:szCs w:val="20"/>
                <w:lang w:eastAsia="fr-FR"/>
              </w:rPr>
              <w:t xml:space="preserve"> et de </w:t>
            </w:r>
            <w:proofErr w:type="spellStart"/>
            <w:r w:rsidR="00F746B9" w:rsidRPr="00C44D7D">
              <w:rPr>
                <w:rFonts w:ascii="Times New Roman" w:eastAsia="Calibri" w:hAnsi="Times New Roman" w:cs="Times New Roman"/>
                <w:b/>
                <w:bCs/>
                <w:iCs/>
                <w:color w:val="000000" w:themeColor="text1"/>
                <w:sz w:val="20"/>
                <w:szCs w:val="20"/>
                <w:lang w:eastAsia="fr-FR"/>
              </w:rPr>
              <w:t>Karhay</w:t>
            </w:r>
            <w:proofErr w:type="spellEnd"/>
            <w:r w:rsidR="00F746B9" w:rsidRPr="00C44D7D">
              <w:rPr>
                <w:rFonts w:ascii="Times New Roman" w:eastAsia="Calibri" w:hAnsi="Times New Roman" w:cs="Times New Roman"/>
                <w:b/>
                <w:bCs/>
                <w:iCs/>
                <w:color w:val="000000" w:themeColor="text1"/>
                <w:sz w:val="20"/>
                <w:szCs w:val="20"/>
                <w:lang w:eastAsia="fr-FR"/>
              </w:rPr>
              <w:t>, DEPARTEMENT DU MAYO DANAY</w:t>
            </w:r>
          </w:p>
        </w:tc>
      </w:tr>
      <w:tr w:rsidR="00C44D7D" w:rsidRPr="00C44D7D" w14:paraId="16A6E52A" w14:textId="77777777" w:rsidTr="009B4D6F">
        <w:trPr>
          <w:trHeight w:val="260"/>
          <w:jc w:val="center"/>
        </w:trPr>
        <w:tc>
          <w:tcPr>
            <w:tcW w:w="10234" w:type="dxa"/>
            <w:vAlign w:val="center"/>
            <w:hideMark/>
          </w:tcPr>
          <w:p w14:paraId="0FCF16B5" w14:textId="77777777" w:rsidR="009F26DF" w:rsidRPr="00C44D7D" w:rsidRDefault="009F26DF" w:rsidP="009F26DF">
            <w:pPr>
              <w:spacing w:after="0" w:line="240" w:lineRule="auto"/>
              <w:jc w:val="center"/>
              <w:rPr>
                <w:rFonts w:ascii="Times New Roman" w:eastAsia="Calibri" w:hAnsi="Times New Roman" w:cs="Times New Roman"/>
                <w:color w:val="000000" w:themeColor="text1"/>
                <w:sz w:val="20"/>
                <w:szCs w:val="20"/>
                <w:lang w:eastAsia="fr-FR"/>
              </w:rPr>
            </w:pPr>
            <w:r w:rsidRPr="00C44D7D">
              <w:rPr>
                <w:rFonts w:ascii="Times New Roman" w:eastAsia="Calibri" w:hAnsi="Times New Roman" w:cs="Times New Roman"/>
                <w:b/>
                <w:color w:val="000000" w:themeColor="text1"/>
                <w:sz w:val="20"/>
                <w:szCs w:val="20"/>
                <w:lang w:eastAsia="fr-FR"/>
              </w:rPr>
              <w:t>MAITRE D’OUVRAGE :</w:t>
            </w:r>
            <w:r w:rsidRPr="00C44D7D">
              <w:rPr>
                <w:rFonts w:ascii="Times New Roman" w:eastAsia="Calibri" w:hAnsi="Times New Roman" w:cs="Times New Roman"/>
                <w:color w:val="000000" w:themeColor="text1"/>
                <w:sz w:val="20"/>
                <w:szCs w:val="20"/>
                <w:lang w:eastAsia="fr-FR"/>
              </w:rPr>
              <w:t xml:space="preserve"> DIRECTEUR GENERAL DE LA MISSION DE DEVELOPPEMENT INTEGRE DES MONTS MANDARA (MIDIMA)</w:t>
            </w:r>
          </w:p>
        </w:tc>
      </w:tr>
      <w:tr w:rsidR="00C44D7D" w:rsidRPr="00C44D7D" w14:paraId="1E766A1E" w14:textId="77777777" w:rsidTr="009B4D6F">
        <w:trPr>
          <w:trHeight w:val="276"/>
          <w:jc w:val="center"/>
        </w:trPr>
        <w:tc>
          <w:tcPr>
            <w:tcW w:w="10234" w:type="dxa"/>
            <w:vAlign w:val="center"/>
            <w:hideMark/>
          </w:tcPr>
          <w:p w14:paraId="1BB233B5" w14:textId="30938042" w:rsidR="009F26DF" w:rsidRPr="00C44D7D" w:rsidRDefault="009F26DF" w:rsidP="009F26DF">
            <w:pPr>
              <w:spacing w:after="0" w:line="240" w:lineRule="auto"/>
              <w:jc w:val="center"/>
              <w:rPr>
                <w:rFonts w:ascii="Times New Roman" w:eastAsia="Calibri" w:hAnsi="Times New Roman" w:cs="Times New Roman"/>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AUTORITE CONTRACTANTE :</w:t>
            </w:r>
            <w:r w:rsidRPr="00C44D7D">
              <w:rPr>
                <w:rFonts w:ascii="Times New Roman" w:eastAsia="Times New Roman" w:hAnsi="Times New Roman" w:cs="Times New Roman"/>
                <w:color w:val="000000" w:themeColor="text1"/>
                <w:sz w:val="20"/>
                <w:szCs w:val="20"/>
                <w:lang w:eastAsia="fr-FR"/>
              </w:rPr>
              <w:t xml:space="preserve"> </w:t>
            </w:r>
            <w:r w:rsidRPr="00C44D7D">
              <w:rPr>
                <w:rFonts w:ascii="Times New Roman" w:eastAsia="Calibri" w:hAnsi="Times New Roman" w:cs="Times New Roman"/>
                <w:color w:val="000000" w:themeColor="text1"/>
                <w:sz w:val="20"/>
                <w:szCs w:val="20"/>
                <w:lang w:eastAsia="fr-FR"/>
              </w:rPr>
              <w:t>DIRECTEUR GENERAL DE LA MISSION DE DEVELOPPEMENT INTEGRE DES MONTS MANDARA (MIDIMA)</w:t>
            </w:r>
          </w:p>
        </w:tc>
      </w:tr>
      <w:tr w:rsidR="00C44D7D" w:rsidRPr="00C44D7D" w14:paraId="6CB3A504" w14:textId="77777777" w:rsidTr="009B4D6F">
        <w:trPr>
          <w:trHeight w:val="220"/>
          <w:jc w:val="center"/>
        </w:trPr>
        <w:tc>
          <w:tcPr>
            <w:tcW w:w="10234" w:type="dxa"/>
            <w:vAlign w:val="center"/>
            <w:hideMark/>
          </w:tcPr>
          <w:p w14:paraId="3FD1BFB0" w14:textId="02C30BB5" w:rsidR="009F26DF" w:rsidRPr="00C44D7D"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CHEF DE SERVICE DU MARCHE :</w:t>
            </w:r>
            <w:r w:rsidRPr="00C44D7D">
              <w:rPr>
                <w:rFonts w:ascii="Times New Roman" w:eastAsia="Times New Roman" w:hAnsi="Times New Roman" w:cs="Times New Roman"/>
                <w:color w:val="000000" w:themeColor="text1"/>
                <w:sz w:val="20"/>
                <w:szCs w:val="20"/>
                <w:lang w:eastAsia="fr-FR"/>
              </w:rPr>
              <w:t xml:space="preserve"> DIRECTEUR DE L’ADMINISTRATION ET DES FINANCES DE LA MIDIMA</w:t>
            </w:r>
          </w:p>
        </w:tc>
      </w:tr>
      <w:tr w:rsidR="00C44D7D" w:rsidRPr="00C44D7D" w14:paraId="07541019" w14:textId="77777777" w:rsidTr="009B4D6F">
        <w:trPr>
          <w:trHeight w:val="225"/>
          <w:jc w:val="center"/>
        </w:trPr>
        <w:tc>
          <w:tcPr>
            <w:tcW w:w="10234" w:type="dxa"/>
            <w:vAlign w:val="center"/>
            <w:hideMark/>
          </w:tcPr>
          <w:p w14:paraId="42CE81BD" w14:textId="400A3088" w:rsidR="009F26DF" w:rsidRPr="00C44D7D"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INGENIEUR DU MARCHE :</w:t>
            </w:r>
            <w:r w:rsidRPr="00C44D7D">
              <w:rPr>
                <w:rFonts w:ascii="Times New Roman" w:eastAsia="Times New Roman" w:hAnsi="Times New Roman" w:cs="Times New Roman"/>
                <w:color w:val="000000" w:themeColor="text1"/>
                <w:sz w:val="20"/>
                <w:szCs w:val="20"/>
                <w:lang w:eastAsia="fr-FR"/>
              </w:rPr>
              <w:t xml:space="preserve"> DELEGUE </w:t>
            </w:r>
            <w:r w:rsidR="00BA44AD" w:rsidRPr="00C44D7D">
              <w:rPr>
                <w:rFonts w:ascii="Times New Roman" w:eastAsia="Times New Roman" w:hAnsi="Times New Roman" w:cs="Times New Roman"/>
                <w:color w:val="000000" w:themeColor="text1"/>
                <w:sz w:val="20"/>
                <w:szCs w:val="20"/>
                <w:lang w:eastAsia="fr-FR"/>
              </w:rPr>
              <w:t>DÉPARTEMENTAL</w:t>
            </w:r>
            <w:r w:rsidRPr="00C44D7D">
              <w:rPr>
                <w:rFonts w:ascii="Times New Roman" w:eastAsia="Times New Roman" w:hAnsi="Times New Roman" w:cs="Times New Roman"/>
                <w:color w:val="000000" w:themeColor="text1"/>
                <w:sz w:val="20"/>
                <w:szCs w:val="20"/>
                <w:lang w:eastAsia="fr-FR"/>
              </w:rPr>
              <w:t xml:space="preserve"> DE L’EAU ET </w:t>
            </w:r>
            <w:r w:rsidR="0036024E" w:rsidRPr="00C44D7D">
              <w:rPr>
                <w:rFonts w:ascii="Times New Roman" w:eastAsia="Times New Roman" w:hAnsi="Times New Roman" w:cs="Times New Roman"/>
                <w:color w:val="000000" w:themeColor="text1"/>
                <w:sz w:val="20"/>
                <w:szCs w:val="20"/>
                <w:lang w:eastAsia="fr-FR"/>
              </w:rPr>
              <w:t>DE L’</w:t>
            </w:r>
            <w:r w:rsidRPr="00C44D7D">
              <w:rPr>
                <w:rFonts w:ascii="Times New Roman" w:eastAsia="Times New Roman" w:hAnsi="Times New Roman" w:cs="Times New Roman"/>
                <w:color w:val="000000" w:themeColor="text1"/>
                <w:sz w:val="20"/>
                <w:szCs w:val="20"/>
                <w:lang w:eastAsia="fr-FR"/>
              </w:rPr>
              <w:t xml:space="preserve">ENERGIE </w:t>
            </w:r>
            <w:r w:rsidR="00BA44AD" w:rsidRPr="00C44D7D">
              <w:rPr>
                <w:rFonts w:ascii="Times New Roman" w:eastAsia="Times New Roman" w:hAnsi="Times New Roman" w:cs="Times New Roman"/>
                <w:color w:val="000000" w:themeColor="text1"/>
                <w:sz w:val="20"/>
                <w:szCs w:val="20"/>
                <w:lang w:eastAsia="fr-FR"/>
              </w:rPr>
              <w:t xml:space="preserve">DU </w:t>
            </w:r>
            <w:r w:rsidR="00F746B9" w:rsidRPr="00C44D7D">
              <w:rPr>
                <w:rFonts w:ascii="Times New Roman" w:eastAsia="Times New Roman" w:hAnsi="Times New Roman" w:cs="Times New Roman"/>
                <w:color w:val="000000" w:themeColor="text1"/>
                <w:sz w:val="20"/>
                <w:szCs w:val="20"/>
                <w:lang w:eastAsia="fr-FR"/>
              </w:rPr>
              <w:t>MAYO DANAY</w:t>
            </w:r>
          </w:p>
        </w:tc>
      </w:tr>
      <w:tr w:rsidR="00C44D7D" w:rsidRPr="00C44D7D" w14:paraId="2087E8C1" w14:textId="77777777" w:rsidTr="009B4D6F">
        <w:trPr>
          <w:trHeight w:val="225"/>
          <w:jc w:val="center"/>
        </w:trPr>
        <w:tc>
          <w:tcPr>
            <w:tcW w:w="10234" w:type="dxa"/>
            <w:vAlign w:val="center"/>
          </w:tcPr>
          <w:p w14:paraId="3EFA39CB" w14:textId="1E20401E" w:rsidR="009F26DF" w:rsidRPr="00C44D7D"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 xml:space="preserve">INGENIEUR DU SUIVI CONTRÔLE : </w:t>
            </w:r>
            <w:r w:rsidR="00F00047" w:rsidRPr="00C44D7D">
              <w:rPr>
                <w:rFonts w:ascii="Times New Roman" w:eastAsia="Times New Roman" w:hAnsi="Times New Roman" w:cs="Times New Roman"/>
                <w:b/>
                <w:bCs/>
                <w:color w:val="000000" w:themeColor="text1"/>
                <w:sz w:val="20"/>
                <w:szCs w:val="20"/>
                <w:lang w:eastAsia="fr-FR"/>
              </w:rPr>
              <w:t>[à préciser]</w:t>
            </w:r>
          </w:p>
        </w:tc>
      </w:tr>
      <w:tr w:rsidR="00C44D7D" w:rsidRPr="00C44D7D" w14:paraId="230C98AC" w14:textId="77777777" w:rsidTr="009B4D6F">
        <w:trPr>
          <w:trHeight w:val="132"/>
          <w:jc w:val="center"/>
        </w:trPr>
        <w:tc>
          <w:tcPr>
            <w:tcW w:w="10234" w:type="dxa"/>
            <w:vAlign w:val="center"/>
            <w:hideMark/>
          </w:tcPr>
          <w:p w14:paraId="18F8FCF2" w14:textId="2769D99C" w:rsidR="009F26DF" w:rsidRPr="00C44D7D"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ENTREPRISE :</w:t>
            </w:r>
            <w:r w:rsidRPr="00C44D7D">
              <w:rPr>
                <w:rFonts w:ascii="Times New Roman" w:eastAsia="Times New Roman" w:hAnsi="Times New Roman" w:cs="Times New Roman"/>
                <w:color w:val="000000" w:themeColor="text1"/>
                <w:sz w:val="20"/>
                <w:szCs w:val="20"/>
                <w:lang w:eastAsia="fr-FR"/>
              </w:rPr>
              <w:t xml:space="preserve"> </w:t>
            </w:r>
            <w:r w:rsidR="009B4D6F" w:rsidRPr="00C44D7D">
              <w:rPr>
                <w:rFonts w:ascii="Times New Roman" w:eastAsia="Times New Roman" w:hAnsi="Times New Roman" w:cs="Times New Roman"/>
                <w:color w:val="000000" w:themeColor="text1"/>
                <w:sz w:val="20"/>
                <w:szCs w:val="20"/>
                <w:lang w:eastAsia="fr-FR"/>
              </w:rPr>
              <w:t>[A préciser]</w:t>
            </w:r>
          </w:p>
        </w:tc>
      </w:tr>
      <w:tr w:rsidR="00C44D7D" w:rsidRPr="00C44D7D" w14:paraId="69620356" w14:textId="77777777" w:rsidTr="009B4D6F">
        <w:trPr>
          <w:trHeight w:val="150"/>
          <w:jc w:val="center"/>
        </w:trPr>
        <w:tc>
          <w:tcPr>
            <w:tcW w:w="10234" w:type="dxa"/>
            <w:vAlign w:val="center"/>
            <w:hideMark/>
          </w:tcPr>
          <w:p w14:paraId="3549C046" w14:textId="56692246" w:rsidR="009F26DF" w:rsidRPr="00C44D7D"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color w:val="000000" w:themeColor="text1"/>
                <w:sz w:val="20"/>
                <w:szCs w:val="20"/>
                <w:lang w:eastAsia="fr-FR"/>
              </w:rPr>
              <w:t xml:space="preserve"> </w:t>
            </w:r>
            <w:r w:rsidRPr="00C44D7D">
              <w:rPr>
                <w:rFonts w:ascii="Times New Roman" w:eastAsia="Times New Roman" w:hAnsi="Times New Roman" w:cs="Times New Roman"/>
                <w:b/>
                <w:bCs/>
                <w:color w:val="000000" w:themeColor="text1"/>
                <w:sz w:val="20"/>
                <w:szCs w:val="20"/>
                <w:lang w:eastAsia="fr-FR"/>
              </w:rPr>
              <w:t xml:space="preserve">FINANCEMENT : </w:t>
            </w:r>
            <w:r w:rsidR="00F00047" w:rsidRPr="00C44D7D">
              <w:rPr>
                <w:rFonts w:ascii="Times New Roman" w:eastAsia="Times New Roman" w:hAnsi="Times New Roman" w:cs="Times New Roman"/>
                <w:color w:val="000000" w:themeColor="text1"/>
                <w:sz w:val="20"/>
                <w:szCs w:val="20"/>
                <w:lang w:eastAsia="fr-FR"/>
              </w:rPr>
              <w:t>BIP/MINEPAT</w:t>
            </w:r>
            <w:r w:rsidRPr="00C44D7D">
              <w:rPr>
                <w:rFonts w:ascii="Times New Roman" w:eastAsia="Times New Roman" w:hAnsi="Times New Roman" w:cs="Times New Roman"/>
                <w:color w:val="000000" w:themeColor="text1"/>
                <w:sz w:val="20"/>
                <w:szCs w:val="20"/>
                <w:lang w:eastAsia="fr-FR"/>
              </w:rPr>
              <w:t xml:space="preserve">, EXERCICE </w:t>
            </w:r>
            <w:r w:rsidR="009715A3" w:rsidRPr="00C44D7D">
              <w:rPr>
                <w:rFonts w:ascii="Times New Roman" w:eastAsia="Times New Roman" w:hAnsi="Times New Roman" w:cs="Times New Roman"/>
                <w:color w:val="000000" w:themeColor="text1"/>
                <w:sz w:val="20"/>
                <w:szCs w:val="20"/>
                <w:lang w:eastAsia="fr-FR"/>
              </w:rPr>
              <w:t>2026</w:t>
            </w:r>
          </w:p>
        </w:tc>
      </w:tr>
      <w:tr w:rsidR="00C44D7D" w:rsidRPr="00C44D7D" w14:paraId="1F57BC23" w14:textId="77777777" w:rsidTr="009B4D6F">
        <w:trPr>
          <w:trHeight w:val="210"/>
          <w:jc w:val="center"/>
        </w:trPr>
        <w:tc>
          <w:tcPr>
            <w:tcW w:w="10234" w:type="dxa"/>
            <w:vAlign w:val="center"/>
            <w:hideMark/>
          </w:tcPr>
          <w:p w14:paraId="7026E623" w14:textId="77777777" w:rsidR="009F26DF" w:rsidRPr="00C44D7D" w:rsidRDefault="009F26DF" w:rsidP="009F26DF">
            <w:pPr>
              <w:spacing w:after="0" w:line="240" w:lineRule="auto"/>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 xml:space="preserve">NOTIFIE-LE : </w:t>
            </w:r>
          </w:p>
        </w:tc>
      </w:tr>
      <w:tr w:rsidR="009F26DF" w:rsidRPr="00C44D7D" w14:paraId="40C928BF" w14:textId="77777777" w:rsidTr="009B4D6F">
        <w:trPr>
          <w:trHeight w:val="168"/>
          <w:jc w:val="center"/>
        </w:trPr>
        <w:tc>
          <w:tcPr>
            <w:tcW w:w="10234" w:type="dxa"/>
            <w:vAlign w:val="center"/>
            <w:hideMark/>
          </w:tcPr>
          <w:p w14:paraId="03D94217" w14:textId="07C9B598" w:rsidR="009F26DF" w:rsidRPr="00C44D7D"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DELAI D’EXECUTION :</w:t>
            </w:r>
            <w:r w:rsidRPr="00C44D7D">
              <w:rPr>
                <w:rFonts w:ascii="Times New Roman" w:eastAsia="Times New Roman" w:hAnsi="Times New Roman" w:cs="Times New Roman"/>
                <w:color w:val="000000" w:themeColor="text1"/>
                <w:sz w:val="20"/>
                <w:szCs w:val="20"/>
                <w:lang w:eastAsia="fr-FR"/>
              </w:rPr>
              <w:t xml:space="preserve"> 1</w:t>
            </w:r>
            <w:r w:rsidR="009715A3" w:rsidRPr="00C44D7D">
              <w:rPr>
                <w:rFonts w:ascii="Times New Roman" w:eastAsia="Times New Roman" w:hAnsi="Times New Roman" w:cs="Times New Roman"/>
                <w:color w:val="000000" w:themeColor="text1"/>
                <w:sz w:val="20"/>
                <w:szCs w:val="20"/>
                <w:lang w:eastAsia="fr-FR"/>
              </w:rPr>
              <w:t>5</w:t>
            </w:r>
            <w:r w:rsidRPr="00C44D7D">
              <w:rPr>
                <w:rFonts w:ascii="Times New Roman" w:eastAsia="Times New Roman" w:hAnsi="Times New Roman" w:cs="Times New Roman"/>
                <w:color w:val="000000" w:themeColor="text1"/>
                <w:sz w:val="20"/>
                <w:szCs w:val="20"/>
                <w:lang w:eastAsia="fr-FR"/>
              </w:rPr>
              <w:t>0 jours</w:t>
            </w:r>
          </w:p>
        </w:tc>
      </w:tr>
    </w:tbl>
    <w:p w14:paraId="002D10AA" w14:textId="77777777" w:rsidR="009F26DF" w:rsidRPr="00C44D7D" w:rsidRDefault="009F26DF" w:rsidP="009F26DF">
      <w:pPr>
        <w:spacing w:after="120"/>
        <w:ind w:left="720"/>
        <w:contextualSpacing/>
        <w:jc w:val="both"/>
        <w:rPr>
          <w:rFonts w:ascii="Times New Roman" w:eastAsia="Times New Roman" w:hAnsi="Times New Roman" w:cs="Times New Roman"/>
          <w:b/>
          <w:color w:val="000000" w:themeColor="text1"/>
          <w:lang w:eastAsia="fr-FR"/>
        </w:rPr>
      </w:pPr>
    </w:p>
    <w:p w14:paraId="5BE5051A" w14:textId="77777777" w:rsidR="009F26DF" w:rsidRPr="00C44D7D"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bookmarkStart w:id="178" w:name="_Hlk220772452"/>
      <w:r w:rsidRPr="00C44D7D">
        <w:rPr>
          <w:rFonts w:ascii="Times New Roman" w:eastAsia="Times New Roman" w:hAnsi="Times New Roman" w:cs="Times New Roman"/>
          <w:b/>
          <w:color w:val="000000" w:themeColor="text1"/>
          <w:lang w:eastAsia="fr-FR"/>
        </w:rPr>
        <w:t xml:space="preserve">FONCAGE </w:t>
      </w:r>
    </w:p>
    <w:p w14:paraId="7C018AE3"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2 millimètres. Il sera procédé au fur et à mesure du fonçage, aux prélèvements des échantillons de sol traversé (</w:t>
      </w:r>
      <w:proofErr w:type="spellStart"/>
      <w:r w:rsidRPr="00C44D7D">
        <w:rPr>
          <w:rFonts w:ascii="Times New Roman" w:eastAsia="Times New Roman" w:hAnsi="Times New Roman" w:cs="Times New Roman"/>
          <w:color w:val="000000" w:themeColor="text1"/>
          <w:lang w:eastAsia="fr-FR"/>
        </w:rPr>
        <w:t>cuttings</w:t>
      </w:r>
      <w:proofErr w:type="spellEnd"/>
      <w:r w:rsidRPr="00C44D7D">
        <w:rPr>
          <w:rFonts w:ascii="Times New Roman" w:eastAsia="Times New Roman" w:hAnsi="Times New Roman" w:cs="Times New Roman"/>
          <w:color w:val="000000" w:themeColor="text1"/>
          <w:lang w:eastAsia="fr-FR"/>
        </w:rPr>
        <w:t xml:space="preserve">) à tous les changements de terrain et au moins à tous les mètres, et dont l’analyse granulométrique sera soumise à l’appréciation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Les </w:t>
      </w:r>
      <w:proofErr w:type="spellStart"/>
      <w:r w:rsidRPr="00C44D7D">
        <w:rPr>
          <w:rFonts w:ascii="Times New Roman" w:eastAsia="Times New Roman" w:hAnsi="Times New Roman" w:cs="Times New Roman"/>
          <w:color w:val="000000" w:themeColor="text1"/>
          <w:lang w:eastAsia="fr-FR"/>
        </w:rPr>
        <w:t>cuttings</w:t>
      </w:r>
      <w:proofErr w:type="spellEnd"/>
      <w:r w:rsidRPr="00C44D7D">
        <w:rPr>
          <w:rFonts w:ascii="Times New Roman" w:eastAsia="Times New Roman" w:hAnsi="Times New Roman" w:cs="Times New Roman"/>
          <w:color w:val="000000" w:themeColor="text1"/>
          <w:lang w:eastAsia="fr-FR"/>
        </w:rPr>
        <w:t xml:space="preserve"> auront un volume de l’ordre de six décilitres au moins, l’arrêt du fonçage sera ordonné par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au vu des analyses granulométriques présentées par le constructeur. La percée de la nappe aquifère se fera sur une hauteur minimale de quinze (15) mètres. Dans tous les cas et quelle que soit la méthode utilisée pour le fonçage, des dispositions seront prises pour éviter les éboulements lors des descentes et des remontées. De même, il sera procédé, avant l’équipement du forage, au contrôle de la rectitude et la verticalité du trou foré. L’inclinaison du trou ne dépassera pas vingt-cinq (25) pour cent et les ‘’coudes de trou’’ seront absolument évités. </w:t>
      </w:r>
    </w:p>
    <w:p w14:paraId="623A29E3"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lang w:eastAsia="fr-FR"/>
        </w:rPr>
        <w:t>NB :</w:t>
      </w:r>
      <w:r w:rsidRPr="00C44D7D">
        <w:rPr>
          <w:rFonts w:ascii="Times New Roman" w:eastAsia="Times New Roman" w:hAnsi="Times New Roman" w:cs="Times New Roman"/>
          <w:color w:val="000000" w:themeColor="text1"/>
          <w:lang w:eastAsia="fr-FR"/>
        </w:rPr>
        <w:t xml:space="preserve"> </w:t>
      </w:r>
      <w:r w:rsidRPr="00C44D7D">
        <w:rPr>
          <w:rFonts w:ascii="Times New Roman" w:eastAsia="Times New Roman" w:hAnsi="Times New Roman" w:cs="Times New Roman"/>
          <w:i/>
          <w:iCs/>
          <w:color w:val="000000" w:themeColor="text1"/>
          <w:lang w:eastAsia="fr-FR"/>
        </w:rPr>
        <w:t>La Foration au rotary se fera en terrain tendre avec du Ø 9‘’7/8 ou 12’’1/4 et la foration au marteau fond de trou Ø6’’1/2 se fera en terrain dur dans les altérites (arènes) au rotary Ø9’’5/8 ou 12’’1/4 à l’air jusqu’au socle avec pose des tubes provisoires (casing) en acier Ø175/195 et puis continuera au marteau fond de trou Ø6’’ 1/2 dans le socle.</w:t>
      </w:r>
    </w:p>
    <w:p w14:paraId="6C65DA61" w14:textId="77777777" w:rsidR="009F26DF" w:rsidRPr="00C44D7D" w:rsidRDefault="009F26DF" w:rsidP="00A5462F">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lang w:eastAsia="fr-FR"/>
        </w:rPr>
        <w:t>NB :</w:t>
      </w:r>
      <w:r w:rsidRPr="00C44D7D">
        <w:rPr>
          <w:rFonts w:ascii="Times New Roman" w:eastAsia="Times New Roman" w:hAnsi="Times New Roman" w:cs="Times New Roman"/>
          <w:color w:val="000000" w:themeColor="text1"/>
          <w:lang w:eastAsia="fr-FR"/>
        </w:rPr>
        <w:t xml:space="preserve"> </w:t>
      </w:r>
      <w:r w:rsidRPr="00C44D7D">
        <w:rPr>
          <w:rFonts w:ascii="Times New Roman" w:eastAsia="Times New Roman" w:hAnsi="Times New Roman" w:cs="Times New Roman"/>
          <w:i/>
          <w:iCs/>
          <w:color w:val="000000" w:themeColor="text1"/>
          <w:lang w:eastAsia="fr-FR"/>
        </w:rPr>
        <w:t>La foration se fait en présence l’Ingénieur de suivi des travaux de la MIDIMA /Contrôleur des Travaux à l’issue de laquelle est dressé un Procès -verbal précisant la profondeur atteinte.</w:t>
      </w:r>
      <w:r w:rsidRPr="00C44D7D">
        <w:rPr>
          <w:rFonts w:ascii="Times New Roman" w:eastAsia="Times New Roman" w:hAnsi="Times New Roman" w:cs="Times New Roman"/>
          <w:color w:val="000000" w:themeColor="text1"/>
          <w:lang w:eastAsia="fr-FR"/>
        </w:rPr>
        <w:t xml:space="preserve"> </w:t>
      </w:r>
    </w:p>
    <w:p w14:paraId="1A77B12E" w14:textId="77777777" w:rsidR="009F26DF" w:rsidRPr="00C44D7D"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 xml:space="preserve">- EQUIPEMENT DU FORAGE </w:t>
      </w:r>
    </w:p>
    <w:p w14:paraId="7CD4E196"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Après la phase de foration par une méthode convenable, il sera procédé à la mise en place de l’équipement (tubages et crépines) et à la pose du massif filtrant, du bouchon d’argile, du bouchon de tout venant et de la cimentation.</w:t>
      </w:r>
    </w:p>
    <w:p w14:paraId="0DDF3A52" w14:textId="77777777" w:rsidR="009F26DF" w:rsidRPr="00C44D7D" w:rsidRDefault="009F26DF" w:rsidP="0059651B">
      <w:pPr>
        <w:numPr>
          <w:ilvl w:val="1"/>
          <w:numId w:val="29"/>
        </w:numPr>
        <w:spacing w:after="120" w:line="259" w:lineRule="auto"/>
        <w:ind w:left="850" w:hanging="425"/>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Mise en place de la colonne de captage</w:t>
      </w:r>
    </w:p>
    <w:p w14:paraId="47CD14F6" w14:textId="77777777" w:rsidR="009F26DF" w:rsidRPr="00C44D7D" w:rsidRDefault="009F26DF" w:rsidP="009F26DF">
      <w:pPr>
        <w:spacing w:after="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colonne de captage comprendra de bas en haut :</w:t>
      </w:r>
    </w:p>
    <w:p w14:paraId="21A9EB8C" w14:textId="77777777" w:rsidR="009F26DF" w:rsidRPr="00C44D7D"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Un tube plein en PVC avec fond servant de piège à sable (sabot) ; </w:t>
      </w:r>
    </w:p>
    <w:p w14:paraId="0EBE2CF5" w14:textId="77777777" w:rsidR="009F26DF" w:rsidRPr="00C44D7D"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Des tubes crépines en PVC de diamètre 140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w:t>
      </w:r>
    </w:p>
    <w:p w14:paraId="30CF7757" w14:textId="77777777" w:rsidR="009F26DF" w:rsidRPr="00C44D7D"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Des tubes d’exhaure en PVC pleins de diamètre 140 mm minimum et de pression 10 bars ; </w:t>
      </w:r>
    </w:p>
    <w:p w14:paraId="22221142"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Dans tous les cas, la colonne de captage sera positionnée au centre du trou foré à l’aide de centreurs en aciers ou en bois.</w:t>
      </w:r>
    </w:p>
    <w:p w14:paraId="0FFCE3DA" w14:textId="77777777" w:rsidR="009F26DF" w:rsidRPr="00C44D7D"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lastRenderedPageBreak/>
        <w:t>Mise en place du massif filtrant</w:t>
      </w:r>
    </w:p>
    <w:p w14:paraId="73BDD19F"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massif filtrant sera du gravier roulé de calibre 1-3mm et devra couronner les crépines dans l’espace annulaire. Il sera introduit à sec ou sous circulation d’eau Dans tous les cas et pendant la phase de gravillonnage, il sera procédé de façon très attentive au contrôle du volume du gravier mis en place afin de prévenir les ‘’ponts’’ pouvant provoquer par la suite des venues de sables. En cas d’apparition de ‘’ponts’’, ceux-ci seront détruits avant la continuation des travaux.</w:t>
      </w:r>
    </w:p>
    <w:p w14:paraId="541FC024" w14:textId="77777777" w:rsidR="009F26DF" w:rsidRPr="00C44D7D"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Mise en place des bouchons d’argile et de tout venant</w:t>
      </w:r>
    </w:p>
    <w:p w14:paraId="611AF6D3"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Après la pose du massif filtrant, il sera immédiatement mis en place dans l’espace annulaire, un bouchon d’agrile de trois (3) mètres de hauteur, suivi d’un bouchon de tout venant de l’ordre de trente-cinq (35) mètres de hauteur. Des dispositions seront prises pour assurer la stabilité des bouchons. </w:t>
      </w:r>
    </w:p>
    <w:p w14:paraId="627BDD02" w14:textId="77777777" w:rsidR="009F26DF" w:rsidRPr="00C44D7D"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Cimentation</w:t>
      </w:r>
    </w:p>
    <w:p w14:paraId="44DA8632"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Il sera exécuté à l’extrémité supérieure de la colonne de captage un bouchon d’étanchéité en ‘’laitier’’ de ciment d’une hauteur de cinq (5) mètres. Le mélange de l’eau et du ciment sera composé de façon à obtenir un ‘’laitier’’ de ciment d’environ 1,9 de densité.</w:t>
      </w:r>
    </w:p>
    <w:p w14:paraId="0E5AF84B" w14:textId="77777777" w:rsidR="009F26DF" w:rsidRPr="00C44D7D"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 xml:space="preserve">DEVELOPPEMENT ET L’ESSAI DE DEBIT ET DE POMPAGE </w:t>
      </w:r>
    </w:p>
    <w:p w14:paraId="52F41DB3" w14:textId="77777777" w:rsidR="009F26DF" w:rsidRPr="00C44D7D" w:rsidRDefault="009F26DF" w:rsidP="0059651B">
      <w:pPr>
        <w:numPr>
          <w:ilvl w:val="0"/>
          <w:numId w:val="31"/>
        </w:numPr>
        <w:spacing w:after="120" w:line="259" w:lineRule="auto"/>
        <w:ind w:left="851" w:hanging="425"/>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Développement du forage</w:t>
      </w:r>
    </w:p>
    <w:p w14:paraId="7A244EAA"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L’eau obtenue à la fin du développement devra être claire exemptée de particules fines ; le dépôt au fond d’une bouteille d’un litre centrifugée et décantée sera inférieur à un (01) millimètre. Il est recommandé l’emploi de plusieurs procédés de développement (sur pompage, pistonnage, pneumatique, etc…) pour obtenir un meilleur résultat. Le développement se fera à l’air lift double tube, par l’atelier de forage ou par une unité indépendante. Le débit obtenu de développement ne devra pas être inférieur de plus de dix pour cent (10%) au débit obtenu en fin de foration. Le développement sera poursuivi jusqu’à obtention d’eau claire sans particule sableuse ou argileuse. L’Entrepreneur devra contrôler la teneur en sable, par la méthode de la tâche de sable observée dans un seau de 10 litres et dont le diamètre ne devra pas excéder 1 cm en fin de développement. La durée moyenne du développement sera de 4 heures à 8 heures pour les forages. Si les défauts d’exécution apparaissent lors de la réalisation d’un forage ou pendant le développement, la poursuite des opérations de développement au-delà de </w:t>
      </w:r>
      <w:r w:rsidRPr="00C44D7D">
        <w:rPr>
          <w:rFonts w:ascii="Times New Roman" w:eastAsia="Times New Roman" w:hAnsi="Times New Roman" w:cs="Times New Roman"/>
          <w:b/>
          <w:bCs/>
          <w:color w:val="000000" w:themeColor="text1"/>
          <w:lang w:eastAsia="fr-FR"/>
        </w:rPr>
        <w:t>4 heures</w:t>
      </w:r>
      <w:r w:rsidRPr="00C44D7D">
        <w:rPr>
          <w:rFonts w:ascii="Times New Roman" w:eastAsia="Times New Roman" w:hAnsi="Times New Roman" w:cs="Times New Roman"/>
          <w:color w:val="000000" w:themeColor="text1"/>
          <w:lang w:eastAsia="fr-FR"/>
        </w:rPr>
        <w:t xml:space="preserve"> sera à la charge de l’Entrepreneur et, si elles ne peuvent aboutir à l’obtention d’eau claire, l’ouvrage ne sera pas réceptionné. Dans le cas d’un développement par une unité indépendante, le retour de l’atelier de forage pour reprise partielle ou totale de l’ouvrage, reste à la charge de l’Entrepreneur au même titre que les opérations de reprise. Le débit sera mesuré toutes les 15 minutes, le niveau d’eau et la profondeur de l’ouvrage seront mesurés avant et après développement. La précision exigée pour toutes les mesures (y compris lors des essais de pompage) sera de : 1% pour les débits, 1 cm pour les niveaux d’eau et 5 cm pour les mesures de profondeur.</w:t>
      </w:r>
    </w:p>
    <w:p w14:paraId="5DEACC83" w14:textId="77777777" w:rsidR="009F26DF" w:rsidRPr="00C44D7D" w:rsidRDefault="009F26DF" w:rsidP="0059651B">
      <w:pPr>
        <w:numPr>
          <w:ilvl w:val="0"/>
          <w:numId w:val="31"/>
        </w:numPr>
        <w:spacing w:after="120" w:line="259" w:lineRule="auto"/>
        <w:ind w:left="851" w:hanging="425"/>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 xml:space="preserve">Essais de débit </w:t>
      </w:r>
    </w:p>
    <w:p w14:paraId="13B4A811"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Des essais de débit doivent être faits systématiquement avant la mise en exploitation du forage. Les dispositifs de mesures devront comprendre un équipement de pompage (pompe électrique immergée, groupe électrogène, etc…), des appareils de mesure des débits et des appareils de mesure des niveaux d’eau. Les essais seront effectués par paliers successifs de pompage à débit constant, le niveau de stabilisation étant atteint à chaque palier, les débits seront croissants d’un palier à l’autre. Après un temps de repos, on effectuera un nouveau pompage de longue durée au débit constant plus élevé autorisé par les capacités du forage, après quoi la remontée sera observée jusqu’à la récupération du niveau initial. Tous les essais seront effectués en présence de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qui en assurera la supervision. Les résultats des essais seront interprétés par le constructeur qui en déterminera les caractéristiques hydrauliques du forage à travers : le traçage de la courbe caractéristique, la détermination du rendement du forage et l’évaluation de la transmissivité de la nappe. Le forage sera considéré productif si son </w:t>
      </w:r>
      <w:r w:rsidRPr="00C44D7D">
        <w:rPr>
          <w:rFonts w:ascii="Times New Roman" w:eastAsia="Times New Roman" w:hAnsi="Times New Roman" w:cs="Times New Roman"/>
          <w:b/>
          <w:bCs/>
          <w:color w:val="000000" w:themeColor="text1"/>
          <w:u w:val="single"/>
          <w:lang w:eastAsia="fr-FR"/>
        </w:rPr>
        <w:t>débit calculé est au moins égal à deux (02) mètres cube par heure (2 m</w:t>
      </w:r>
      <w:r w:rsidRPr="00C44D7D">
        <w:rPr>
          <w:rFonts w:ascii="Times New Roman" w:eastAsia="Times New Roman" w:hAnsi="Times New Roman" w:cs="Times New Roman"/>
          <w:b/>
          <w:bCs/>
          <w:color w:val="000000" w:themeColor="text1"/>
          <w:u w:val="single"/>
          <w:vertAlign w:val="superscript"/>
          <w:lang w:eastAsia="fr-FR"/>
        </w:rPr>
        <w:t>3</w:t>
      </w:r>
      <w:r w:rsidRPr="00C44D7D">
        <w:rPr>
          <w:rFonts w:ascii="Times New Roman" w:eastAsia="Times New Roman" w:hAnsi="Times New Roman" w:cs="Times New Roman"/>
          <w:b/>
          <w:bCs/>
          <w:color w:val="000000" w:themeColor="text1"/>
          <w:u w:val="single"/>
          <w:lang w:eastAsia="fr-FR"/>
        </w:rPr>
        <w:t>/h).</w:t>
      </w:r>
      <w:r w:rsidRPr="00C44D7D">
        <w:rPr>
          <w:rFonts w:ascii="Times New Roman" w:eastAsia="Times New Roman" w:hAnsi="Times New Roman" w:cs="Times New Roman"/>
          <w:color w:val="000000" w:themeColor="text1"/>
          <w:lang w:eastAsia="fr-FR"/>
        </w:rPr>
        <w:t xml:space="preserve">  Dans le cas contraire, le forage sera considéré non productif et repris à la charge de l’Entrepreneur constructeur. Lors des essais, il sera également procédé aux prélèvements en vue d’évaluer la qualité de l’eau par des analyses physico-chimiques et bactériologiques, et l’évaluation de la turbidité de l’eau par la mesure de la tâche de dépôt. </w:t>
      </w:r>
    </w:p>
    <w:p w14:paraId="14A04BED" w14:textId="77777777" w:rsidR="009F26DF" w:rsidRPr="00C44D7D" w:rsidRDefault="009F26DF" w:rsidP="00E8040C">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lang w:eastAsia="fr-FR"/>
        </w:rPr>
        <w:lastRenderedPageBreak/>
        <w:t>NB :</w:t>
      </w:r>
      <w:r w:rsidRPr="00C44D7D">
        <w:rPr>
          <w:rFonts w:ascii="Times New Roman" w:eastAsia="Times New Roman" w:hAnsi="Times New Roman" w:cs="Times New Roman"/>
          <w:color w:val="000000" w:themeColor="text1"/>
          <w:lang w:eastAsia="fr-FR"/>
        </w:rPr>
        <w:t xml:space="preserve"> </w:t>
      </w:r>
      <w:r w:rsidRPr="00C44D7D">
        <w:rPr>
          <w:rFonts w:ascii="Times New Roman" w:eastAsia="Times New Roman" w:hAnsi="Times New Roman" w:cs="Times New Roman"/>
          <w:i/>
          <w:iCs/>
          <w:color w:val="000000" w:themeColor="text1"/>
          <w:lang w:eastAsia="fr-FR"/>
        </w:rPr>
        <w:t>Il est exigé à l’Entreprise de procéder aux essais de débit en présence de l’Ingénieur de suivi des travaux de la MIDIMA et de l’Ingénieur du Marché qui en produiront un procès-verbal qu’ils transmettront au Chef de Service de Marché.</w:t>
      </w:r>
    </w:p>
    <w:p w14:paraId="648D7BF7" w14:textId="77777777" w:rsidR="009F26DF" w:rsidRPr="00C44D7D" w:rsidRDefault="009F26DF" w:rsidP="0059651B">
      <w:pPr>
        <w:numPr>
          <w:ilvl w:val="0"/>
          <w:numId w:val="31"/>
        </w:numPr>
        <w:spacing w:after="0" w:line="259" w:lineRule="auto"/>
        <w:ind w:left="850" w:hanging="425"/>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Analyses d’eau</w:t>
      </w:r>
    </w:p>
    <w:p w14:paraId="22D9ADC4"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Avant l'équipement du forage, le Co-contractant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 Ministère de l’Eau et de l’Energie. </w:t>
      </w:r>
    </w:p>
    <w:p w14:paraId="13EBF56C" w14:textId="77777777" w:rsidR="009F26DF" w:rsidRPr="00C44D7D" w:rsidRDefault="009F26DF" w:rsidP="00E8040C">
      <w:pPr>
        <w:shd w:val="clear" w:color="auto" w:fill="F2F2F2" w:themeFill="background1" w:themeFillShade="F2"/>
        <w:spacing w:after="120"/>
        <w:jc w:val="both"/>
        <w:rPr>
          <w:rFonts w:ascii="Times New Roman" w:eastAsia="Times New Roman" w:hAnsi="Times New Roman" w:cs="Times New Roman"/>
          <w:i/>
          <w:iCs/>
          <w:color w:val="000000" w:themeColor="text1"/>
          <w:lang w:eastAsia="fr-FR"/>
        </w:rPr>
      </w:pPr>
      <w:r w:rsidRPr="00C44D7D">
        <w:rPr>
          <w:rFonts w:ascii="Times New Roman" w:eastAsia="Times New Roman" w:hAnsi="Times New Roman" w:cs="Times New Roman"/>
          <w:b/>
          <w:color w:val="000000" w:themeColor="text1"/>
          <w:lang w:eastAsia="fr-FR"/>
        </w:rPr>
        <w:t>NB :</w:t>
      </w:r>
      <w:r w:rsidRPr="00C44D7D">
        <w:rPr>
          <w:rFonts w:ascii="Times New Roman" w:eastAsia="Times New Roman" w:hAnsi="Times New Roman" w:cs="Times New Roman"/>
          <w:color w:val="000000" w:themeColor="text1"/>
          <w:lang w:eastAsia="fr-FR"/>
        </w:rPr>
        <w:t xml:space="preserve"> </w:t>
      </w:r>
      <w:r w:rsidRPr="00C44D7D">
        <w:rPr>
          <w:rFonts w:ascii="Times New Roman" w:eastAsia="Times New Roman" w:hAnsi="Times New Roman" w:cs="Times New Roman"/>
          <w:i/>
          <w:iCs/>
          <w:color w:val="000000" w:themeColor="text1"/>
          <w:lang w:eastAsia="fr-FR"/>
        </w:rPr>
        <w:t>Le rapport de ces analyses sera transmis par l’Entreprise à l’ingénieur de suivi de la MIDIMA, à l’ingénieur du Marché et au Chef de Service du Marché avec copie au Maitre d’ouvrage.</w:t>
      </w:r>
    </w:p>
    <w:p w14:paraId="5E32F312" w14:textId="77777777" w:rsidR="009F26DF" w:rsidRPr="00C44D7D" w:rsidRDefault="009F26DF" w:rsidP="0059651B">
      <w:pPr>
        <w:numPr>
          <w:ilvl w:val="0"/>
          <w:numId w:val="31"/>
        </w:numPr>
        <w:spacing w:after="0" w:line="259" w:lineRule="auto"/>
        <w:ind w:left="850" w:hanging="425"/>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Désinfection et pose de la pompe</w:t>
      </w:r>
    </w:p>
    <w:p w14:paraId="63A3D446"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et le résultat sera porté sur la fiche du rapport technique de fin des travaux. Dans tous les cas, le fournisseur devra donner les garanties de service après-vente.</w:t>
      </w:r>
    </w:p>
    <w:p w14:paraId="1F13805C" w14:textId="4CCB16F3" w:rsidR="009F26DF" w:rsidRPr="00C44D7D" w:rsidRDefault="009F26DF" w:rsidP="0059651B">
      <w:pPr>
        <w:numPr>
          <w:ilvl w:val="0"/>
          <w:numId w:val="36"/>
        </w:numPr>
        <w:spacing w:after="120" w:line="259" w:lineRule="auto"/>
        <w:ind w:left="714" w:hanging="357"/>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 xml:space="preserve">EXECUTION DE LA BORNE FONTAINE </w:t>
      </w:r>
      <w:r w:rsidR="008D2AE8" w:rsidRPr="00C44D7D">
        <w:rPr>
          <w:rFonts w:ascii="Times New Roman" w:eastAsia="Times New Roman" w:hAnsi="Times New Roman" w:cs="Times New Roman"/>
          <w:b/>
          <w:color w:val="000000" w:themeColor="text1"/>
          <w:lang w:eastAsia="fr-FR"/>
        </w:rPr>
        <w:t>(nombre = 02)</w:t>
      </w:r>
    </w:p>
    <w:p w14:paraId="4A3017B9" w14:textId="77777777" w:rsidR="009F26DF" w:rsidRPr="00C44D7D"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C44D7D">
        <w:rPr>
          <w:rFonts w:ascii="Times New Roman" w:eastAsia="Times New Roman" w:hAnsi="Times New Roman" w:cs="Times New Roman"/>
          <w:b/>
          <w:i/>
          <w:color w:val="000000" w:themeColor="text1"/>
          <w:lang w:eastAsia="fr-FR"/>
        </w:rPr>
        <w:t xml:space="preserve">Exécution de la superstructure autour de la borne fontaine </w:t>
      </w:r>
    </w:p>
    <w:p w14:paraId="320AE6EE"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superstructure est composée d’une dalle de propreté, d’une dalle de couverture, d’un système d’assainissement, et d’une clôture. </w:t>
      </w:r>
    </w:p>
    <w:p w14:paraId="674A0051" w14:textId="77777777" w:rsidR="009F26DF" w:rsidRPr="00C44D7D"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C44D7D">
        <w:rPr>
          <w:rFonts w:ascii="Times New Roman" w:eastAsia="Times New Roman" w:hAnsi="Times New Roman" w:cs="Times New Roman"/>
          <w:b/>
          <w:i/>
          <w:color w:val="000000" w:themeColor="text1"/>
          <w:lang w:eastAsia="fr-FR"/>
        </w:rPr>
        <w:t>Borne fontaine</w:t>
      </w:r>
    </w:p>
    <w:p w14:paraId="1CFB04AF" w14:textId="7BB6E1B9" w:rsidR="009F26DF" w:rsidRPr="00C44D7D" w:rsidRDefault="009F26DF" w:rsidP="009F26DF">
      <w:pPr>
        <w:spacing w:after="120"/>
        <w:jc w:val="both"/>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 xml:space="preserve">S’agissant de la borne fontaine, elle sera constituée de (02) deux robinets encastrés dans un mur rectangulaire de dimension </w:t>
      </w:r>
      <w:r w:rsidR="008D2AE8" w:rsidRPr="00C44D7D">
        <w:rPr>
          <w:rFonts w:ascii="Times New Roman" w:eastAsia="Times New Roman" w:hAnsi="Times New Roman" w:cs="Times New Roman"/>
          <w:bCs/>
          <w:color w:val="000000" w:themeColor="text1"/>
          <w:lang w:eastAsia="fr-FR"/>
        </w:rPr>
        <w:t>3</w:t>
      </w:r>
      <w:r w:rsidRPr="00C44D7D">
        <w:rPr>
          <w:rFonts w:ascii="Times New Roman" w:eastAsia="Times New Roman" w:hAnsi="Times New Roman" w:cs="Times New Roman"/>
          <w:bCs/>
          <w:color w:val="000000" w:themeColor="text1"/>
          <w:lang w:eastAsia="fr-FR"/>
        </w:rPr>
        <w:t xml:space="preserve"> m x 0,15m et de hauteur 1,</w:t>
      </w:r>
      <w:r w:rsidR="008D2AE8" w:rsidRPr="00C44D7D">
        <w:rPr>
          <w:rFonts w:ascii="Times New Roman" w:eastAsia="Times New Roman" w:hAnsi="Times New Roman" w:cs="Times New Roman"/>
          <w:bCs/>
          <w:color w:val="000000" w:themeColor="text1"/>
          <w:lang w:eastAsia="fr-FR"/>
        </w:rPr>
        <w:t>5</w:t>
      </w:r>
      <w:r w:rsidRPr="00C44D7D">
        <w:rPr>
          <w:rFonts w:ascii="Times New Roman" w:eastAsia="Times New Roman" w:hAnsi="Times New Roman" w:cs="Times New Roman"/>
          <w:bCs/>
          <w:color w:val="000000" w:themeColor="text1"/>
          <w:lang w:eastAsia="fr-FR"/>
        </w:rPr>
        <w:t xml:space="preserve"> m. Elle </w:t>
      </w:r>
      <w:r w:rsidRPr="00C44D7D">
        <w:rPr>
          <w:rFonts w:ascii="Times New Roman" w:eastAsia="Times New Roman" w:hAnsi="Times New Roman" w:cs="Times New Roman"/>
          <w:color w:val="000000" w:themeColor="text1"/>
          <w:lang w:eastAsia="fr-FR"/>
        </w:rPr>
        <w:t>sera exécutée conformément aux plans types fournis par la MIDIMA.</w:t>
      </w:r>
    </w:p>
    <w:p w14:paraId="64EF7E92" w14:textId="77777777" w:rsidR="009F26DF" w:rsidRPr="00C44D7D"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C44D7D">
        <w:rPr>
          <w:rFonts w:ascii="Times New Roman" w:eastAsia="Times New Roman" w:hAnsi="Times New Roman" w:cs="Times New Roman"/>
          <w:b/>
          <w:i/>
          <w:color w:val="000000" w:themeColor="text1"/>
          <w:lang w:eastAsia="fr-FR"/>
        </w:rPr>
        <w:t>Travaux de plomberie et maçonnerie</w:t>
      </w:r>
    </w:p>
    <w:p w14:paraId="52D78E70"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Les canalisations doivent être enterrées à environ 60 cm. La largeur des fouilles doit être de 40 cm. Une épaisseur de 5 cm de sable doit être étalée au fond des fouilles avant la pose des canalisations. La jonction des conduites en PVC se fera au moyen de la colle TANGIT ou équivalent. </w:t>
      </w:r>
    </w:p>
    <w:p w14:paraId="32805201" w14:textId="77777777" w:rsidR="009F26DF" w:rsidRPr="00C44D7D"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C44D7D">
        <w:rPr>
          <w:rFonts w:ascii="Times New Roman" w:eastAsia="Times New Roman" w:hAnsi="Times New Roman" w:cs="Times New Roman"/>
          <w:b/>
          <w:i/>
          <w:color w:val="000000" w:themeColor="text1"/>
          <w:lang w:eastAsia="fr-FR"/>
        </w:rPr>
        <w:t>La dalle de propreté</w:t>
      </w:r>
    </w:p>
    <w:p w14:paraId="7FD6B8BE" w14:textId="2487B94C" w:rsidR="009F26DF" w:rsidRPr="00C44D7D" w:rsidRDefault="008D2AE8"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dalle de propreté en forme carrée de dimension 4.0m x 4.0m sera exécutée conformément aux plans, et dotée d’une pente d’environ trois (3%) pour cent de part et d’autre lui permettant de drainer les eaux usées vers les rigoles qui la ceinturent</w:t>
      </w:r>
      <w:r w:rsidR="009F26DF" w:rsidRPr="00C44D7D">
        <w:rPr>
          <w:rFonts w:ascii="Times New Roman" w:eastAsia="Times New Roman" w:hAnsi="Times New Roman" w:cs="Times New Roman"/>
          <w:color w:val="000000" w:themeColor="text1"/>
          <w:lang w:eastAsia="fr-FR"/>
        </w:rPr>
        <w:t xml:space="preserve">. </w:t>
      </w:r>
    </w:p>
    <w:p w14:paraId="6B7A3CB1"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dalle de propreté sera exécutée en béton armé (45kg d’acier par m³ de béton) dosé de 150kg de ciment par m³ de béton.</w:t>
      </w:r>
    </w:p>
    <w:p w14:paraId="4B775341" w14:textId="77777777" w:rsidR="009F26DF" w:rsidRPr="00C44D7D"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C44D7D">
        <w:rPr>
          <w:rFonts w:ascii="Times New Roman" w:eastAsia="Times New Roman" w:hAnsi="Times New Roman" w:cs="Times New Roman"/>
          <w:b/>
          <w:i/>
          <w:color w:val="000000" w:themeColor="text1"/>
          <w:lang w:eastAsia="fr-FR"/>
        </w:rPr>
        <w:t>La dalle de couverture (anti bourbier)</w:t>
      </w:r>
    </w:p>
    <w:p w14:paraId="3BC1AF51"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dalle de couverture en forme carrée sera exécutée au-dessus de la dalle de propreté et calée à la côte + 50cm au-dessus du sol. </w:t>
      </w:r>
    </w:p>
    <w:p w14:paraId="106F93F1"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Elle aura un 02 mètre de côté et une épaisseur de 10cm et sera en béton armé (50kg d’acier par m³ de béton) dosé à 350kg par m³ de béton.</w:t>
      </w:r>
    </w:p>
    <w:p w14:paraId="238B2C0A" w14:textId="77777777" w:rsidR="009F26DF" w:rsidRPr="00C44D7D"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C44D7D">
        <w:rPr>
          <w:rFonts w:ascii="Times New Roman" w:eastAsia="Times New Roman" w:hAnsi="Times New Roman" w:cs="Times New Roman"/>
          <w:b/>
          <w:i/>
          <w:color w:val="000000" w:themeColor="text1"/>
          <w:lang w:eastAsia="fr-FR"/>
        </w:rPr>
        <w:t>Forme sous les ouvrages</w:t>
      </w:r>
    </w:p>
    <w:p w14:paraId="2D254AE9"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sol en dessous des ouvrages (dalles) sera consolidé par la pose d’une forme de sable stabilisé de 20cm d’épaisseur.</w:t>
      </w:r>
    </w:p>
    <w:p w14:paraId="0AB786DE"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 sable stabilisé au ciment et légèrement mouillé, sera dosé à 75kg de ciment par m³ de sable et posée en 1 couche damée. </w:t>
      </w:r>
    </w:p>
    <w:p w14:paraId="3DBDAB4B" w14:textId="77777777" w:rsidR="009F26DF" w:rsidRPr="00C44D7D"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C44D7D">
        <w:rPr>
          <w:rFonts w:ascii="Times New Roman" w:eastAsia="Times New Roman" w:hAnsi="Times New Roman" w:cs="Times New Roman"/>
          <w:b/>
          <w:i/>
          <w:color w:val="000000" w:themeColor="text1"/>
          <w:lang w:eastAsia="fr-FR"/>
        </w:rPr>
        <w:t>Le système d’assainissement</w:t>
      </w:r>
    </w:p>
    <w:p w14:paraId="30614260"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lastRenderedPageBreak/>
        <w:t xml:space="preserve">Le point d’eau sera doté d’un système d’assainissement comprenant un caniveau d’évacuation des eaux usées en béton armé vers un puits perdu situé à 5 mètres de la clôture. </w:t>
      </w:r>
    </w:p>
    <w:p w14:paraId="1E3C2675"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 caniveau d’évacuation sera en béton armé de 20 cm de profondeur, de 20 cm de largeur et les parois auront une épaisseur de 10cm.  Il aura une pente minimale de cinq (5%) pour cent. </w:t>
      </w:r>
    </w:p>
    <w:p w14:paraId="049C1838"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puits perdu ; enfoui dans le sol, sera constitué de buses préfabriquées et exécuté en deux étapes :</w:t>
      </w:r>
    </w:p>
    <w:p w14:paraId="7359DB48" w14:textId="77777777" w:rsidR="009F26DF" w:rsidRPr="00C44D7D" w:rsidRDefault="009F26DF" w:rsidP="00A40CC0">
      <w:pPr>
        <w:numPr>
          <w:ilvl w:val="0"/>
          <w:numId w:val="124"/>
        </w:numPr>
        <w:tabs>
          <w:tab w:val="clear" w:pos="720"/>
          <w:tab w:val="num" w:pos="1134"/>
        </w:tabs>
        <w:spacing w:after="120" w:line="259" w:lineRule="auto"/>
        <w:ind w:left="1134"/>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Une colonne d’infiltration de 50 cm de hauteur en buses perforées reposant sur un matelas de gravier de 20 cm d’épaisseur. </w:t>
      </w:r>
    </w:p>
    <w:p w14:paraId="593E492C" w14:textId="77777777" w:rsidR="009F26DF" w:rsidRPr="00C44D7D" w:rsidRDefault="009F26DF" w:rsidP="00A40CC0">
      <w:pPr>
        <w:numPr>
          <w:ilvl w:val="0"/>
          <w:numId w:val="124"/>
        </w:numPr>
        <w:tabs>
          <w:tab w:val="clear" w:pos="720"/>
          <w:tab w:val="num" w:pos="1134"/>
        </w:tabs>
        <w:spacing w:after="120" w:line="259" w:lineRule="auto"/>
        <w:ind w:left="1134"/>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Une colonne de 50 cm en buses pleins ressortant du sol.</w:t>
      </w:r>
    </w:p>
    <w:p w14:paraId="458A0C1A" w14:textId="77777777" w:rsidR="009F26DF" w:rsidRPr="00C44D7D" w:rsidRDefault="009F26DF" w:rsidP="009F26DF">
      <w:pPr>
        <w:spacing w:after="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buses seront préfabriquées en béton armé dosé à 350kg par m³ de béton.</w:t>
      </w:r>
    </w:p>
    <w:p w14:paraId="5BFF2998" w14:textId="77777777" w:rsidR="009F26DF" w:rsidRPr="00C44D7D" w:rsidRDefault="009F26DF" w:rsidP="009F26DF">
      <w:pPr>
        <w:spacing w:after="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L’arrivée du caniveau d’évacuation des eaux usées sera calée au-dessus de la colonne d’infiltration du puits perdu.</w:t>
      </w:r>
    </w:p>
    <w:p w14:paraId="66EB987D" w14:textId="77777777" w:rsidR="009F26DF" w:rsidRPr="00C44D7D" w:rsidRDefault="009F26DF" w:rsidP="0059651B">
      <w:pPr>
        <w:numPr>
          <w:ilvl w:val="0"/>
          <w:numId w:val="37"/>
        </w:numPr>
        <w:spacing w:after="120" w:line="259" w:lineRule="auto"/>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La clôture :</w:t>
      </w:r>
    </w:p>
    <w:p w14:paraId="67ED42EA" w14:textId="77777777" w:rsidR="008D2AE8" w:rsidRPr="00C44D7D" w:rsidRDefault="008D2AE8" w:rsidP="008D2AE8">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De forme carrée, de dimensions (4.30m x 4.30m x 1.50m), les murs de la clôture seront exécutés en agglomérés de ciment de 15 x 20 x 40cm, sur des fondations en agglomérés de ciment de 20 x 20 x 40cm bourrés. </w:t>
      </w:r>
    </w:p>
    <w:p w14:paraId="142D0C1D" w14:textId="77777777" w:rsidR="008D2AE8" w:rsidRPr="00C44D7D" w:rsidRDefault="008D2AE8" w:rsidP="008D2AE8">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fondations seront posées sur une couche de béton de propreté d’épaisseur 5 cm dosé à 150 kg par m³ de béton, reposant au fond des fouilles qui seront descendues à 70 cm dans le sol.</w:t>
      </w:r>
    </w:p>
    <w:p w14:paraId="1F3666BD" w14:textId="77777777" w:rsidR="008D2AE8" w:rsidRPr="00C44D7D" w:rsidRDefault="008D2AE8" w:rsidP="008D2AE8">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agglomérés seront fabriqués au mortier de ciment dosé à 300 kg de ciment par m³ de mortier.</w:t>
      </w:r>
    </w:p>
    <w:p w14:paraId="05102EF7" w14:textId="77777777" w:rsidR="008D2AE8" w:rsidRPr="00C44D7D" w:rsidRDefault="008D2AE8" w:rsidP="008D2AE8">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 clôture sera solidifiée par deux (02) chaînages horizontaux (bas et haut) et six (6) chaînages verticaux. </w:t>
      </w:r>
    </w:p>
    <w:p w14:paraId="58E66616" w14:textId="77777777" w:rsidR="008D2AE8" w:rsidRPr="00C44D7D" w:rsidRDefault="008D2AE8" w:rsidP="008D2AE8">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Les murs de la clôture recevront un enduit au mortier de ciment dosé à 300 kg par m³ de mortier et seront dotés d’un portillon métallique. </w:t>
      </w:r>
    </w:p>
    <w:p w14:paraId="19E74837" w14:textId="77777777" w:rsidR="008D2AE8" w:rsidRPr="00C44D7D" w:rsidRDefault="008D2AE8" w:rsidP="008D2AE8">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système de fermeture d’un portillon sera composé de crochets soudés sur le cadre et le battant et devant recevoir le cadenas original avec 3 clés.</w:t>
      </w:r>
    </w:p>
    <w:p w14:paraId="58CA20DF" w14:textId="77777777" w:rsidR="008D2AE8" w:rsidRPr="00C44D7D" w:rsidRDefault="008D2AE8" w:rsidP="008D2AE8">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portillon métallique recevra deux (2) couches de peinture antirouille et deux (2) couches de peinture à huile.</w:t>
      </w:r>
    </w:p>
    <w:p w14:paraId="6D6F3AEB" w14:textId="5D5C025F" w:rsidR="009F26DF" w:rsidRPr="00C44D7D" w:rsidRDefault="008D2AE8" w:rsidP="008D2AE8">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Dans tous les cas, la superstructure sera exécutée conformément aux plans fournis par la MIDIMA</w:t>
      </w:r>
      <w:r w:rsidR="009F26DF" w:rsidRPr="00C44D7D">
        <w:rPr>
          <w:rFonts w:ascii="Times New Roman" w:eastAsia="Times New Roman" w:hAnsi="Times New Roman" w:cs="Times New Roman"/>
          <w:color w:val="000000" w:themeColor="text1"/>
          <w:lang w:eastAsia="fr-FR"/>
        </w:rPr>
        <w:t>.</w:t>
      </w:r>
    </w:p>
    <w:p w14:paraId="5F343F4F" w14:textId="77777777" w:rsidR="009F26DF" w:rsidRPr="00C44D7D" w:rsidRDefault="009F26DF" w:rsidP="0059651B">
      <w:pPr>
        <w:numPr>
          <w:ilvl w:val="0"/>
          <w:numId w:val="36"/>
        </w:numPr>
        <w:spacing w:after="120" w:line="259" w:lineRule="auto"/>
        <w:ind w:left="714" w:hanging="357"/>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MISE EN OEUVRE DU CHATEAU D’EAU D’UNE CAPACITE DE 10.0 m</w:t>
      </w:r>
      <w:r w:rsidRPr="00C44D7D">
        <w:rPr>
          <w:rFonts w:ascii="Times New Roman" w:eastAsia="Times New Roman" w:hAnsi="Times New Roman" w:cs="Times New Roman"/>
          <w:b/>
          <w:color w:val="000000" w:themeColor="text1"/>
          <w:vertAlign w:val="superscript"/>
          <w:lang w:eastAsia="fr-FR"/>
        </w:rPr>
        <w:t>3</w:t>
      </w:r>
      <w:r w:rsidRPr="00C44D7D">
        <w:rPr>
          <w:rFonts w:ascii="Times New Roman" w:eastAsia="Times New Roman" w:hAnsi="Times New Roman" w:cs="Times New Roman"/>
          <w:b/>
          <w:color w:val="000000" w:themeColor="text1"/>
          <w:lang w:eastAsia="fr-FR"/>
        </w:rPr>
        <w:t xml:space="preserve"> ET SALLE DE COMMANDE</w:t>
      </w:r>
    </w:p>
    <w:p w14:paraId="726D8FF0"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château d’eau est de type surélevé avec une cuve conçue en béton armé et de forme cylindrique. Le radier sous cuve sera à une hauteur de 7,00 m, le château sera supporté par quatre (4) poteaux en béton armé. La cuve sera équipée de robinet, flotteur, crépines et extérieurs, clapet anti-retour, robinet vanne, échelle de lecture et colonnes montantes en fonte. Un système de déclenchement automatique du pompage sera relié au flotteur et l’accès à la cuve se fera par une échelle à crinoline fixe d’accès en aluminium à partir du sol et jusqu’à la plateforme de la cuve et une autre échelle à crinoline fixe d’accès en aluminium à partir de la plateforme et jusqu’au haut de la cuve. Le réservoir sera en béton armé dosé à 400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et recevra à l’intérieur une couche d’enduit étanche réalisée avec du mortier dosé à 500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du ciment et du sable fin mélangé à la </w:t>
      </w:r>
      <w:proofErr w:type="spellStart"/>
      <w:r w:rsidRPr="00C44D7D">
        <w:rPr>
          <w:rFonts w:ascii="Times New Roman" w:eastAsia="Times New Roman" w:hAnsi="Times New Roman" w:cs="Times New Roman"/>
          <w:color w:val="000000" w:themeColor="text1"/>
          <w:lang w:eastAsia="fr-FR"/>
        </w:rPr>
        <w:t>sikalite</w:t>
      </w:r>
      <w:proofErr w:type="spellEnd"/>
      <w:r w:rsidRPr="00C44D7D">
        <w:rPr>
          <w:rFonts w:ascii="Times New Roman" w:eastAsia="Times New Roman" w:hAnsi="Times New Roman" w:cs="Times New Roman"/>
          <w:color w:val="000000" w:themeColor="text1"/>
          <w:lang w:eastAsia="fr-FR"/>
        </w:rPr>
        <w:t xml:space="preserve"> (1 sachet de 1 kg pour 50 kg de ciment). Il aura un diamètre intérieur de 2,80 m, une hauteur intérieure de 2.0 m. L’intérieur du réservoir recevra une couche d’enduit dosé à 500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et du </w:t>
      </w:r>
      <w:proofErr w:type="spellStart"/>
      <w:r w:rsidRPr="00C44D7D">
        <w:rPr>
          <w:rFonts w:ascii="Times New Roman" w:eastAsia="Times New Roman" w:hAnsi="Times New Roman" w:cs="Times New Roman"/>
          <w:color w:val="000000" w:themeColor="text1"/>
          <w:lang w:eastAsia="fr-FR"/>
        </w:rPr>
        <w:t>sikalatex</w:t>
      </w:r>
      <w:proofErr w:type="spellEnd"/>
      <w:r w:rsidRPr="00C44D7D">
        <w:rPr>
          <w:rFonts w:ascii="Times New Roman" w:eastAsia="Times New Roman" w:hAnsi="Times New Roman" w:cs="Times New Roman"/>
          <w:color w:val="000000" w:themeColor="text1"/>
          <w:lang w:eastAsia="fr-FR"/>
        </w:rPr>
        <w:t xml:space="preserve"> liquide.</w:t>
      </w:r>
    </w:p>
    <w:p w14:paraId="7037ED02" w14:textId="070AF62E"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Réservoir</w:t>
      </w:r>
      <w:r w:rsidRPr="00C44D7D">
        <w:rPr>
          <w:rFonts w:ascii="Times New Roman" w:eastAsia="Times New Roman" w:hAnsi="Times New Roman" w:cs="Times New Roman"/>
          <w:color w:val="000000" w:themeColor="text1"/>
          <w:lang w:eastAsia="fr-FR"/>
        </w:rPr>
        <w:t xml:space="preserve"> : </w:t>
      </w:r>
      <w:r w:rsidR="008D2AE8" w:rsidRPr="00C44D7D">
        <w:rPr>
          <w:rFonts w:ascii="Times New Roman" w:eastAsia="Times New Roman" w:hAnsi="Times New Roman" w:cs="Times New Roman"/>
          <w:color w:val="000000" w:themeColor="text1"/>
          <w:lang w:eastAsia="fr-FR"/>
        </w:rPr>
        <w:t>Diamètre intérieur : 2,80 mètres, Diamètre extérieur : 3.0 mètres, Hauteur intérieure : 2.0 mètres, Epaisseur jupe : 0,1 mètre, Epaisseur radié : 0,25 mètres</w:t>
      </w:r>
      <w:r w:rsidRPr="00C44D7D">
        <w:rPr>
          <w:rFonts w:ascii="Times New Roman" w:eastAsia="Times New Roman" w:hAnsi="Times New Roman" w:cs="Times New Roman"/>
          <w:color w:val="000000" w:themeColor="text1"/>
          <w:lang w:eastAsia="fr-FR"/>
        </w:rPr>
        <w:t>.</w:t>
      </w:r>
    </w:p>
    <w:p w14:paraId="2C8C6BA0"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Caractéristiques : dalle de fond et parois : épaisseur 10 cm ; ferraillage nappe simple de HA10 horizontalement et verticalement espacés de 10 cm, dosage du béton à 400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dalle de couverture : épaisseur 10 cm ; ferraillage nappe simple de HA 10 horizontalement et verticalement espacés de 10 cm, dosage du béton à 400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et trous d’homme : en tôle 30/10è de dimension selon indications des plans.</w:t>
      </w:r>
    </w:p>
    <w:p w14:paraId="2209A362" w14:textId="1057BFF6"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La salle de commande</w:t>
      </w:r>
      <w:r w:rsidRPr="00C44D7D">
        <w:rPr>
          <w:rFonts w:ascii="Times New Roman" w:eastAsia="Times New Roman" w:hAnsi="Times New Roman" w:cs="Times New Roman"/>
          <w:color w:val="000000" w:themeColor="text1"/>
          <w:lang w:eastAsia="fr-FR"/>
        </w:rPr>
        <w:t xml:space="preserve"> : </w:t>
      </w:r>
      <w:r w:rsidR="008D2AE8" w:rsidRPr="00C44D7D">
        <w:rPr>
          <w:rFonts w:ascii="Times New Roman" w:eastAsia="Times New Roman" w:hAnsi="Times New Roman" w:cs="Times New Roman"/>
          <w:color w:val="000000" w:themeColor="text1"/>
          <w:lang w:eastAsia="fr-FR"/>
        </w:rPr>
        <w:t xml:space="preserve">de forme rectangulaire, elle aura une dimension 2,15 m à la base et une hauteur 3,00 m, construite sous le réservoir et sera exécutée en maçonnerie d’agglos creux de 15 x 20 x 40 conformément aux plans et </w:t>
      </w:r>
      <w:r w:rsidR="008D2AE8" w:rsidRPr="00C44D7D">
        <w:rPr>
          <w:rFonts w:ascii="Times New Roman" w:eastAsia="Times New Roman" w:hAnsi="Times New Roman" w:cs="Times New Roman"/>
          <w:color w:val="000000" w:themeColor="text1"/>
          <w:lang w:eastAsia="fr-FR"/>
        </w:rPr>
        <w:lastRenderedPageBreak/>
        <w:t>spécifications techniques. La superstructure sera enduite sur les deux (02) faces par un mortier de ciment dosé à 300kg/m</w:t>
      </w:r>
      <w:r w:rsidR="008D2AE8" w:rsidRPr="00C44D7D">
        <w:rPr>
          <w:rFonts w:ascii="Times New Roman" w:eastAsia="Times New Roman" w:hAnsi="Times New Roman" w:cs="Times New Roman"/>
          <w:color w:val="000000" w:themeColor="text1"/>
          <w:vertAlign w:val="superscript"/>
          <w:lang w:eastAsia="fr-FR"/>
        </w:rPr>
        <w:t>3</w:t>
      </w:r>
      <w:r w:rsidR="008D2AE8" w:rsidRPr="00C44D7D">
        <w:rPr>
          <w:rFonts w:ascii="Times New Roman" w:eastAsia="Times New Roman" w:hAnsi="Times New Roman" w:cs="Times New Roman"/>
          <w:color w:val="000000" w:themeColor="text1"/>
          <w:lang w:eastAsia="fr-FR"/>
        </w:rPr>
        <w:t xml:space="preserve"> soigneusement taloché mélangé de sable 0/5 et exécutés en 3 couches et auront une épaisseur moyenne de 15 mm pour les enduits intérieurs et de 20 à 25 mm pour les enduits extérieurs. Elle sera fermée par une porte métallique de 90 x 210 cm et un système d’aération. La cabine sera couverte par une dalle en béton armée (radier de la partie supérieure du château)</w:t>
      </w:r>
      <w:r w:rsidRPr="00C44D7D">
        <w:rPr>
          <w:rFonts w:ascii="Times New Roman" w:eastAsia="Times New Roman" w:hAnsi="Times New Roman" w:cs="Times New Roman"/>
          <w:color w:val="000000" w:themeColor="text1"/>
          <w:lang w:eastAsia="fr-FR"/>
        </w:rPr>
        <w:t>.</w:t>
      </w:r>
    </w:p>
    <w:p w14:paraId="66CD9A4D" w14:textId="77777777" w:rsidR="009F26DF" w:rsidRPr="00C44D7D" w:rsidRDefault="009F26DF" w:rsidP="009F26DF">
      <w:pPr>
        <w:spacing w:after="120"/>
        <w:jc w:val="both"/>
        <w:rPr>
          <w:rFonts w:ascii="Times New Roman" w:eastAsia="Times New Roman" w:hAnsi="Times New Roman" w:cs="Times New Roman"/>
          <w:b/>
          <w:color w:val="000000" w:themeColor="text1"/>
          <w:u w:val="single"/>
          <w:lang w:eastAsia="fr-FR"/>
        </w:rPr>
      </w:pPr>
      <w:r w:rsidRPr="00C44D7D">
        <w:rPr>
          <w:rFonts w:ascii="Times New Roman" w:eastAsia="Times New Roman" w:hAnsi="Times New Roman" w:cs="Times New Roman"/>
          <w:b/>
          <w:color w:val="000000" w:themeColor="text1"/>
          <w:u w:val="single"/>
          <w:lang w:eastAsia="fr-FR"/>
        </w:rPr>
        <w:t xml:space="preserve">Exécution des fondations </w:t>
      </w:r>
    </w:p>
    <w:p w14:paraId="78A5628C"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Béton de propreté : Un béton maigre dosé à 150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d’épaisseur de 5cm sera réglé sur les fonds de fouilles y compris toutes sujétions d’exécution et de mise en œuvre. Elle sera dressée, propre et exempte des traces de terres provenant des déblais.</w:t>
      </w:r>
    </w:p>
    <w:p w14:paraId="7BC2883F"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Semelles</w:t>
      </w:r>
      <w:r w:rsidRPr="00C44D7D">
        <w:rPr>
          <w:rFonts w:ascii="Times New Roman" w:eastAsia="Times New Roman" w:hAnsi="Times New Roman" w:cs="Times New Roman"/>
          <w:color w:val="000000" w:themeColor="text1"/>
          <w:lang w:eastAsia="fr-FR"/>
        </w:rPr>
        <w:t xml:space="preserve"> : En béton de section 80x80x15 cm et suivant indications des plans de fondation, le béton est dosé à 350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et les aciers : nappes 4HA12 espacements 10 cm.</w:t>
      </w:r>
    </w:p>
    <w:p w14:paraId="70F1CE99"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Murs de fondation</w:t>
      </w:r>
      <w:r w:rsidRPr="00C44D7D">
        <w:rPr>
          <w:rFonts w:ascii="Times New Roman" w:eastAsia="Times New Roman" w:hAnsi="Times New Roman" w:cs="Times New Roman"/>
          <w:color w:val="000000" w:themeColor="text1"/>
          <w:lang w:eastAsia="fr-FR"/>
        </w:rPr>
        <w:t xml:space="preserve"> : Les murs de fondation seront exécutés en agglomérés de ciment de (20 x 20 x 40) bourrés au béton ordinaire dosé à 300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et hourdés au mortier ciment ordinaire.</w:t>
      </w:r>
    </w:p>
    <w:p w14:paraId="078FAB36"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Amorces de poteaux</w:t>
      </w:r>
      <w:r w:rsidRPr="00C44D7D">
        <w:rPr>
          <w:rFonts w:ascii="Times New Roman" w:eastAsia="Times New Roman" w:hAnsi="Times New Roman" w:cs="Times New Roman"/>
          <w:color w:val="000000" w:themeColor="text1"/>
          <w:lang w:eastAsia="fr-FR"/>
        </w:rPr>
        <w:t xml:space="preserve"> : En béton armé de section suivant indication des plans de (25 x 25cm), Béton : dosé à 350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avec 400 litres de sable gros grain et 800 litres de granulats 5/15 et 15/25, comprenant boisage, coffrage, ferraillage par acier haute adhérence, pervibration et toutes bonnes sujétions pour l’exécution. Il est prévu quatre (4) poteaux de soutènement du château : Aciers : - cadres Ø6 tous les 15 cm et 4 HA12 pour poteaux (25 x 25cm).</w:t>
      </w:r>
    </w:p>
    <w:p w14:paraId="2DA7F230"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Longrines et les chainages</w:t>
      </w:r>
      <w:r w:rsidRPr="00C44D7D">
        <w:rPr>
          <w:rFonts w:ascii="Times New Roman" w:eastAsia="Times New Roman" w:hAnsi="Times New Roman" w:cs="Times New Roman"/>
          <w:color w:val="000000" w:themeColor="text1"/>
          <w:lang w:eastAsia="fr-FR"/>
        </w:rPr>
        <w:t xml:space="preserve"> : Mise en œuvre idem que le chapitre des poteaux. Les longrines seront coulées en deux temps afin de permettre l’encastrement du dallage. Une bonne vibration des ouvrages sera assurée et suivie par le contrôleur et la section de 20 X 20 avec 4 HA12, l’espacement doit être inférieur à 0,81 h (h=hauteur) et des étriers de HA6 Localisation : suivant le plan béton armé.</w:t>
      </w:r>
    </w:p>
    <w:p w14:paraId="1F02DE6D"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Dallage du sol</w:t>
      </w:r>
      <w:r w:rsidRPr="00C44D7D">
        <w:rPr>
          <w:rFonts w:ascii="Times New Roman" w:eastAsia="Times New Roman" w:hAnsi="Times New Roman" w:cs="Times New Roman"/>
          <w:color w:val="000000" w:themeColor="text1"/>
          <w:lang w:eastAsia="fr-FR"/>
        </w:rPr>
        <w:t xml:space="preserve"> : Le sol recevra un dallage en béton armé de 10 cm d’épaisseur avec des aciers Ø8, et dont les mailles auront une section de 25x25cm. L’ensemble reposera sur un film polyane de 400 microns et sera recoupé en surface de 16 cm</w:t>
      </w:r>
      <w:r w:rsidRPr="00C44D7D">
        <w:rPr>
          <w:rFonts w:ascii="Times New Roman" w:eastAsia="Times New Roman" w:hAnsi="Times New Roman" w:cs="Times New Roman"/>
          <w:color w:val="000000" w:themeColor="text1"/>
          <w:vertAlign w:val="superscript"/>
          <w:lang w:eastAsia="fr-FR"/>
        </w:rPr>
        <w:t>2</w:t>
      </w:r>
      <w:r w:rsidRPr="00C44D7D">
        <w:rPr>
          <w:rFonts w:ascii="Times New Roman" w:eastAsia="Times New Roman" w:hAnsi="Times New Roman" w:cs="Times New Roman"/>
          <w:color w:val="000000" w:themeColor="text1"/>
          <w:lang w:eastAsia="fr-FR"/>
        </w:rPr>
        <w:t xml:space="preserve"> maximum avec des joints combinés Finition talochée. Elle sera incorporée au niveau des longrines.</w:t>
      </w:r>
    </w:p>
    <w:p w14:paraId="4C1BBDE9"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Béton</w:t>
      </w:r>
      <w:r w:rsidRPr="00C44D7D">
        <w:rPr>
          <w:rFonts w:ascii="Times New Roman" w:eastAsia="Times New Roman" w:hAnsi="Times New Roman" w:cs="Times New Roman"/>
          <w:color w:val="000000" w:themeColor="text1"/>
          <w:u w:val="single"/>
          <w:lang w:eastAsia="fr-FR"/>
        </w:rPr>
        <w:t xml:space="preserve"> </w:t>
      </w:r>
      <w:r w:rsidRPr="00C44D7D">
        <w:rPr>
          <w:rFonts w:ascii="Times New Roman" w:eastAsia="Times New Roman" w:hAnsi="Times New Roman" w:cs="Times New Roman"/>
          <w:color w:val="000000" w:themeColor="text1"/>
          <w:lang w:eastAsia="fr-FR"/>
        </w:rPr>
        <w:t>: dosé à 350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xml:space="preserve"> </w:t>
      </w:r>
    </w:p>
    <w:p w14:paraId="5F5163F7" w14:textId="77777777" w:rsidR="009F26DF" w:rsidRPr="00C44D7D" w:rsidRDefault="009F26DF" w:rsidP="009F26DF">
      <w:pPr>
        <w:spacing w:after="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Maçonnerie élévation</w:t>
      </w:r>
      <w:r w:rsidRPr="00C44D7D">
        <w:rPr>
          <w:rFonts w:ascii="Times New Roman" w:eastAsia="Times New Roman" w:hAnsi="Times New Roman" w:cs="Times New Roman"/>
          <w:color w:val="000000" w:themeColor="text1"/>
          <w:lang w:eastAsia="fr-FR"/>
        </w:rPr>
        <w:t xml:space="preserve"> : (mise en œuvre)</w:t>
      </w:r>
    </w:p>
    <w:p w14:paraId="5074F024"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Maçonnerie : Les maçonneries seront réalisées en agglomérés creux ou pleins. Elles devront répondre aux prescriptions de la norme P 14 301. Les différentes épaisseurs sont indiquées par les cotations des plans et coupes. Pour la fabrication des agglomérés, L’Entrepreneur devra strictement respecter les conditions suivantes. Dans le cas contraire, les agglomérés seront rejetés et remplacés par l’Entreprise. </w:t>
      </w:r>
    </w:p>
    <w:p w14:paraId="312D871F" w14:textId="77777777" w:rsidR="009F26DF" w:rsidRPr="00C44D7D" w:rsidRDefault="009F26DF" w:rsidP="009F26DF">
      <w:pPr>
        <w:spacing w:after="0"/>
        <w:jc w:val="both"/>
        <w:rPr>
          <w:rFonts w:ascii="Times New Roman" w:eastAsia="Times New Roman" w:hAnsi="Times New Roman" w:cs="Times New Roman"/>
          <w:b/>
          <w:color w:val="000000" w:themeColor="text1"/>
          <w:u w:val="single"/>
          <w:lang w:eastAsia="fr-FR"/>
        </w:rPr>
      </w:pPr>
      <w:r w:rsidRPr="00C44D7D">
        <w:rPr>
          <w:rFonts w:ascii="Times New Roman" w:eastAsia="Times New Roman" w:hAnsi="Times New Roman" w:cs="Times New Roman"/>
          <w:b/>
          <w:color w:val="000000" w:themeColor="text1"/>
          <w:u w:val="single"/>
          <w:lang w:eastAsia="fr-FR"/>
        </w:rPr>
        <w:t xml:space="preserve">Conditions de fabrication à respecter strictement </w:t>
      </w:r>
    </w:p>
    <w:p w14:paraId="3AA57545"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 tamisage des granulats (sable) pour la séparation des matières végétales, du sable trop fin, de l’argile. La fabrication se fera sous un abri couvert de nattes ou de pailles, l’aire de fabrication devra être tenu propre et parfaitement plane. Le mortier sera malaxé sur une aire de gâchage propre et suffisamment large et le compactage du mortier se fera dans le moule par piquetage et par secousses. L’arrosage abondant des agglomérés pendant (15jours) et les cinq premiers jours de stockage et sera effectué au moins deux (2) fois par jour avant la mise en œuvre de manière à éviter la dissection. La protection des agglomérés contre les effets du soleil par le stockage sous un abri. Le mortier desséché ou qui commence à faire prise ne sera pas utilisé pour la fabrication des agglomérés et la fabrication des parpaings se fait sur le site du chantier. Seul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(contrôleur des travaux), ou le sectoriel avec l’accord préalable du MIDIMA et de la Commune pourront donner un accord à l’Entreprise afin que celle-ci puisse réaliser les parpaings dans un autre lieu dont le transport sera à sa charge. Sur le chantier, les parpaings devront être réceptionnés par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et le sectoriel concerné avant toute utilisation pour la maçonnerie. Les agglomérés ne seront utilisés qu’après quinze (15) jours au minimum après la fabrication. Dans le cas contraire,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a le droit de démolir l’ouvrage et le faire reconstruire aux frais de l’Entrepreneur. Les agglomérés seront posés en quinconce de manière à éviter la superposition de 2 joints verticaux. Par ailleurs, les joints de mortier horizontaux et verticaux ne devront pas avoir plus 2 cm d’épaisseur.</w:t>
      </w:r>
    </w:p>
    <w:p w14:paraId="7890BD11"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lastRenderedPageBreak/>
        <w:t>Toutes les maçonneries seront hourdées au mortier de ciment dosé à 400 kg de ciment et les poteaux et raidisseurs en béton armé seront coulés après montage des maçonneries de façon à assurer un harpage efficace. Les joints devront être parfaitement bourrés et l’Entrepreneur doit selon les règles d’art et les conditions climatiques arroser la maçonnerie pendant au moins deux semaines.</w:t>
      </w:r>
    </w:p>
    <w:p w14:paraId="63B22FAF"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Murs en élévation</w:t>
      </w:r>
      <w:r w:rsidRPr="00C44D7D">
        <w:rPr>
          <w:rFonts w:ascii="Times New Roman" w:eastAsia="Times New Roman" w:hAnsi="Times New Roman" w:cs="Times New Roman"/>
          <w:color w:val="000000" w:themeColor="text1"/>
          <w:lang w:eastAsia="fr-FR"/>
        </w:rPr>
        <w:t xml:space="preserve"> : Les murs seront en agglomérés de ciment creux 15 x 20 x 40 suivant les indications des plans. Ces agglomérés devront offrir une résistance à l’écrasement suffisante.</w:t>
      </w:r>
    </w:p>
    <w:p w14:paraId="45DC25D0"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Poteaux</w:t>
      </w:r>
      <w:r w:rsidRPr="00C44D7D">
        <w:rPr>
          <w:rFonts w:ascii="Times New Roman" w:eastAsia="Times New Roman" w:hAnsi="Times New Roman" w:cs="Times New Roman"/>
          <w:color w:val="000000" w:themeColor="text1"/>
          <w:lang w:eastAsia="fr-FR"/>
        </w:rPr>
        <w:t xml:space="preserve"> : En béton armé de section 25 x 25, dosé à 350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aciers longitudinaux :   6 HA12, les cadres en RL6 tous 20 Cm.</w:t>
      </w:r>
    </w:p>
    <w:p w14:paraId="29A38337"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Linteaux</w:t>
      </w:r>
      <w:r w:rsidRPr="00C44D7D">
        <w:rPr>
          <w:rFonts w:ascii="Times New Roman" w:eastAsia="Times New Roman" w:hAnsi="Times New Roman" w:cs="Times New Roman"/>
          <w:color w:val="000000" w:themeColor="text1"/>
          <w:lang w:eastAsia="fr-FR"/>
        </w:rPr>
        <w:t xml:space="preserve"> : En béton armé section 15 x 20 suivant épaisseur des murs, Béton : dosé à 350 kg/ 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cadres Ø6 et   4 HA8 tous les 20 Cm.</w:t>
      </w:r>
    </w:p>
    <w:p w14:paraId="00EDA8FB"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Chape lissée</w:t>
      </w:r>
      <w:r w:rsidRPr="00C44D7D">
        <w:rPr>
          <w:rFonts w:ascii="Times New Roman" w:eastAsia="Times New Roman" w:hAnsi="Times New Roman" w:cs="Times New Roman"/>
          <w:color w:val="000000" w:themeColor="text1"/>
          <w:lang w:eastAsia="fr-FR"/>
        </w:rPr>
        <w:t xml:space="preserve"> : D’une épaisseur de 5 cm, elle sera exécutée en enduit de ciment de 2cm d’épaisseur en mortier de ciment dosé à 400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Une légère pente d’au moins 0,5% devra être imposée vers les portes. La finition lissage à la barbotine de ciment avec bouchardage et 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(07) jours.</w:t>
      </w:r>
    </w:p>
    <w:p w14:paraId="38784A0D" w14:textId="77777777" w:rsidR="009F26DF" w:rsidRPr="00C44D7D" w:rsidRDefault="009F26DF" w:rsidP="009F26DF">
      <w:pPr>
        <w:spacing w:after="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Enduit</w:t>
      </w:r>
      <w:r w:rsidRPr="00C44D7D">
        <w:rPr>
          <w:rFonts w:ascii="Times New Roman" w:eastAsia="Times New Roman" w:hAnsi="Times New Roman" w:cs="Times New Roman"/>
          <w:color w:val="000000" w:themeColor="text1"/>
          <w:lang w:eastAsia="fr-FR"/>
        </w:rPr>
        <w:t xml:space="preserve"> : L’Entrepreneur exécutera tous les enduits intérieurs (le revêtement extérieur pourra être en enduit ordinaire ou en tyrolienne) tels que définis ci-dessous. Il devra s’assurer avant de commencer les travaux d’enduits que :</w:t>
      </w:r>
    </w:p>
    <w:p w14:paraId="79BD9648" w14:textId="77777777" w:rsidR="009F26DF" w:rsidRPr="00C44D7D"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la</w:t>
      </w:r>
      <w:proofErr w:type="gramEnd"/>
      <w:r w:rsidRPr="00C44D7D">
        <w:rPr>
          <w:rFonts w:ascii="Times New Roman" w:eastAsia="Times New Roman" w:hAnsi="Times New Roman" w:cs="Times New Roman"/>
          <w:color w:val="000000" w:themeColor="text1"/>
          <w:lang w:eastAsia="fr-FR"/>
        </w:rPr>
        <w:t xml:space="preserve"> couverture du bâtiment est posée pour éviter les effets néfastes du soleil ;</w:t>
      </w:r>
    </w:p>
    <w:p w14:paraId="793B5159" w14:textId="77777777" w:rsidR="009F26DF" w:rsidRPr="00C44D7D"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les</w:t>
      </w:r>
      <w:proofErr w:type="gramEnd"/>
      <w:r w:rsidRPr="00C44D7D">
        <w:rPr>
          <w:rFonts w:ascii="Times New Roman" w:eastAsia="Times New Roman" w:hAnsi="Times New Roman" w:cs="Times New Roman"/>
          <w:color w:val="000000" w:themeColor="text1"/>
          <w:lang w:eastAsia="fr-FR"/>
        </w:rPr>
        <w:t xml:space="preserve"> huisseries métalliques des ouvertures sont posées.</w:t>
      </w:r>
    </w:p>
    <w:p w14:paraId="73ACB3A6" w14:textId="77777777" w:rsidR="009F26DF" w:rsidRPr="00C44D7D" w:rsidRDefault="009F26DF" w:rsidP="009F26DF">
      <w:pPr>
        <w:spacing w:after="6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travaux d’enduits comprennent :</w:t>
      </w:r>
    </w:p>
    <w:p w14:paraId="4374CBEF" w14:textId="77777777" w:rsidR="009F26DF" w:rsidRPr="00C44D7D"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proofErr w:type="gramStart"/>
      <w:r w:rsidRPr="00C44D7D">
        <w:rPr>
          <w:rFonts w:ascii="Times New Roman" w:eastAsia="Times New Roman" w:hAnsi="Times New Roman" w:cs="Times New Roman"/>
          <w:color w:val="000000" w:themeColor="text1"/>
          <w:lang w:eastAsia="fr-FR"/>
        </w:rPr>
        <w:t>la</w:t>
      </w:r>
      <w:proofErr w:type="gramEnd"/>
      <w:r w:rsidRPr="00C44D7D">
        <w:rPr>
          <w:rFonts w:ascii="Times New Roman" w:eastAsia="Times New Roman" w:hAnsi="Times New Roman" w:cs="Times New Roman"/>
          <w:color w:val="000000" w:themeColor="text1"/>
          <w:lang w:eastAsia="fr-FR"/>
        </w:rPr>
        <w:t xml:space="preserve">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 m.</w:t>
      </w:r>
    </w:p>
    <w:p w14:paraId="72C06790" w14:textId="77777777" w:rsidR="009F26DF" w:rsidRPr="00C44D7D" w:rsidRDefault="009F26DF" w:rsidP="0011678D">
      <w:pPr>
        <w:numPr>
          <w:ilvl w:val="0"/>
          <w:numId w:val="32"/>
        </w:numPr>
        <w:spacing w:after="120" w:line="259" w:lineRule="auto"/>
        <w:ind w:left="714" w:hanging="357"/>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L’exécution des couches constitutives des enduits : Sur toutes les parties maçonnées, il sera exécuté un enduit de ciment de 1 cm d’épaisseur en mortier de ciment dosé à 400 kg/m</w:t>
      </w:r>
      <w:r w:rsidRPr="00C44D7D">
        <w:rPr>
          <w:rFonts w:ascii="Times New Roman" w:eastAsia="Times New Roman" w:hAnsi="Times New Roman" w:cs="Times New Roman"/>
          <w:color w:val="000000" w:themeColor="text1"/>
          <w:vertAlign w:val="superscript"/>
          <w:lang w:eastAsia="fr-FR"/>
        </w:rPr>
        <w:t>3</w:t>
      </w:r>
      <w:r w:rsidRPr="00C44D7D">
        <w:rPr>
          <w:rFonts w:ascii="Times New Roman" w:eastAsia="Times New Roman" w:hAnsi="Times New Roman" w:cs="Times New Roman"/>
          <w:color w:val="000000" w:themeColor="text1"/>
          <w:lang w:eastAsia="fr-FR"/>
        </w:rPr>
        <w:t>, Accrochage (1,5 cm) : gobetis avec mortier de gros sable, Finition (1cm) : avec mortier de sable fin taloché.</w:t>
      </w:r>
    </w:p>
    <w:p w14:paraId="5A51F40D" w14:textId="77777777" w:rsidR="009F26DF" w:rsidRPr="00C44D7D" w:rsidRDefault="009F26DF" w:rsidP="009F26DF">
      <w:pPr>
        <w:spacing w:after="120"/>
        <w:jc w:val="both"/>
        <w:rPr>
          <w:rFonts w:ascii="Times New Roman" w:eastAsia="Times New Roman" w:hAnsi="Times New Roman" w:cs="Times New Roman"/>
          <w:b/>
          <w:color w:val="000000" w:themeColor="text1"/>
          <w:u w:val="single"/>
          <w:lang w:eastAsia="fr-FR"/>
        </w:rPr>
      </w:pPr>
      <w:r w:rsidRPr="00C44D7D">
        <w:rPr>
          <w:rFonts w:ascii="Times New Roman" w:eastAsia="Times New Roman" w:hAnsi="Times New Roman" w:cs="Times New Roman"/>
          <w:b/>
          <w:color w:val="000000" w:themeColor="text1"/>
          <w:u w:val="single"/>
          <w:lang w:eastAsia="fr-FR"/>
        </w:rPr>
        <w:t>Peinture :</w:t>
      </w:r>
    </w:p>
    <w:p w14:paraId="150C7091" w14:textId="77777777" w:rsidR="009F26DF" w:rsidRPr="00C44D7D" w:rsidRDefault="009F26DF" w:rsidP="009F26DF">
      <w:pPr>
        <w:spacing w:after="120"/>
        <w:jc w:val="both"/>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Consistance des travaux :</w:t>
      </w:r>
    </w:p>
    <w:p w14:paraId="194715FD"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etc…Avant tout démarrage des travaux de peinture, l’Entrepreneur est tenu de procéder à la réception par le </w:t>
      </w:r>
      <w:r w:rsidRPr="00C44D7D">
        <w:rPr>
          <w:rFonts w:ascii="Times New Roman" w:eastAsia="Times New Roman" w:hAnsi="Times New Roman" w:cs="Times New Roman"/>
          <w:iCs/>
          <w:color w:val="000000" w:themeColor="text1"/>
          <w:lang w:eastAsia="fr-FR"/>
        </w:rPr>
        <w:t>l’Ingénieur de suivi des travaux de la MIDIMA</w:t>
      </w:r>
      <w:r w:rsidRPr="00C44D7D">
        <w:rPr>
          <w:rFonts w:ascii="Times New Roman" w:eastAsia="Times New Roman" w:hAnsi="Times New Roman" w:cs="Times New Roman"/>
          <w:color w:val="000000" w:themeColor="text1"/>
          <w:lang w:eastAsia="fr-FR"/>
        </w:rPr>
        <w:t xml:space="preserve"> des surfaces préparées à peindre et un échantillonnage de chaque peinture sera exécuté sur une surface de 1m</w:t>
      </w:r>
      <w:r w:rsidRPr="00C44D7D">
        <w:rPr>
          <w:rFonts w:ascii="Times New Roman" w:eastAsia="Times New Roman" w:hAnsi="Times New Roman" w:cs="Times New Roman"/>
          <w:color w:val="000000" w:themeColor="text1"/>
          <w:vertAlign w:val="superscript"/>
          <w:lang w:eastAsia="fr-FR"/>
        </w:rPr>
        <w:t>2</w:t>
      </w:r>
      <w:r w:rsidRPr="00C44D7D">
        <w:rPr>
          <w:rFonts w:ascii="Times New Roman" w:eastAsia="Times New Roman" w:hAnsi="Times New Roman" w:cs="Times New Roman"/>
          <w:color w:val="000000" w:themeColor="text1"/>
          <w:lang w:eastAsia="fr-FR"/>
        </w:rPr>
        <w:t xml:space="preserve"> pour permettre au maître d’œuvre de juger avant la réalisation des travaux.</w:t>
      </w:r>
    </w:p>
    <w:p w14:paraId="57233DEF"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 xml:space="preserve">Impression </w:t>
      </w:r>
    </w:p>
    <w:p w14:paraId="7E0BEE69"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Murs : après nettoyage de la surface qui reçoit la couche et réceptionnée par l’Ingénieur, l’impression de la peinture diluée à 10% sera faite.</w:t>
      </w:r>
    </w:p>
    <w:p w14:paraId="2AC62443" w14:textId="77777777" w:rsidR="009F26DF" w:rsidRPr="00C44D7D" w:rsidRDefault="009F26DF" w:rsidP="009F26DF">
      <w:pPr>
        <w:spacing w:after="120"/>
        <w:jc w:val="both"/>
        <w:rPr>
          <w:rFonts w:ascii="Times New Roman" w:eastAsia="Times New Roman" w:hAnsi="Times New Roman" w:cs="Times New Roman"/>
          <w:b/>
          <w:color w:val="000000" w:themeColor="text1"/>
          <w:u w:val="single"/>
          <w:lang w:eastAsia="fr-FR"/>
        </w:rPr>
      </w:pPr>
      <w:r w:rsidRPr="00C44D7D">
        <w:rPr>
          <w:rFonts w:ascii="Times New Roman" w:eastAsia="Times New Roman" w:hAnsi="Times New Roman" w:cs="Times New Roman"/>
          <w:b/>
          <w:color w:val="000000" w:themeColor="text1"/>
          <w:u w:val="single"/>
          <w:lang w:eastAsia="fr-FR"/>
        </w:rPr>
        <w:t xml:space="preserve">Finitions </w:t>
      </w:r>
    </w:p>
    <w:p w14:paraId="0E69EA65"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 xml:space="preserve">Murs </w:t>
      </w:r>
      <w:r w:rsidRPr="00C44D7D">
        <w:rPr>
          <w:rFonts w:ascii="Times New Roman" w:eastAsia="Times New Roman" w:hAnsi="Times New Roman" w:cs="Times New Roman"/>
          <w:color w:val="000000" w:themeColor="text1"/>
          <w:lang w:eastAsia="fr-FR"/>
        </w:rPr>
        <w:t xml:space="preserve">: Sur murs intérieurs, du PANTEX 800 ou type équivalent en 2 couches, Murs extérieurs PANTEX 1300 types équivalent en 2 couches et Soubassement et plinthe en peinture à huile en 2 couches. </w:t>
      </w:r>
    </w:p>
    <w:p w14:paraId="1051E62F"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lastRenderedPageBreak/>
        <w:t>Menuiseries bois et métallique</w:t>
      </w:r>
      <w:r w:rsidRPr="00C44D7D">
        <w:rPr>
          <w:rFonts w:ascii="Times New Roman" w:eastAsia="Times New Roman" w:hAnsi="Times New Roman" w:cs="Times New Roman"/>
          <w:color w:val="000000" w:themeColor="text1"/>
          <w:lang w:eastAsia="fr-FR"/>
        </w:rPr>
        <w:t xml:space="preserve"> : Les menuiseries enduites de la peinture antirouille devront être nettoyée des toutes les impuretés ainsi que des dépôts du mortier ou de barbotine avant l’application de la peinture et la peinture à huile se fera en 2 couches.</w:t>
      </w:r>
    </w:p>
    <w:p w14:paraId="30F8431C" w14:textId="77777777" w:rsidR="009F26DF" w:rsidRPr="00C44D7D" w:rsidRDefault="009F26DF" w:rsidP="009F26DF">
      <w:pPr>
        <w:spacing w:after="120"/>
        <w:jc w:val="both"/>
        <w:rPr>
          <w:rFonts w:ascii="Times New Roman" w:eastAsia="Times New Roman" w:hAnsi="Times New Roman" w:cs="Times New Roman"/>
          <w:i/>
          <w:iCs/>
          <w:color w:val="000000" w:themeColor="text1"/>
          <w:lang w:eastAsia="fr-FR"/>
        </w:rPr>
      </w:pPr>
      <w:r w:rsidRPr="00C44D7D">
        <w:rPr>
          <w:rFonts w:ascii="Times New Roman" w:eastAsia="Times New Roman" w:hAnsi="Times New Roman" w:cs="Times New Roman"/>
          <w:b/>
          <w:color w:val="000000" w:themeColor="text1"/>
          <w:lang w:eastAsia="fr-FR"/>
        </w:rPr>
        <w:t>NB</w:t>
      </w:r>
      <w:r w:rsidRPr="00C44D7D">
        <w:rPr>
          <w:rFonts w:ascii="Times New Roman" w:eastAsia="Times New Roman" w:hAnsi="Times New Roman" w:cs="Times New Roman"/>
          <w:color w:val="000000" w:themeColor="text1"/>
          <w:lang w:eastAsia="fr-FR"/>
        </w:rPr>
        <w:t xml:space="preserve"> : </w:t>
      </w:r>
      <w:r w:rsidRPr="00C44D7D">
        <w:rPr>
          <w:rFonts w:ascii="Times New Roman" w:eastAsia="Times New Roman" w:hAnsi="Times New Roman" w:cs="Times New Roman"/>
          <w:i/>
          <w:iCs/>
          <w:color w:val="000000" w:themeColor="text1"/>
          <w:lang w:eastAsia="fr-FR"/>
        </w:rPr>
        <w:t>L’Entreprise tiendra compte des erreurs ou omission qui résulteraient de l’exploitation des différents documents constitutifs du marché.</w:t>
      </w:r>
    </w:p>
    <w:p w14:paraId="3F335F31"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Eclairage des lieux</w:t>
      </w:r>
      <w:r w:rsidRPr="00C44D7D">
        <w:rPr>
          <w:rFonts w:ascii="Times New Roman" w:eastAsia="Times New Roman" w:hAnsi="Times New Roman" w:cs="Times New Roman"/>
          <w:color w:val="000000" w:themeColor="text1"/>
          <w:lang w:eastAsia="fr-FR"/>
        </w:rPr>
        <w:t xml:space="preserve"> : L’Entreprise pourvoira à l’éclairage des lieux en installant sur le château, deux lampadaires pour l’éclairage nocturne afin de dissuader toute tentative du vol.</w:t>
      </w:r>
    </w:p>
    <w:p w14:paraId="30D7A25C" w14:textId="77777777" w:rsidR="009F26DF" w:rsidRPr="00C44D7D"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 xml:space="preserve"> POSE DES PLAQUES PHOTOVOLTAÏQUES </w:t>
      </w:r>
    </w:p>
    <w:p w14:paraId="5B7C68CE"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L’alimentation de la pompe en énergie solaire sera constituée d’un ensemble de six (06) plaques photovoltaïques de 250-330 </w:t>
      </w:r>
      <w:proofErr w:type="spellStart"/>
      <w:r w:rsidRPr="00C44D7D">
        <w:rPr>
          <w:rFonts w:ascii="Times New Roman" w:eastAsia="Times New Roman" w:hAnsi="Times New Roman" w:cs="Times New Roman"/>
          <w:color w:val="000000" w:themeColor="text1"/>
          <w:lang w:eastAsia="fr-FR"/>
        </w:rPr>
        <w:t>Wc</w:t>
      </w:r>
      <w:proofErr w:type="spellEnd"/>
      <w:r w:rsidRPr="00C44D7D">
        <w:rPr>
          <w:rFonts w:ascii="Times New Roman" w:eastAsia="Times New Roman" w:hAnsi="Times New Roman" w:cs="Times New Roman"/>
          <w:color w:val="000000" w:themeColor="text1"/>
          <w:lang w:eastAsia="fr-FR"/>
        </w:rPr>
        <w:t xml:space="preserve"> chacun, d’un contrôleur de pompe, tels que définis dans le présent CCTP. L’installation des plaques se fera en deux étapes : </w:t>
      </w:r>
    </w:p>
    <w:p w14:paraId="4ECD8851"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1</w:t>
      </w:r>
      <w:r w:rsidRPr="00C44D7D">
        <w:rPr>
          <w:rFonts w:ascii="Times New Roman" w:eastAsia="Times New Roman" w:hAnsi="Times New Roman" w:cs="Times New Roman"/>
          <w:b/>
          <w:color w:val="000000" w:themeColor="text1"/>
          <w:u w:val="single"/>
          <w:vertAlign w:val="superscript"/>
          <w:lang w:eastAsia="fr-FR"/>
        </w:rPr>
        <w:t>ère</w:t>
      </w:r>
      <w:r w:rsidRPr="00C44D7D">
        <w:rPr>
          <w:rFonts w:ascii="Times New Roman" w:eastAsia="Times New Roman" w:hAnsi="Times New Roman" w:cs="Times New Roman"/>
          <w:b/>
          <w:color w:val="000000" w:themeColor="text1"/>
          <w:u w:val="single"/>
          <w:lang w:eastAsia="fr-FR"/>
        </w:rPr>
        <w:t xml:space="preserve"> étape</w:t>
      </w:r>
      <w:r w:rsidRPr="00C44D7D">
        <w:rPr>
          <w:rFonts w:ascii="Times New Roman" w:eastAsia="Times New Roman" w:hAnsi="Times New Roman" w:cs="Times New Roman"/>
          <w:color w:val="000000" w:themeColor="text1"/>
          <w:lang w:eastAsia="fr-FR"/>
        </w:rPr>
        <w:t xml:space="preserve"> : Fourniture et installation du support : Le support des plaques doit être fabriqué en cornières de 50mm. L’assemblage peut être par soudure ou par boulons pourvu que le transport sur le site et la manutention soient faciles. Après sa fabrication, le support doit être enduit d’antirouille puis d’une peinture noire. Il doit être prévu le dispositif de fixation des plaques sur le support Il faut prévoir des scellements sur les pattes du support. Les pattes doivent être encastrées dans des poteaux en béton et les poteaux auront pour dimensions 15cm x 15cm x 15cm.</w:t>
      </w:r>
    </w:p>
    <w:p w14:paraId="3DF37154"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2</w:t>
      </w:r>
      <w:r w:rsidRPr="00C44D7D">
        <w:rPr>
          <w:rFonts w:ascii="Times New Roman" w:eastAsia="Times New Roman" w:hAnsi="Times New Roman" w:cs="Times New Roman"/>
          <w:b/>
          <w:color w:val="000000" w:themeColor="text1"/>
          <w:u w:val="single"/>
          <w:vertAlign w:val="superscript"/>
          <w:lang w:eastAsia="fr-FR"/>
        </w:rPr>
        <w:t xml:space="preserve">e </w:t>
      </w:r>
      <w:r w:rsidRPr="00C44D7D">
        <w:rPr>
          <w:rFonts w:ascii="Times New Roman" w:eastAsia="Times New Roman" w:hAnsi="Times New Roman" w:cs="Times New Roman"/>
          <w:b/>
          <w:color w:val="000000" w:themeColor="text1"/>
          <w:u w:val="single"/>
          <w:lang w:eastAsia="fr-FR"/>
        </w:rPr>
        <w:t>étape</w:t>
      </w:r>
      <w:r w:rsidRPr="00C44D7D">
        <w:rPr>
          <w:rFonts w:ascii="Times New Roman" w:eastAsia="Times New Roman" w:hAnsi="Times New Roman" w:cs="Times New Roman"/>
          <w:color w:val="000000" w:themeColor="text1"/>
          <w:lang w:eastAsia="fr-FR"/>
        </w:rPr>
        <w:t xml:space="preserve"> : Installation des plaques : Les plaques photovoltaïques seront rigides, de haute performance (monocristallins), doivent être de fabrication conforme aux normes I509001 : 2000 et seront livrées sur les sites avec un certificat de conformité du fabricant. La fixation des plaques doit se faire en tenant compte d’une inclinaison de 15° orientée plein sud. Des poteaux en bétons armés d’au moins quinze (15) centimètres d’hauteur seront confectionnés sur le haut du réservoir d’eau et sur lesquels des supports métalliques seront implantés pour la pose des plaques. </w:t>
      </w:r>
    </w:p>
    <w:p w14:paraId="3F4F7E8E"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u w:val="single"/>
          <w:lang w:eastAsia="fr-FR"/>
        </w:rPr>
        <w:t>NB</w:t>
      </w:r>
      <w:r w:rsidRPr="00C44D7D">
        <w:rPr>
          <w:rFonts w:ascii="Times New Roman" w:eastAsia="Times New Roman" w:hAnsi="Times New Roman" w:cs="Times New Roman"/>
          <w:color w:val="000000" w:themeColor="text1"/>
          <w:u w:val="single"/>
          <w:lang w:eastAsia="fr-FR"/>
        </w:rPr>
        <w:t xml:space="preserve"> :</w:t>
      </w:r>
      <w:r w:rsidRPr="00C44D7D">
        <w:rPr>
          <w:rFonts w:ascii="Times New Roman" w:eastAsia="Times New Roman" w:hAnsi="Times New Roman" w:cs="Times New Roman"/>
          <w:color w:val="000000" w:themeColor="text1"/>
          <w:lang w:eastAsia="fr-FR"/>
        </w:rPr>
        <w:t xml:space="preserve"> Lors de la mise en place du système Photovoltaïque (PV), la fixation des modules sur les supports, se fera d’une façon solide pour décourager le vandalisme. A cet effet, les plaques devront être protégées contre le vandalisme par des cornières soudées. Tous les panneaux seront réceptionnés par </w:t>
      </w:r>
      <w:r w:rsidRPr="00C44D7D">
        <w:rPr>
          <w:rFonts w:ascii="Times New Roman" w:eastAsia="Times New Roman" w:hAnsi="Times New Roman" w:cs="Times New Roman"/>
          <w:iCs/>
          <w:color w:val="000000" w:themeColor="text1"/>
          <w:lang w:eastAsia="fr-FR"/>
        </w:rPr>
        <w:t>l’Ingénieur de suivi des travaux de la MIDIMA.</w:t>
      </w:r>
    </w:p>
    <w:p w14:paraId="67B6DBA9" w14:textId="77777777" w:rsidR="009F26DF" w:rsidRPr="00C44D7D" w:rsidRDefault="009F26DF" w:rsidP="0059651B">
      <w:pPr>
        <w:numPr>
          <w:ilvl w:val="0"/>
          <w:numId w:val="36"/>
        </w:numPr>
        <w:spacing w:after="120" w:line="259" w:lineRule="auto"/>
        <w:ind w:left="284" w:hanging="284"/>
        <w:jc w:val="both"/>
        <w:rPr>
          <w:rFonts w:ascii="Times New Roman" w:eastAsia="Times New Roman" w:hAnsi="Times New Roman" w:cs="Times New Roman"/>
          <w:b/>
          <w:color w:val="000000" w:themeColor="text1"/>
          <w:u w:val="single"/>
          <w:lang w:eastAsia="fr-FR"/>
        </w:rPr>
      </w:pPr>
      <w:r w:rsidRPr="00C44D7D">
        <w:rPr>
          <w:rFonts w:ascii="Times New Roman" w:eastAsia="Times New Roman" w:hAnsi="Times New Roman" w:cs="Times New Roman"/>
          <w:b/>
          <w:color w:val="000000" w:themeColor="text1"/>
          <w:u w:val="single"/>
          <w:lang w:eastAsia="fr-FR"/>
        </w:rPr>
        <w:t>MISE EN SERVICE</w:t>
      </w:r>
    </w:p>
    <w:p w14:paraId="6D15C692" w14:textId="77777777" w:rsidR="009F26DF" w:rsidRPr="00C44D7D" w:rsidRDefault="009F26DF" w:rsidP="00CD77BF">
      <w:pPr>
        <w:spacing w:after="12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A la fin des travaux, tout le système devra être mis en état de fonctionnement.</w:t>
      </w:r>
      <w:bookmarkEnd w:id="178"/>
    </w:p>
    <w:p w14:paraId="776FC99E" w14:textId="68CD40FF" w:rsidR="009F26DF" w:rsidRPr="00C44D7D" w:rsidRDefault="009F26DF" w:rsidP="00D94CD2">
      <w:pPr>
        <w:pStyle w:val="CHAPCCTPDAO"/>
        <w:rPr>
          <w:color w:val="000000" w:themeColor="text1"/>
        </w:rPr>
      </w:pPr>
      <w:bookmarkStart w:id="179" w:name="_Toc224037272"/>
      <w:r w:rsidRPr="00C44D7D">
        <w:rPr>
          <w:color w:val="000000" w:themeColor="text1"/>
        </w:rPr>
        <w:t>CHAPITRE IV- LABELISATION</w:t>
      </w:r>
      <w:bookmarkEnd w:id="179"/>
    </w:p>
    <w:p w14:paraId="1696B8E6" w14:textId="77777777" w:rsidR="009F26DF" w:rsidRPr="00C44D7D" w:rsidRDefault="009F26DF" w:rsidP="009F26DF">
      <w:pPr>
        <w:keepNext/>
        <w:spacing w:after="0" w:line="240" w:lineRule="exact"/>
        <w:jc w:val="center"/>
        <w:outlineLvl w:val="0"/>
        <w:rPr>
          <w:rFonts w:ascii="Times New Roman" w:eastAsia="Times New Roman" w:hAnsi="Times New Roman" w:cs="Times New Roman"/>
          <w:b/>
          <w:color w:val="000000" w:themeColor="text1"/>
          <w:sz w:val="24"/>
          <w:szCs w:val="24"/>
          <w:lang w:eastAsia="fr-FR"/>
        </w:rPr>
      </w:pPr>
    </w:p>
    <w:p w14:paraId="2F4004D4" w14:textId="77777777" w:rsidR="009F26DF" w:rsidRPr="00C44D7D" w:rsidRDefault="009F26DF" w:rsidP="00FC2CDB">
      <w:pPr>
        <w:numPr>
          <w:ilvl w:val="2"/>
          <w:numId w:val="29"/>
        </w:numPr>
        <w:spacing w:after="120" w:line="259" w:lineRule="auto"/>
        <w:ind w:left="1063" w:hanging="496"/>
        <w:contextualSpacing/>
        <w:jc w:val="both"/>
        <w:rPr>
          <w:rFonts w:ascii="Times New Roman" w:eastAsia="Times New Roman" w:hAnsi="Times New Roman" w:cs="Times New Roman"/>
          <w:b/>
          <w:color w:val="000000" w:themeColor="text1"/>
          <w:lang w:eastAsia="fr-FR"/>
        </w:rPr>
      </w:pPr>
      <w:bookmarkStart w:id="180" w:name="_Hlk220772507"/>
      <w:r w:rsidRPr="00C44D7D">
        <w:rPr>
          <w:rFonts w:ascii="Times New Roman" w:eastAsia="Times New Roman" w:hAnsi="Times New Roman" w:cs="Times New Roman"/>
          <w:b/>
          <w:color w:val="000000" w:themeColor="text1"/>
          <w:lang w:eastAsia="fr-FR"/>
        </w:rPr>
        <w:t>Plaque de labélisation murale</w:t>
      </w:r>
    </w:p>
    <w:p w14:paraId="46061879"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A la fin des travaux et avant la réception provisoire du mini AEP, une plaque métallique portant le label de la MIDIMA (A retirer auprès de la MIDIMA), sera fixée sur les ouvrages au frais de l’entrepreneur. Le montant y afférent est inclus dans le devis.</w:t>
      </w:r>
    </w:p>
    <w:p w14:paraId="72E5C387" w14:textId="77777777" w:rsidR="009F26DF" w:rsidRPr="00C44D7D" w:rsidRDefault="009F26DF" w:rsidP="009F26DF">
      <w:pPr>
        <w:spacing w:after="120"/>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Caractéristiques de la plaque murale :</w:t>
      </w:r>
    </w:p>
    <w:p w14:paraId="738B0F9F" w14:textId="77777777" w:rsidR="009F26DF" w:rsidRPr="00C44D7D"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Dimension 50 x70 cm ;</w:t>
      </w:r>
    </w:p>
    <w:p w14:paraId="38E33116" w14:textId="77777777" w:rsidR="009F26DF" w:rsidRPr="00C44D7D"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Tôle 10/10</w:t>
      </w:r>
      <w:r w:rsidRPr="00C44D7D">
        <w:rPr>
          <w:rFonts w:ascii="Times New Roman" w:eastAsia="Times New Roman" w:hAnsi="Times New Roman" w:cs="Times New Roman"/>
          <w:color w:val="000000" w:themeColor="text1"/>
          <w:vertAlign w:val="superscript"/>
          <w:lang w:eastAsia="fr-FR"/>
        </w:rPr>
        <w:t>ème </w:t>
      </w:r>
      <w:r w:rsidRPr="00C44D7D">
        <w:rPr>
          <w:rFonts w:ascii="Times New Roman" w:eastAsia="Times New Roman" w:hAnsi="Times New Roman" w:cs="Times New Roman"/>
          <w:color w:val="000000" w:themeColor="text1"/>
          <w:lang w:eastAsia="fr-FR"/>
        </w:rPr>
        <w:t>;</w:t>
      </w:r>
    </w:p>
    <w:p w14:paraId="7EDEE93D" w14:textId="77777777" w:rsidR="009F26DF" w:rsidRPr="00C44D7D"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Couleur antirouille ;</w:t>
      </w:r>
    </w:p>
    <w:p w14:paraId="48A6B79B" w14:textId="77777777" w:rsidR="009F26DF" w:rsidRPr="00C44D7D"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Fond clair (blanc, jaune clair) ;</w:t>
      </w:r>
    </w:p>
    <w:p w14:paraId="3EDE8542" w14:textId="77777777" w:rsidR="009F26DF" w:rsidRPr="00C44D7D"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Ecriture lettre en noir et rouge ;</w:t>
      </w:r>
    </w:p>
    <w:p w14:paraId="79AB078B" w14:textId="77777777" w:rsidR="009F26DF" w:rsidRPr="00C44D7D"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Hauteur des lettrages : entre 5 et 10 cm ;</w:t>
      </w:r>
    </w:p>
    <w:p w14:paraId="314D6625" w14:textId="77777777" w:rsidR="009F26DF" w:rsidRPr="00C44D7D" w:rsidRDefault="009F26DF" w:rsidP="0059651B">
      <w:pPr>
        <w:numPr>
          <w:ilvl w:val="0"/>
          <w:numId w:val="33"/>
        </w:numPr>
        <w:spacing w:after="120" w:line="259" w:lineRule="auto"/>
        <w:ind w:left="714" w:hanging="357"/>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Couleur de fonds : blanche.</w:t>
      </w:r>
    </w:p>
    <w:p w14:paraId="01545CA8" w14:textId="77777777" w:rsidR="009F26DF" w:rsidRPr="00C44D7D" w:rsidRDefault="009F26DF" w:rsidP="00FC2CDB">
      <w:pPr>
        <w:numPr>
          <w:ilvl w:val="2"/>
          <w:numId w:val="29"/>
        </w:numPr>
        <w:spacing w:after="120" w:line="259" w:lineRule="auto"/>
        <w:ind w:left="1063" w:hanging="496"/>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Panneau de visibilité de la MIDIMA</w:t>
      </w:r>
    </w:p>
    <w:p w14:paraId="1C7349E3" w14:textId="77777777" w:rsidR="009F26DF" w:rsidRPr="00C44D7D" w:rsidRDefault="009F26DF" w:rsidP="009F26DF">
      <w:pPr>
        <w:spacing w:after="120"/>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Descriptif :</w:t>
      </w:r>
    </w:p>
    <w:p w14:paraId="0DE64D6E"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Panneau publicitaire métallique de forme rectangulaire aux dimensions présentées sur le schéma du DAO (A retirer auprès de la MIDIMA), avec impressions en recto-verso telles qu’elles figurent sur la plaque signalétique murale. Celui-</w:t>
      </w:r>
      <w:r w:rsidRPr="00C44D7D">
        <w:rPr>
          <w:rFonts w:ascii="Times New Roman" w:eastAsia="Times New Roman" w:hAnsi="Times New Roman" w:cs="Times New Roman"/>
          <w:color w:val="000000" w:themeColor="text1"/>
          <w:lang w:eastAsia="fr-FR"/>
        </w:rPr>
        <w:lastRenderedPageBreak/>
        <w:t>ci est fait d’un cadre en tube carré lourd de 25 mm, cintré à champ de manière hermétique par une tôle plane lisse noire de 9/10 (Solide). Il dispose de deux pattes support de 250cm de long démontable et est fait en tube carré/rond lourd de 45mm pour implantation de 50 cm dans le sol, sur lesquelles sont disposées (02) bouts de cornière de 30mm troués au gabarit d’un boulon 13 (Afin de faciliter le transport).</w:t>
      </w:r>
    </w:p>
    <w:p w14:paraId="57352A45" w14:textId="77777777" w:rsidR="009F26DF" w:rsidRPr="00C44D7D" w:rsidRDefault="009F26DF" w:rsidP="00FC2CDB">
      <w:pPr>
        <w:numPr>
          <w:ilvl w:val="2"/>
          <w:numId w:val="29"/>
        </w:numPr>
        <w:spacing w:after="120" w:line="259" w:lineRule="auto"/>
        <w:ind w:left="1205" w:hanging="638"/>
        <w:contextualSpacing/>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Caractéristiques Graphiques :</w:t>
      </w:r>
    </w:p>
    <w:p w14:paraId="2DA38F31" w14:textId="77777777" w:rsidR="009F26DF" w:rsidRPr="00C44D7D" w:rsidRDefault="009F26DF" w:rsidP="009F26DF">
      <w:pPr>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support dans son ensemble doit être traité en fond avec un antirouille efficace de bonne marque. Les peintures utilisées doivent être de type “Email A Seigneurie” appliquées en plusieurs couches épaisses (Les peintures de mauvaise marque et mal appliquées ne garantissent pas la pérennité de l’ouvrage). La taille des lettres, police de caractère, couleurs et configuration, doivent être identiques aux visuels fournis, quel que soit la consistance du texte, afin de préserver le caractère uniforme du projet. Les plaques de signalisation seront implantées à l’entrée du chantier Chaque plaque de signalisation sera conçue et implantée suivant le modèle ci-après dont les dimensions retenues sont les suivantes : 150cm x 100cm. Les pieds de fixation seront à 50 cm du sol avec des supports de soutien de chaque côté et l’enfouissement dans le sol sera de 50cm.</w:t>
      </w:r>
      <w:bookmarkEnd w:id="180"/>
    </w:p>
    <w:p w14:paraId="76B91F2B" w14:textId="77777777" w:rsidR="009F26DF" w:rsidRPr="00C44D7D" w:rsidRDefault="009F26DF" w:rsidP="009F26DF">
      <w:pPr>
        <w:spacing w:after="12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noProof/>
          <w:color w:val="000000" w:themeColor="text1"/>
          <w:lang w:eastAsia="fr-FR"/>
        </w:rPr>
        <mc:AlternateContent>
          <mc:Choice Requires="wpg">
            <w:drawing>
              <wp:anchor distT="0" distB="0" distL="114300" distR="114300" simplePos="0" relativeHeight="251756032" behindDoc="0" locked="0" layoutInCell="1" allowOverlap="1" wp14:anchorId="1F8C0287" wp14:editId="5949B75A">
                <wp:simplePos x="0" y="0"/>
                <wp:positionH relativeFrom="margin">
                  <wp:posOffset>482600</wp:posOffset>
                </wp:positionH>
                <wp:positionV relativeFrom="paragraph">
                  <wp:posOffset>19050</wp:posOffset>
                </wp:positionV>
                <wp:extent cx="5886497" cy="3276708"/>
                <wp:effectExtent l="0" t="38100" r="0" b="0"/>
                <wp:wrapNone/>
                <wp:docPr id="134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97" cy="3276708"/>
                          <a:chOff x="-328" y="-246"/>
                          <a:chExt cx="20249" cy="10503"/>
                        </a:xfrm>
                      </wpg:grpSpPr>
                      <wpg:grpSp>
                        <wpg:cNvPr id="1345" name="Group 3"/>
                        <wpg:cNvGrpSpPr>
                          <a:grpSpLocks/>
                        </wpg:cNvGrpSpPr>
                        <wpg:grpSpPr bwMode="auto">
                          <a:xfrm>
                            <a:off x="-328" y="-246"/>
                            <a:ext cx="20249" cy="10503"/>
                            <a:chOff x="1793" y="755"/>
                            <a:chExt cx="20249" cy="10503"/>
                          </a:xfrm>
                        </wpg:grpSpPr>
                        <wps:wsp>
                          <wps:cNvPr id="1346" name="Rectangle à coins arrondis 68"/>
                          <wps:cNvSpPr>
                            <a:spLocks noChangeArrowheads="1"/>
                          </wps:cNvSpPr>
                          <wps:spPr bwMode="auto">
                            <a:xfrm>
                              <a:off x="7614" y="1613"/>
                              <a:ext cx="2927" cy="601"/>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4A7B7020" w14:textId="77777777" w:rsidR="009F26DF" w:rsidRPr="00D30D68" w:rsidRDefault="009F26DF" w:rsidP="009F26DF">
                                <w:pPr>
                                  <w:jc w:val="center"/>
                                  <w:rPr>
                                    <w:b/>
                                    <w:sz w:val="18"/>
                                    <w:szCs w:val="18"/>
                                  </w:rPr>
                                </w:pPr>
                                <w:r w:rsidRPr="00D30D68">
                                  <w:rPr>
                                    <w:b/>
                                    <w:sz w:val="18"/>
                                    <w:szCs w:val="18"/>
                                  </w:rPr>
                                  <w:t>1,20 m</w:t>
                                </w:r>
                              </w:p>
                            </w:txbxContent>
                          </wps:txbx>
                          <wps:bodyPr rot="0" vert="horz" wrap="square" lIns="91440" tIns="45720" rIns="91440" bIns="45720" anchor="ctr" anchorCtr="0" upright="1">
                            <a:noAutofit/>
                          </wps:bodyPr>
                        </wps:wsp>
                        <wps:wsp>
                          <wps:cNvPr id="1347" name="Rectangle à coins arrondis 67"/>
                          <wps:cNvSpPr>
                            <a:spLocks noChangeArrowheads="1"/>
                          </wps:cNvSpPr>
                          <wps:spPr bwMode="auto">
                            <a:xfrm rot="16200000">
                              <a:off x="2523" y="3577"/>
                              <a:ext cx="2320" cy="903"/>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7C894EA4" w14:textId="77777777" w:rsidR="009F26DF" w:rsidRPr="00D30D68" w:rsidRDefault="009F26DF" w:rsidP="009F26DF">
                                <w:pPr>
                                  <w:jc w:val="center"/>
                                  <w:rPr>
                                    <w:b/>
                                    <w:sz w:val="18"/>
                                    <w:szCs w:val="18"/>
                                  </w:rPr>
                                </w:pPr>
                                <w:r>
                                  <w:rPr>
                                    <w:b/>
                                    <w:sz w:val="18"/>
                                    <w:szCs w:val="18"/>
                                  </w:rPr>
                                  <w:t>1</w:t>
                                </w:r>
                                <w:r w:rsidRPr="00D30D68">
                                  <w:rPr>
                                    <w:b/>
                                    <w:sz w:val="18"/>
                                    <w:szCs w:val="18"/>
                                  </w:rPr>
                                  <w:t xml:space="preserve"> m</w:t>
                                </w:r>
                              </w:p>
                              <w:p w14:paraId="3A9AF3AC" w14:textId="77777777" w:rsidR="009F26DF" w:rsidRPr="00D30D68" w:rsidRDefault="009F26DF" w:rsidP="009F26DF">
                                <w:pPr>
                                  <w:rPr>
                                    <w:sz w:val="18"/>
                                    <w:szCs w:val="18"/>
                                  </w:rPr>
                                </w:pPr>
                              </w:p>
                            </w:txbxContent>
                          </wps:txbx>
                          <wps:bodyPr rot="0" vert="vert270" wrap="square" lIns="91440" tIns="45720" rIns="91440" bIns="45720" anchor="ctr" anchorCtr="0" upright="1">
                            <a:noAutofit/>
                          </wps:bodyPr>
                        </wps:wsp>
                        <wps:wsp>
                          <wps:cNvPr id="1348" name="Rectangle à coins arrondis 80"/>
                          <wps:cNvSpPr>
                            <a:spLocks noChangeArrowheads="1"/>
                          </wps:cNvSpPr>
                          <wps:spPr bwMode="auto">
                            <a:xfrm rot="-5400000">
                              <a:off x="5348" y="7997"/>
                              <a:ext cx="2148" cy="960"/>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582DE54" w14:textId="77777777" w:rsidR="009F26DF" w:rsidRPr="00D30D68" w:rsidRDefault="009F26DF" w:rsidP="009F26DF">
                                <w:pPr>
                                  <w:jc w:val="center"/>
                                  <w:rPr>
                                    <w:b/>
                                    <w:sz w:val="18"/>
                                    <w:szCs w:val="18"/>
                                  </w:rPr>
                                </w:pPr>
                                <w:r>
                                  <w:rPr>
                                    <w:b/>
                                    <w:sz w:val="18"/>
                                    <w:szCs w:val="18"/>
                                  </w:rPr>
                                  <w:t>50</w:t>
                                </w:r>
                                <w:r w:rsidRPr="00D30D68">
                                  <w:rPr>
                                    <w:b/>
                                    <w:sz w:val="18"/>
                                    <w:szCs w:val="18"/>
                                  </w:rPr>
                                  <w:t xml:space="preserve"> </w:t>
                                </w:r>
                                <w:r>
                                  <w:rPr>
                                    <w:b/>
                                    <w:sz w:val="18"/>
                                    <w:szCs w:val="18"/>
                                  </w:rPr>
                                  <w:t>c</w:t>
                                </w:r>
                                <w:r w:rsidRPr="00D30D68">
                                  <w:rPr>
                                    <w:b/>
                                    <w:sz w:val="18"/>
                                    <w:szCs w:val="18"/>
                                  </w:rPr>
                                  <w:t>m</w:t>
                                </w:r>
                              </w:p>
                            </w:txbxContent>
                          </wps:txbx>
                          <wps:bodyPr rot="0" vert="vert270" wrap="square" lIns="91440" tIns="45720" rIns="91440" bIns="45720" anchor="ctr" anchorCtr="0" upright="1">
                            <a:noAutofit/>
                          </wps:bodyPr>
                        </wps:wsp>
                        <wps:wsp>
                          <wps:cNvPr id="1349" name="Connecteur droit avec flèche 57"/>
                          <wps:cNvCnPr>
                            <a:cxnSpLocks noChangeShapeType="1"/>
                          </wps:cNvCnPr>
                          <wps:spPr bwMode="auto">
                            <a:xfrm>
                              <a:off x="5060" y="2235"/>
                              <a:ext cx="7979" cy="0"/>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0" name="Connecteur droit avec flèche 59"/>
                          <wps:cNvCnPr>
                            <a:cxnSpLocks noChangeShapeType="1"/>
                          </wps:cNvCnPr>
                          <wps:spPr bwMode="auto">
                            <a:xfrm>
                              <a:off x="4326" y="890"/>
                              <a:ext cx="0" cy="635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1" name="Cylindre 77"/>
                          <wps:cNvSpPr>
                            <a:spLocks noChangeArrowheads="1"/>
                          </wps:cNvSpPr>
                          <wps:spPr bwMode="auto">
                            <a:xfrm>
                              <a:off x="4566" y="789"/>
                              <a:ext cx="526" cy="9750"/>
                            </a:xfrm>
                            <a:prstGeom prst="can">
                              <a:avLst>
                                <a:gd name="adj" fmla="val 7869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1352" name="Cylindre 78"/>
                          <wps:cNvSpPr>
                            <a:spLocks noChangeArrowheads="1"/>
                          </wps:cNvSpPr>
                          <wps:spPr bwMode="auto">
                            <a:xfrm>
                              <a:off x="17421" y="755"/>
                              <a:ext cx="631" cy="10083"/>
                            </a:xfrm>
                            <a:prstGeom prst="can">
                              <a:avLst>
                                <a:gd name="adj" fmla="val 7871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1353" name="Connecteur droit avec flèche 79"/>
                          <wps:cNvCnPr>
                            <a:cxnSpLocks noChangeShapeType="1"/>
                          </wps:cNvCnPr>
                          <wps:spPr bwMode="auto">
                            <a:xfrm>
                              <a:off x="7011" y="7255"/>
                              <a:ext cx="21" cy="241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4" name="AutoShape 12"/>
                          <wps:cNvCnPr>
                            <a:cxnSpLocks noChangeShapeType="1"/>
                          </wps:cNvCnPr>
                          <wps:spPr bwMode="auto">
                            <a:xfrm>
                              <a:off x="2829" y="9667"/>
                              <a:ext cx="13754" cy="0"/>
                            </a:xfrm>
                            <a:prstGeom prst="straightConnector1">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55" name="Connecteur droit avec flèche 79"/>
                          <wps:cNvCnPr>
                            <a:cxnSpLocks noChangeShapeType="1"/>
                          </wps:cNvCnPr>
                          <wps:spPr bwMode="auto">
                            <a:xfrm>
                              <a:off x="8584" y="9704"/>
                              <a:ext cx="0" cy="778"/>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6" name="Rectangle à coins arrondis 80"/>
                          <wps:cNvSpPr>
                            <a:spLocks noChangeArrowheads="1"/>
                          </wps:cNvSpPr>
                          <wps:spPr bwMode="auto">
                            <a:xfrm rot="5400000">
                              <a:off x="9152" y="9869"/>
                              <a:ext cx="1593" cy="1185"/>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8983C57" w14:textId="77777777" w:rsidR="009F26DF" w:rsidRPr="00D30D68" w:rsidRDefault="009F26DF" w:rsidP="009F26DF">
                                <w:pPr>
                                  <w:jc w:val="center"/>
                                  <w:rPr>
                                    <w:b/>
                                    <w:sz w:val="18"/>
                                    <w:szCs w:val="18"/>
                                  </w:rPr>
                                </w:pPr>
                                <w:r w:rsidRPr="00D30D68">
                                  <w:rPr>
                                    <w:b/>
                                    <w:sz w:val="18"/>
                                    <w:szCs w:val="18"/>
                                  </w:rPr>
                                  <w:t>50cm</w:t>
                                </w:r>
                              </w:p>
                            </w:txbxContent>
                          </wps:txbx>
                          <wps:bodyPr rot="0" vert="vert270" wrap="square" lIns="91440" tIns="45720" rIns="91440" bIns="45720" anchor="ctr" anchorCtr="0" upright="1">
                            <a:noAutofit/>
                          </wps:bodyPr>
                        </wps:wsp>
                        <wps:wsp>
                          <wps:cNvPr id="1357" name="Rectangle à coins arrondis 80"/>
                          <wps:cNvSpPr>
                            <a:spLocks noChangeArrowheads="1"/>
                          </wps:cNvSpPr>
                          <wps:spPr bwMode="auto">
                            <a:xfrm>
                              <a:off x="18576" y="8454"/>
                              <a:ext cx="3466" cy="788"/>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334FD12A" w14:textId="77777777" w:rsidR="009F26DF" w:rsidRPr="00D30D68" w:rsidRDefault="009F26DF" w:rsidP="009F26DF">
                                <w:pPr>
                                  <w:jc w:val="center"/>
                                  <w:rPr>
                                    <w:b/>
                                    <w:sz w:val="18"/>
                                    <w:szCs w:val="18"/>
                                  </w:rPr>
                                </w:pPr>
                                <w:r w:rsidRPr="00D30D68">
                                  <w:rPr>
                                    <w:b/>
                                    <w:sz w:val="18"/>
                                    <w:szCs w:val="18"/>
                                  </w:rPr>
                                  <w:t>NIVEAU DU SOL</w:t>
                                </w:r>
                              </w:p>
                            </w:txbxContent>
                          </wps:txbx>
                          <wps:bodyPr rot="0" vert="horz" wrap="square" lIns="91440" tIns="45720" rIns="91440" bIns="45720" anchor="ctr" anchorCtr="0" upright="1">
                            <a:noAutofit/>
                          </wps:bodyPr>
                        </wps:wsp>
                        <wps:wsp>
                          <wps:cNvPr id="1358" name="AutoShape 16"/>
                          <wps:cNvCnPr>
                            <a:cxnSpLocks noChangeShapeType="1"/>
                          </wps:cNvCnPr>
                          <wps:spPr bwMode="auto">
                            <a:xfrm flipH="1">
                              <a:off x="3399" y="8661"/>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59" name="AutoShape 17"/>
                          <wps:cNvCnPr>
                            <a:cxnSpLocks noChangeShapeType="1"/>
                          </wps:cNvCnPr>
                          <wps:spPr bwMode="auto">
                            <a:xfrm>
                              <a:off x="5111" y="8661"/>
                              <a:ext cx="83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0" name="AutoShape 18"/>
                          <wps:cNvCnPr>
                            <a:cxnSpLocks noChangeShapeType="1"/>
                          </wps:cNvCnPr>
                          <wps:spPr bwMode="auto">
                            <a:xfrm flipH="1">
                              <a:off x="16256" y="8996"/>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19"/>
                          <wps:cNvCnPr>
                            <a:cxnSpLocks noChangeShapeType="1"/>
                          </wps:cNvCnPr>
                          <wps:spPr bwMode="auto">
                            <a:xfrm>
                              <a:off x="17968" y="8996"/>
                              <a:ext cx="100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2" name="AutoShape 20"/>
                          <wps:cNvCnPr>
                            <a:cxnSpLocks noChangeShapeType="1"/>
                          </wps:cNvCnPr>
                          <wps:spPr bwMode="auto">
                            <a:xfrm flipH="1">
                              <a:off x="18320" y="7361"/>
                              <a:ext cx="722"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3" name="AutoShape 21"/>
                          <wps:cNvCnPr>
                            <a:cxnSpLocks noChangeShapeType="1"/>
                          </wps:cNvCnPr>
                          <wps:spPr bwMode="auto">
                            <a:xfrm>
                              <a:off x="3467" y="8661"/>
                              <a:ext cx="680"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Rectangle à coins arrondis 80"/>
                          <wps:cNvSpPr>
                            <a:spLocks noChangeArrowheads="1"/>
                          </wps:cNvSpPr>
                          <wps:spPr bwMode="auto">
                            <a:xfrm>
                              <a:off x="18816" y="7002"/>
                              <a:ext cx="2505" cy="776"/>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1817FFE4" w14:textId="77777777" w:rsidR="009F26DF" w:rsidRPr="0038426A" w:rsidRDefault="009F26DF" w:rsidP="009F26DF">
                                <w:pPr>
                                  <w:jc w:val="center"/>
                                  <w:rPr>
                                    <w:b/>
                                    <w:sz w:val="18"/>
                                  </w:rPr>
                                </w:pPr>
                                <w:r w:rsidRPr="0038426A">
                                  <w:rPr>
                                    <w:b/>
                                    <w:sz w:val="18"/>
                                  </w:rPr>
                                  <w:t>SUPPORT</w:t>
                                </w:r>
                              </w:p>
                            </w:txbxContent>
                          </wps:txbx>
                          <wps:bodyPr rot="0" vert="horz" wrap="square" lIns="91440" tIns="45720" rIns="91440" bIns="45720" anchor="ctr" anchorCtr="0" upright="1">
                            <a:noAutofit/>
                          </wps:bodyPr>
                        </wps:wsp>
                        <wps:wsp>
                          <wps:cNvPr id="1365" name="Rectangle à coins arrondis 80"/>
                          <wps:cNvSpPr>
                            <a:spLocks noChangeArrowheads="1"/>
                          </wps:cNvSpPr>
                          <wps:spPr bwMode="auto">
                            <a:xfrm>
                              <a:off x="1793" y="8081"/>
                              <a:ext cx="2341" cy="709"/>
                            </a:xfrm>
                            <a:prstGeom prst="roundRect">
                              <a:avLst>
                                <a:gd name="adj" fmla="val 16667"/>
                              </a:avLst>
                            </a:prstGeom>
                            <a:no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BC09A2D" w14:textId="77777777" w:rsidR="009F26DF" w:rsidRPr="00D30D68" w:rsidRDefault="009F26DF" w:rsidP="009F26DF">
                                <w:pPr>
                                  <w:jc w:val="center"/>
                                  <w:rPr>
                                    <w:b/>
                                    <w:sz w:val="18"/>
                                    <w:szCs w:val="18"/>
                                  </w:rPr>
                                </w:pPr>
                                <w:r w:rsidRPr="00475D33">
                                  <w:rPr>
                                    <w:b/>
                                    <w:color w:val="000000"/>
                                    <w:sz w:val="18"/>
                                    <w:szCs w:val="18"/>
                                  </w:rPr>
                                  <w:t>SUP</w:t>
                                </w:r>
                                <w:r>
                                  <w:rPr>
                                    <w:b/>
                                    <w:color w:val="000000"/>
                                    <w:sz w:val="18"/>
                                    <w:szCs w:val="18"/>
                                  </w:rPr>
                                  <w:t>P</w:t>
                                </w:r>
                                <w:r w:rsidRPr="00475D33">
                                  <w:rPr>
                                    <w:b/>
                                    <w:color w:val="000000"/>
                                    <w:sz w:val="18"/>
                                    <w:szCs w:val="18"/>
                                  </w:rPr>
                                  <w:t>ORT</w:t>
                                </w:r>
                              </w:p>
                            </w:txbxContent>
                          </wps:txbx>
                          <wps:bodyPr rot="0" vert="horz" wrap="square" lIns="91440" tIns="45720" rIns="91440" bIns="45720" anchor="ctr" anchorCtr="0" upright="1">
                            <a:noAutofit/>
                          </wps:bodyPr>
                        </wps:wsp>
                      </wpg:grpSp>
                      <wps:wsp>
                        <wps:cNvPr id="1366" name="Rectangle 66"/>
                        <wps:cNvSpPr>
                          <a:spLocks noChangeArrowheads="1"/>
                        </wps:cNvSpPr>
                        <wps:spPr bwMode="auto">
                          <a:xfrm>
                            <a:off x="2958" y="-111"/>
                            <a:ext cx="12303" cy="6397"/>
                          </a:xfrm>
                          <a:prstGeom prst="rect">
                            <a:avLst/>
                          </a:prstGeom>
                          <a:solidFill>
                            <a:srgbClr val="FFFFFF"/>
                          </a:solidFill>
                          <a:ln w="25400" algn="ctr">
                            <a:solidFill>
                              <a:srgbClr val="000000"/>
                            </a:solidFill>
                            <a:miter lim="800000"/>
                            <a:headEnd/>
                            <a:tailEnd/>
                          </a:ln>
                        </wps:spPr>
                        <wps:txbx>
                          <w:txbxContent>
                            <w:p w14:paraId="56E7B412" w14:textId="77777777" w:rsidR="009F26DF" w:rsidRPr="00D30D68" w:rsidRDefault="009F26DF" w:rsidP="009F26DF">
                              <w:pPr>
                                <w:rPr>
                                  <w:sz w:val="18"/>
                                  <w:szCs w:val="18"/>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C0287" id="Group 1" o:spid="_x0000_s1044" style="position:absolute;margin-left:38pt;margin-top:1.5pt;width:463.5pt;height:258pt;z-index:251756032;mso-position-horizontal-relative:margin" coordorigin="-328,-246" coordsize="20249,1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">
                <v:group id="Group 3" o:spid="_x0000_s1045" style="position:absolute;left:-328;top:-246;width:20249;height:10503" coordorigin="1793,755" coordsize="20249,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roundrect id="Rectangle à coins arrondis 68" o:spid="_x0000_s1046" style="position:absolute;left:7614;top:1613;width:2927;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" stroked="f" strokeweight="2pt">
                    <v:textbox>
                      <w:txbxContent>
                        <w:p w14:paraId="4A7B7020" w14:textId="77777777" w:rsidR="009F26DF" w:rsidRPr="00D30D68" w:rsidRDefault="009F26DF" w:rsidP="009F26DF">
                          <w:pPr>
                            <w:jc w:val="center"/>
                            <w:rPr>
                              <w:b/>
                              <w:sz w:val="18"/>
                              <w:szCs w:val="18"/>
                            </w:rPr>
                          </w:pPr>
                          <w:r w:rsidRPr="00D30D68">
                            <w:rPr>
                              <w:b/>
                              <w:sz w:val="18"/>
                              <w:szCs w:val="18"/>
                            </w:rPr>
                            <w:t>1,20 m</w:t>
                          </w:r>
                        </w:p>
                      </w:txbxContent>
                    </v:textbox>
                  </v:roundrect>
                  <v:roundrect id="Rectangle à coins arrondis 67" o:spid="_x0000_s1047" style="position:absolute;left:2523;top:3577;width:2320;height:90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" stroked="f" strokeweight="2pt">
                    <v:textbox style="layout-flow:vertical;mso-layout-flow-alt:bottom-to-top">
                      <w:txbxContent>
                        <w:p w14:paraId="7C894EA4" w14:textId="77777777" w:rsidR="009F26DF" w:rsidRPr="00D30D68" w:rsidRDefault="009F26DF" w:rsidP="009F26DF">
                          <w:pPr>
                            <w:jc w:val="center"/>
                            <w:rPr>
                              <w:b/>
                              <w:sz w:val="18"/>
                              <w:szCs w:val="18"/>
                            </w:rPr>
                          </w:pPr>
                          <w:r>
                            <w:rPr>
                              <w:b/>
                              <w:sz w:val="18"/>
                              <w:szCs w:val="18"/>
                            </w:rPr>
                            <w:t>1</w:t>
                          </w:r>
                          <w:r w:rsidRPr="00D30D68">
                            <w:rPr>
                              <w:b/>
                              <w:sz w:val="18"/>
                              <w:szCs w:val="18"/>
                            </w:rPr>
                            <w:t xml:space="preserve"> m</w:t>
                          </w:r>
                        </w:p>
                        <w:p w14:paraId="3A9AF3AC" w14:textId="77777777" w:rsidR="009F26DF" w:rsidRPr="00D30D68" w:rsidRDefault="009F26DF" w:rsidP="009F26DF">
                          <w:pPr>
                            <w:rPr>
                              <w:sz w:val="18"/>
                              <w:szCs w:val="18"/>
                            </w:rPr>
                          </w:pPr>
                        </w:p>
                      </w:txbxContent>
                    </v:textbox>
                  </v:roundrect>
                  <v:roundrect id="Rectangle à coins arrondis 80" o:spid="_x0000_s1048" style="position:absolute;left:5348;top:7997;width:2148;height:9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" stroked="f" strokeweight="2pt">
                    <v:textbox style="layout-flow:vertical;mso-layout-flow-alt:bottom-to-top">
                      <w:txbxContent>
                        <w:p w14:paraId="6582DE54" w14:textId="77777777" w:rsidR="009F26DF" w:rsidRPr="00D30D68" w:rsidRDefault="009F26DF" w:rsidP="009F26DF">
                          <w:pPr>
                            <w:jc w:val="center"/>
                            <w:rPr>
                              <w:b/>
                              <w:sz w:val="18"/>
                              <w:szCs w:val="18"/>
                            </w:rPr>
                          </w:pPr>
                          <w:r>
                            <w:rPr>
                              <w:b/>
                              <w:sz w:val="18"/>
                              <w:szCs w:val="18"/>
                            </w:rPr>
                            <w:t>50</w:t>
                          </w:r>
                          <w:r w:rsidRPr="00D30D68">
                            <w:rPr>
                              <w:b/>
                              <w:sz w:val="18"/>
                              <w:szCs w:val="18"/>
                            </w:rPr>
                            <w:t xml:space="preserve"> </w:t>
                          </w:r>
                          <w:r>
                            <w:rPr>
                              <w:b/>
                              <w:sz w:val="18"/>
                              <w:szCs w:val="18"/>
                            </w:rPr>
                            <w:t>c</w:t>
                          </w:r>
                          <w:r w:rsidRPr="00D30D68">
                            <w:rPr>
                              <w:b/>
                              <w:sz w:val="18"/>
                              <w:szCs w:val="18"/>
                            </w:rPr>
                            <w:t>m</w:t>
                          </w:r>
                        </w:p>
                      </w:txbxContent>
                    </v:textbox>
                  </v:roundrect>
                  <v:shapetype id="_x0000_t32" coordsize="21600,21600" o:spt="32" o:oned="t" path="m,l21600,21600e" filled="f">
                    <v:path arrowok="t" fillok="f" o:connecttype="none"/>
                    <o:lock v:ext="edit" shapetype="t"/>
                  </v:shapetype>
                  <v:shape id="Connecteur droit avec flèche 57" o:spid="_x0000_s1049" type="#_x0000_t32" style="position:absolute;left:5060;top:2235;width:79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" strokecolor="#4a7ebb">
                    <v:stroke startarrow="open" endarrow="open"/>
                  </v:shape>
                  <v:shape id="Connecteur droit avec flèche 59" o:spid="_x0000_s1050" type="#_x0000_t32" style="position:absolute;left:4326;top:890;width:0;height:6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" strokecolor="#4a7ebb">
                    <v:stroke startarrow="open" endarrow="open"/>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77" o:spid="_x0000_s1051" type="#_x0000_t22" style="position:absolute;left:4566;top:789;width:526;height:9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" adj="917" strokeweight="2pt"/>
                  <v:shape id="Cylindre 78" o:spid="_x0000_s1052" type="#_x0000_t22" style="position:absolute;left:17421;top:755;width:631;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" adj="1064" strokeweight="2pt"/>
                  <v:shape id="Connecteur droit avec flèche 79" o:spid="_x0000_s1053" type="#_x0000_t32" style="position:absolute;left:7011;top:7255;width:21;height:2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" strokecolor="#4a7ebb">
                    <v:stroke startarrow="open" endarrow="open"/>
                  </v:shape>
                  <v:shape id="AutoShape 12" o:spid="_x0000_s1054" type="#_x0000_t32" style="position:absolute;left:2829;top:9667;width:13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" strokeweight="1pt">
                    <v:stroke dashstyle="dashDot"/>
                  </v:shape>
                  <v:shape id="Connecteur droit avec flèche 79" o:spid="_x0000_s1055" type="#_x0000_t32" style="position:absolute;left:8584;top:9704;width:0;height: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" strokecolor="#4a7ebb">
                    <v:stroke startarrow="open" endarrow="open"/>
                  </v:shape>
                  <v:roundrect id="Rectangle à coins arrondis 80" o:spid="_x0000_s1056" style="position:absolute;left:9152;top:9869;width:1593;height:118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" stroked="f" strokeweight="2pt">
                    <v:textbox style="layout-flow:vertical;mso-layout-flow-alt:bottom-to-top">
                      <w:txbxContent>
                        <w:p w14:paraId="68983C57" w14:textId="77777777" w:rsidR="009F26DF" w:rsidRPr="00D30D68" w:rsidRDefault="009F26DF" w:rsidP="009F26DF">
                          <w:pPr>
                            <w:jc w:val="center"/>
                            <w:rPr>
                              <w:b/>
                              <w:sz w:val="18"/>
                              <w:szCs w:val="18"/>
                            </w:rPr>
                          </w:pPr>
                          <w:r w:rsidRPr="00D30D68">
                            <w:rPr>
                              <w:b/>
                              <w:sz w:val="18"/>
                              <w:szCs w:val="18"/>
                            </w:rPr>
                            <w:t>50cm</w:t>
                          </w:r>
                        </w:p>
                      </w:txbxContent>
                    </v:textbox>
                  </v:roundrect>
                  <v:roundrect id="Rectangle à coins arrondis 80" o:spid="_x0000_s1057" style="position:absolute;left:18576;top:8454;width:3466;height: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" stroked="f" strokeweight="2pt">
                    <v:textbox>
                      <w:txbxContent>
                        <w:p w14:paraId="334FD12A" w14:textId="77777777" w:rsidR="009F26DF" w:rsidRPr="00D30D68" w:rsidRDefault="009F26DF" w:rsidP="009F26DF">
                          <w:pPr>
                            <w:jc w:val="center"/>
                            <w:rPr>
                              <w:b/>
                              <w:sz w:val="18"/>
                              <w:szCs w:val="18"/>
                            </w:rPr>
                          </w:pPr>
                          <w:r w:rsidRPr="00D30D68">
                            <w:rPr>
                              <w:b/>
                              <w:sz w:val="18"/>
                              <w:szCs w:val="18"/>
                            </w:rPr>
                            <w:t>NIVEAU DU SOL</w:t>
                          </w:r>
                        </w:p>
                      </w:txbxContent>
                    </v:textbox>
                  </v:roundrect>
                  <v:shape id="AutoShape 16" o:spid="_x0000_s1058" type="#_x0000_t32" style="position:absolute;left:3399;top:8661;width:1167;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" strokeweight="4.5pt"/>
                  <v:shape id="AutoShape 17" o:spid="_x0000_s1059" type="#_x0000_t32" style="position:absolute;left:5111;top:8661;width:831;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" strokeweight="4.5pt"/>
                  <v:shape id="AutoShape 18" o:spid="_x0000_s1060" type="#_x0000_t32" style="position:absolute;left:16256;top:8996;width:1167;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" strokeweight="4.5pt"/>
                  <v:shape id="AutoShape 19" o:spid="_x0000_s1061" type="#_x0000_t32" style="position:absolute;left:17968;top:8996;width:1001;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" strokeweight="4.5pt"/>
                  <v:shape id="AutoShape 20" o:spid="_x0000_s1062" type="#_x0000_t32" style="position:absolute;left:18320;top:7361;width:722;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">
                    <v:stroke endarrow="block"/>
                  </v:shape>
                  <v:shape id="AutoShape 21" o:spid="_x0000_s1063" type="#_x0000_t32" style="position:absolute;left:3467;top:8661;width:68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">
                    <v:stroke endarrow="block"/>
                  </v:shape>
                  <v:roundrect id="Rectangle à coins arrondis 80" o:spid="_x0000_s1064" style="position:absolute;left:18816;top:7002;width:2505;height: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" stroked="f" strokeweight="2pt">
                    <v:textbox>
                      <w:txbxContent>
                        <w:p w14:paraId="1817FFE4" w14:textId="77777777" w:rsidR="009F26DF" w:rsidRPr="0038426A" w:rsidRDefault="009F26DF" w:rsidP="009F26DF">
                          <w:pPr>
                            <w:jc w:val="center"/>
                            <w:rPr>
                              <w:b/>
                              <w:sz w:val="18"/>
                            </w:rPr>
                          </w:pPr>
                          <w:r w:rsidRPr="0038426A">
                            <w:rPr>
                              <w:b/>
                              <w:sz w:val="18"/>
                            </w:rPr>
                            <w:t>SUPPORT</w:t>
                          </w:r>
                        </w:p>
                      </w:txbxContent>
                    </v:textbox>
                  </v:roundrect>
                  <v:roundrect id="Rectangle à coins arrondis 80" o:spid="_x0000_s1065" style="position:absolute;left:1793;top:8081;width:2341;height: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" filled="f" stroked="f" strokeweight="2pt">
                    <v:textbox>
                      <w:txbxContent>
                        <w:p w14:paraId="6BC09A2D" w14:textId="77777777" w:rsidR="009F26DF" w:rsidRPr="00D30D68" w:rsidRDefault="009F26DF" w:rsidP="009F26DF">
                          <w:pPr>
                            <w:jc w:val="center"/>
                            <w:rPr>
                              <w:b/>
                              <w:sz w:val="18"/>
                              <w:szCs w:val="18"/>
                            </w:rPr>
                          </w:pPr>
                          <w:r w:rsidRPr="00475D33">
                            <w:rPr>
                              <w:b/>
                              <w:color w:val="000000"/>
                              <w:sz w:val="18"/>
                              <w:szCs w:val="18"/>
                            </w:rPr>
                            <w:t>SUP</w:t>
                          </w:r>
                          <w:r>
                            <w:rPr>
                              <w:b/>
                              <w:color w:val="000000"/>
                              <w:sz w:val="18"/>
                              <w:szCs w:val="18"/>
                            </w:rPr>
                            <w:t>P</w:t>
                          </w:r>
                          <w:r w:rsidRPr="00475D33">
                            <w:rPr>
                              <w:b/>
                              <w:color w:val="000000"/>
                              <w:sz w:val="18"/>
                              <w:szCs w:val="18"/>
                            </w:rPr>
                            <w:t>ORT</w:t>
                          </w:r>
                        </w:p>
                      </w:txbxContent>
                    </v:textbox>
                  </v:roundrect>
                </v:group>
                <v:rect id="Rectangle 66" o:spid="_x0000_s1066" style="position:absolute;left:2958;top:-111;width:12303;height:6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" strokeweight="2pt">
                  <v:textbox>
                    <w:txbxContent>
                      <w:p w14:paraId="56E7B412" w14:textId="77777777" w:rsidR="009F26DF" w:rsidRPr="00D30D68" w:rsidRDefault="009F26DF" w:rsidP="009F26DF">
                        <w:pPr>
                          <w:rPr>
                            <w:sz w:val="18"/>
                            <w:szCs w:val="18"/>
                          </w:rPr>
                        </w:pPr>
                      </w:p>
                    </w:txbxContent>
                  </v:textbox>
                </v:rect>
                <w10:wrap anchorx="margin"/>
              </v:group>
            </w:pict>
          </mc:Fallback>
        </mc:AlternateContent>
      </w:r>
    </w:p>
    <w:p w14:paraId="36EDA2B1" w14:textId="77777777" w:rsidR="009F26DF" w:rsidRPr="00C44D7D" w:rsidRDefault="009F26DF" w:rsidP="009F26DF">
      <w:pPr>
        <w:spacing w:after="120"/>
        <w:rPr>
          <w:rFonts w:ascii="Times New Roman" w:eastAsia="Times New Roman" w:hAnsi="Times New Roman" w:cs="Times New Roman"/>
          <w:color w:val="000000" w:themeColor="text1"/>
          <w:lang w:eastAsia="fr-FR"/>
        </w:rPr>
      </w:pPr>
    </w:p>
    <w:p w14:paraId="558733B2" w14:textId="77777777" w:rsidR="009F26DF" w:rsidRPr="00C44D7D" w:rsidRDefault="009F26DF" w:rsidP="009F26DF">
      <w:pPr>
        <w:spacing w:after="120"/>
        <w:rPr>
          <w:rFonts w:ascii="Times New Roman" w:eastAsia="Times New Roman" w:hAnsi="Times New Roman" w:cs="Times New Roman"/>
          <w:color w:val="000000" w:themeColor="text1"/>
          <w:lang w:eastAsia="fr-FR"/>
        </w:rPr>
      </w:pPr>
    </w:p>
    <w:p w14:paraId="3ED713DF" w14:textId="77777777" w:rsidR="009F26DF" w:rsidRPr="00C44D7D" w:rsidRDefault="009F26DF" w:rsidP="009F26DF">
      <w:pPr>
        <w:spacing w:after="120"/>
        <w:rPr>
          <w:rFonts w:ascii="Times New Roman" w:eastAsia="Times New Roman" w:hAnsi="Times New Roman" w:cs="Times New Roman"/>
          <w:color w:val="000000" w:themeColor="text1"/>
          <w:lang w:eastAsia="fr-FR"/>
        </w:rPr>
      </w:pPr>
    </w:p>
    <w:p w14:paraId="5C22348B" w14:textId="77777777" w:rsidR="009F26DF" w:rsidRPr="00C44D7D" w:rsidRDefault="009F26DF" w:rsidP="009F26DF">
      <w:pPr>
        <w:spacing w:after="120"/>
        <w:rPr>
          <w:rFonts w:ascii="Times New Roman" w:eastAsia="Times New Roman" w:hAnsi="Times New Roman" w:cs="Times New Roman"/>
          <w:color w:val="000000" w:themeColor="text1"/>
          <w:lang w:eastAsia="fr-FR"/>
        </w:rPr>
      </w:pPr>
    </w:p>
    <w:p w14:paraId="27468CDE" w14:textId="77777777" w:rsidR="009F26DF" w:rsidRPr="00C44D7D" w:rsidRDefault="009F26DF" w:rsidP="009F26DF">
      <w:pPr>
        <w:spacing w:after="120"/>
        <w:rPr>
          <w:rFonts w:ascii="Times New Roman" w:eastAsia="Times New Roman" w:hAnsi="Times New Roman" w:cs="Times New Roman"/>
          <w:color w:val="000000" w:themeColor="text1"/>
          <w:lang w:eastAsia="fr-FR"/>
        </w:rPr>
      </w:pPr>
    </w:p>
    <w:p w14:paraId="5896E85B" w14:textId="77777777" w:rsidR="009F26DF" w:rsidRPr="00C44D7D" w:rsidRDefault="009F26DF" w:rsidP="009F26DF">
      <w:pPr>
        <w:spacing w:after="120"/>
        <w:rPr>
          <w:rFonts w:ascii="Times New Roman" w:eastAsia="Times New Roman" w:hAnsi="Times New Roman" w:cs="Times New Roman"/>
          <w:color w:val="000000" w:themeColor="text1"/>
          <w:lang w:eastAsia="fr-FR"/>
        </w:rPr>
      </w:pPr>
    </w:p>
    <w:p w14:paraId="305CBE61" w14:textId="77777777" w:rsidR="009F26DF" w:rsidRPr="00C44D7D" w:rsidRDefault="009F26DF" w:rsidP="009F26DF">
      <w:pPr>
        <w:spacing w:after="120"/>
        <w:rPr>
          <w:rFonts w:ascii="Times New Roman" w:eastAsia="Times New Roman" w:hAnsi="Times New Roman" w:cs="Times New Roman"/>
          <w:color w:val="000000" w:themeColor="text1"/>
          <w:lang w:eastAsia="fr-FR"/>
        </w:rPr>
      </w:pPr>
    </w:p>
    <w:p w14:paraId="0ACE74FF" w14:textId="77777777" w:rsidR="00BA44AD" w:rsidRPr="00C44D7D" w:rsidRDefault="00BA44AD" w:rsidP="009F26DF">
      <w:pPr>
        <w:rPr>
          <w:rFonts w:ascii="Times New Roman" w:eastAsia="Calibri" w:hAnsi="Times New Roman" w:cs="Times New Roman"/>
          <w:color w:val="000000" w:themeColor="text1"/>
        </w:rPr>
      </w:pPr>
    </w:p>
    <w:p w14:paraId="00F7A9F8" w14:textId="77777777" w:rsidR="00BA44AD" w:rsidRPr="00C44D7D" w:rsidRDefault="00BA44AD" w:rsidP="009F26DF">
      <w:pPr>
        <w:rPr>
          <w:rFonts w:ascii="Times New Roman" w:eastAsia="Calibri" w:hAnsi="Times New Roman" w:cs="Times New Roman"/>
          <w:color w:val="000000" w:themeColor="text1"/>
        </w:rPr>
      </w:pPr>
    </w:p>
    <w:p w14:paraId="11780D0C" w14:textId="77777777" w:rsidR="00BA44AD" w:rsidRPr="00C44D7D" w:rsidRDefault="00BA44AD" w:rsidP="009F26DF">
      <w:pPr>
        <w:rPr>
          <w:rFonts w:ascii="Times New Roman" w:eastAsia="Calibri" w:hAnsi="Times New Roman" w:cs="Times New Roman"/>
          <w:color w:val="000000" w:themeColor="text1"/>
        </w:rPr>
      </w:pPr>
    </w:p>
    <w:p w14:paraId="22F811FA" w14:textId="1E10406C" w:rsidR="00BA44AD" w:rsidRPr="00C44D7D" w:rsidRDefault="00BA44AD" w:rsidP="009F26DF">
      <w:pPr>
        <w:rPr>
          <w:rFonts w:ascii="Times New Roman" w:eastAsia="Calibri" w:hAnsi="Times New Roman" w:cs="Times New Roman"/>
          <w:color w:val="000000" w:themeColor="text1"/>
        </w:rPr>
      </w:pPr>
    </w:p>
    <w:p w14:paraId="7084307F" w14:textId="77777777" w:rsidR="00BA44AD" w:rsidRPr="00C44D7D" w:rsidRDefault="00BA44AD" w:rsidP="009F26DF">
      <w:pPr>
        <w:rPr>
          <w:rFonts w:ascii="Times New Roman" w:eastAsia="Calibri" w:hAnsi="Times New Roman" w:cs="Times New Roman"/>
          <w:color w:val="000000" w:themeColor="text1"/>
        </w:rPr>
      </w:pPr>
    </w:p>
    <w:p w14:paraId="3473829A" w14:textId="77777777" w:rsidR="009F26DF" w:rsidRPr="00C44D7D" w:rsidRDefault="009F26DF" w:rsidP="00D94CD2">
      <w:pPr>
        <w:pStyle w:val="CHAPCCTPDAO"/>
        <w:rPr>
          <w:color w:val="000000" w:themeColor="text1"/>
        </w:rPr>
      </w:pPr>
      <w:bookmarkStart w:id="181" w:name="_Toc224037273"/>
      <w:r w:rsidRPr="00C44D7D">
        <w:rPr>
          <w:color w:val="000000" w:themeColor="text1"/>
        </w:rPr>
        <w:t>CHAPITRE V - CAHIER DES CLAUSES ENVIRONNEMENTALES ET SOCIALES (CCES)</w:t>
      </w:r>
      <w:bookmarkEnd w:id="181"/>
    </w:p>
    <w:p w14:paraId="4E66271C" w14:textId="77777777" w:rsidR="009F26DF" w:rsidRPr="00C44D7D" w:rsidRDefault="009F26DF" w:rsidP="009F26D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spacing w:after="120"/>
        <w:jc w:val="center"/>
        <w:rPr>
          <w:rFonts w:ascii="Times New Roman" w:eastAsia="Times New Roman" w:hAnsi="Times New Roman" w:cs="Times New Roman"/>
          <w:b/>
          <w:color w:val="000000" w:themeColor="text1"/>
        </w:rPr>
      </w:pPr>
    </w:p>
    <w:p w14:paraId="3FF73CDB" w14:textId="77777777" w:rsidR="009F26DF" w:rsidRPr="00C44D7D" w:rsidRDefault="009F26DF" w:rsidP="009F26DF">
      <w:pPr>
        <w:autoSpaceDE w:val="0"/>
        <w:autoSpaceDN w:val="0"/>
        <w:adjustRightInd w:val="0"/>
        <w:spacing w:after="120"/>
        <w:ind w:right="-64"/>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sz w:val="24"/>
          <w:szCs w:val="24"/>
        </w:rPr>
        <w:t>PRESCRIPTIONS ENVIRONNEMENTALES ET SOCIALES A RESPECTER PAR L’ENTREPRENEUR</w:t>
      </w:r>
    </w:p>
    <w:p w14:paraId="0AE675AE"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bCs/>
          <w:iCs/>
          <w:color w:val="000000" w:themeColor="text1"/>
        </w:rPr>
      </w:pPr>
      <w:r w:rsidRPr="00C44D7D">
        <w:rPr>
          <w:rFonts w:ascii="Times New Roman" w:eastAsia="Times New Roman" w:hAnsi="Times New Roman" w:cs="Times New Roman"/>
          <w:bCs/>
          <w:iCs/>
          <w:color w:val="000000" w:themeColor="text1"/>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 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463D38B3"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bCs/>
          <w:iCs/>
          <w:color w:val="000000" w:themeColor="text1"/>
        </w:rPr>
      </w:pPr>
      <w:r w:rsidRPr="00C44D7D">
        <w:rPr>
          <w:rFonts w:ascii="Times New Roman" w:eastAsia="Times New Roman" w:hAnsi="Times New Roman" w:cs="Times New Roman"/>
          <w:bCs/>
          <w:iCs/>
          <w:color w:val="000000" w:themeColor="text1"/>
        </w:rPr>
        <w:t>Afin d’atténuer les impacts sur l’environnement pendant et après la réalisation du projet, les actions suivantes doivent être respectées :</w:t>
      </w:r>
    </w:p>
    <w:p w14:paraId="35B5167A" w14:textId="77777777" w:rsidR="009F26DF" w:rsidRPr="00C44D7D" w:rsidRDefault="009F26DF" w:rsidP="0059651B">
      <w:pPr>
        <w:numPr>
          <w:ilvl w:val="0"/>
          <w:numId w:val="41"/>
        </w:numPr>
        <w:autoSpaceDE w:val="0"/>
        <w:autoSpaceDN w:val="0"/>
        <w:adjustRightInd w:val="0"/>
        <w:spacing w:after="120" w:line="259" w:lineRule="auto"/>
        <w:ind w:left="0" w:right="-64" w:firstLine="360"/>
        <w:contextualSpacing/>
        <w:jc w:val="both"/>
        <w:rPr>
          <w:rFonts w:ascii="Times New Roman" w:eastAsia="Times New Roman" w:hAnsi="Times New Roman" w:cs="Times New Roman"/>
          <w:bCs/>
          <w:iCs/>
          <w:color w:val="000000" w:themeColor="text1"/>
        </w:rPr>
      </w:pPr>
      <w:r w:rsidRPr="00C44D7D">
        <w:rPr>
          <w:rFonts w:ascii="Times New Roman" w:eastAsia="Times New Roman" w:hAnsi="Times New Roman" w:cs="Times New Roman"/>
          <w:bCs/>
          <w:iCs/>
          <w:color w:val="000000" w:themeColor="text1"/>
        </w:rPr>
        <w:lastRenderedPageBreak/>
        <w:t>Avant le démarrage effectif des travaux, l’Entreprise doit préparer un plan d’action environnemental précisant l’ensemble des mesures environnementales à mettre en œuvre ;</w:t>
      </w:r>
    </w:p>
    <w:p w14:paraId="7F2C0BED" w14:textId="77777777" w:rsidR="009F26DF" w:rsidRPr="00C44D7D" w:rsidRDefault="009F26DF" w:rsidP="0059651B">
      <w:pPr>
        <w:numPr>
          <w:ilvl w:val="0"/>
          <w:numId w:val="41"/>
        </w:numPr>
        <w:autoSpaceDE w:val="0"/>
        <w:autoSpaceDN w:val="0"/>
        <w:adjustRightInd w:val="0"/>
        <w:spacing w:after="120" w:line="259" w:lineRule="auto"/>
        <w:ind w:left="0" w:right="-64" w:firstLine="360"/>
        <w:contextualSpacing/>
        <w:jc w:val="both"/>
        <w:rPr>
          <w:rFonts w:ascii="Times New Roman" w:eastAsia="Times New Roman" w:hAnsi="Times New Roman" w:cs="Times New Roman"/>
          <w:bCs/>
          <w:iCs/>
          <w:color w:val="000000" w:themeColor="text1"/>
        </w:rPr>
      </w:pPr>
      <w:r w:rsidRPr="00C44D7D">
        <w:rPr>
          <w:rFonts w:ascii="Times New Roman" w:eastAsia="Times New Roman" w:hAnsi="Times New Roman" w:cs="Times New Roman"/>
          <w:bCs/>
          <w:iCs/>
          <w:color w:val="000000" w:themeColor="text1"/>
        </w:rPr>
        <w:t xml:space="preserve">Elaborer un règlement intérieur mentionnant de manière spécifique les règles de sécurité notamment le port de tenue appropriée, la limitation des vitesses ; </w:t>
      </w:r>
    </w:p>
    <w:p w14:paraId="57D2797C" w14:textId="77777777" w:rsidR="009F26DF" w:rsidRPr="00C44D7D" w:rsidRDefault="009F26DF" w:rsidP="00422454">
      <w:pPr>
        <w:numPr>
          <w:ilvl w:val="0"/>
          <w:numId w:val="41"/>
        </w:numPr>
        <w:autoSpaceDE w:val="0"/>
        <w:autoSpaceDN w:val="0"/>
        <w:adjustRightInd w:val="0"/>
        <w:spacing w:after="120" w:line="259" w:lineRule="auto"/>
        <w:ind w:left="0" w:right="-62" w:firstLine="357"/>
        <w:jc w:val="both"/>
        <w:rPr>
          <w:rFonts w:ascii="Times New Roman" w:eastAsia="Times New Roman" w:hAnsi="Times New Roman" w:cs="Times New Roman"/>
          <w:bCs/>
          <w:iCs/>
          <w:color w:val="000000" w:themeColor="text1"/>
        </w:rPr>
      </w:pPr>
      <w:r w:rsidRPr="00C44D7D">
        <w:rPr>
          <w:rFonts w:ascii="Times New Roman" w:eastAsia="Times New Roman" w:hAnsi="Times New Roman" w:cs="Times New Roman"/>
          <w:bCs/>
          <w:iCs/>
          <w:color w:val="000000" w:themeColor="text1"/>
        </w:rPr>
        <w:t xml:space="preserve">En outre, ce règlement intérieur devra prescrire l’interdiction de consommer l’alcool pendant les heures de travail, d’utiliser abusivement le bois de chauffe, ainsi que la sensibilisation du personnel aux dangers des IST/SIDA, au respect des us et coutumes des populations de la localité. Ce règlement doit être affiché au sein de l’Entreprise. </w:t>
      </w:r>
    </w:p>
    <w:p w14:paraId="408B6396" w14:textId="77777777" w:rsidR="009F26DF" w:rsidRPr="00C44D7D" w:rsidRDefault="009F26DF" w:rsidP="00422454">
      <w:pPr>
        <w:autoSpaceDE w:val="0"/>
        <w:autoSpaceDN w:val="0"/>
        <w:adjustRightInd w:val="0"/>
        <w:spacing w:after="120" w:line="360" w:lineRule="auto"/>
        <w:ind w:right="-6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CONTEXTE ET JUSTIFICATION</w:t>
      </w:r>
    </w:p>
    <w:p w14:paraId="3E784DA8"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Les présentes clauses visent la prise en compte de la dimension environnementale et sociale dans la planification et l’exécution du projet à travers la mise en œuvre du Cadre de Gestion Environnementale et Sociale (CGES).</w:t>
      </w:r>
    </w:p>
    <w:p w14:paraId="2847E98B"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Ainsi, l’intégration de prescriptions environnementales et sociales dans la DC telle que préconisée dans la stratégie de mise en œuvre du CGES permet à l’Entreprise adjudicataire du marché d’apprécier sa responsabilité environnementale et d’en tenir compte dans le planning et l’exécution des travaux.</w:t>
      </w:r>
    </w:p>
    <w:p w14:paraId="69D74638"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Ces prescriptions devront être respectées, sans exception, par l’Entrepreneur. A cet effet, elles feront l’objet d’un contrôle au cours des missions de visite de chantier. De même, l’Entrepreneur demeure responsable des accidents ou dommages écologiques qui seraient la conséquence de ces travaux ou des installations liées au chantier.</w:t>
      </w:r>
    </w:p>
    <w:p w14:paraId="02ADD28D" w14:textId="77777777" w:rsidR="009F26DF" w:rsidRPr="00C44D7D"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INFORMATIONS ET MESURES D’ACCOMPAGNEMENT</w:t>
      </w:r>
    </w:p>
    <w:p w14:paraId="61731688"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L’Entrepreneur doit, en rapport avec le l’Ingénieur de suivi-contrôle, veiller rigoureusement au respect des directives suivantes :</w:t>
      </w:r>
    </w:p>
    <w:p w14:paraId="173438CD"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Mener une campagne de communication et de sensibilisation avant les travaux sur le calendrier des travaux, l'interruption des services et les détours à la circulation, selon les besoins ;</w:t>
      </w:r>
    </w:p>
    <w:p w14:paraId="4973CF56"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Limiter les activités de construction pendant la nuit. S'ils sont nécessaires, veiller à ce que le travail nocturne soit soigneusement planifié et que la communauté soit informée pour qu'elle puisse prendre les mesures nécessaires ;</w:t>
      </w:r>
    </w:p>
    <w:p w14:paraId="7AE5FF4A"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Procéder à la signalisation des travaux ;</w:t>
      </w:r>
    </w:p>
    <w:p w14:paraId="647FAD0C"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111E863F"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La communauté sera avisée au moins cinq jours à l'avance de toute interruption de service (eau, électricité, le téléphone), par voies de presse (en privilégiant les radios communautaires ou locales lorsqu’elles existent).</w:t>
      </w:r>
    </w:p>
    <w:p w14:paraId="5B10CD0B" w14:textId="77777777" w:rsidR="009F26DF" w:rsidRPr="00C44D7D"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p>
    <w:p w14:paraId="2E96F4A4" w14:textId="77777777" w:rsidR="009F26DF" w:rsidRPr="00C44D7D"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ENTRETIEN ET GESTION DES DECHETS</w:t>
      </w:r>
    </w:p>
    <w:p w14:paraId="703402A7"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Pendant la durée du chantier, l’Entrepreneur veillera à ce que l’ensemble du site et ses abords soient maintenus en bon état de propreté et à ce que les déchets produits soient correctement gérés en prenant les mesures suivantes :</w:t>
      </w:r>
    </w:p>
    <w:p w14:paraId="1656C106"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1937BC81"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Identifier et délimiter clairement les aires d'élimination et spécifiant quels matériaux peuvent être déposés dans chaque aire ;</w:t>
      </w:r>
    </w:p>
    <w:p w14:paraId="0A47529F"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Contrôler le placement de tous les déchets de construction (y compris les excavations de sol) dans des sites d'élimination approuvés (&gt;300 m des rivières, cours d'eau, lacs ou terres marécageuses) ;</w:t>
      </w:r>
    </w:p>
    <w:p w14:paraId="6D394240"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Placez dans les aires autorisées toutes les ordures, métaux, huiles usées et matériaux en excès produits pendant la construction en incorporant des systèmes de recyclage et la séparation des matériaux ;</w:t>
      </w:r>
    </w:p>
    <w:p w14:paraId="48AF7CB2"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L’Entrepreneur prendra les dispositions nécessaires pour éviter la dispersion par le vent ou les eaux de pluie par exemple avant l’élimination des déchets ;</w:t>
      </w:r>
    </w:p>
    <w:p w14:paraId="0F4FA4CA"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Les produits du décapage des emprises des terrassements seront mis en dépôt et éventuellement réemployés,</w:t>
      </w:r>
    </w:p>
    <w:p w14:paraId="7D7190FA"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 transport des terres dans l’emprise du terrain sur les lieux à remblayer ou leurs évacuations aux décharges publiques ;</w:t>
      </w:r>
    </w:p>
    <w:p w14:paraId="08D3BE7C"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lastRenderedPageBreak/>
        <w:t>Minimiser la génération des déchets pendant la construction et réutiliser les déchets de construction là où c’est possible ;</w:t>
      </w:r>
    </w:p>
    <w:p w14:paraId="3E3F51AC"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Les mesures suivantes devront être prises pour l’entretien du chantier :</w:t>
      </w:r>
    </w:p>
    <w:p w14:paraId="1E2CF6EC"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Identifier et délimiter les aires pour l'équipement d'entretien (loin des rivières, cours d'eau, lacs ou terres marécageuses) ;</w:t>
      </w:r>
    </w:p>
    <w:p w14:paraId="3E09817E"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Veiller à ce que toutes les activités de l'équipement d'entretien soient faites dans les zones d'entretien délimitées ;</w:t>
      </w:r>
    </w:p>
    <w:p w14:paraId="0DB99CBD" w14:textId="77777777" w:rsidR="009F26DF" w:rsidRPr="00C44D7D" w:rsidRDefault="009F26DF" w:rsidP="0059651B">
      <w:pPr>
        <w:numPr>
          <w:ilvl w:val="0"/>
          <w:numId w:val="13"/>
        </w:numPr>
        <w:autoSpaceDE w:val="0"/>
        <w:autoSpaceDN w:val="0"/>
        <w:adjustRightInd w:val="0"/>
        <w:spacing w:after="120" w:line="259" w:lineRule="auto"/>
        <w:ind w:left="851" w:right="-62" w:hanging="28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Ne jamais éliminer de l'huile ou la verser sur le sol, dans les cours d'eau, les zones basses, les cavités des carrières désaffectées.</w:t>
      </w:r>
    </w:p>
    <w:p w14:paraId="24BEA999" w14:textId="77777777" w:rsidR="009F26DF" w:rsidRPr="00C44D7D" w:rsidRDefault="009F26DF" w:rsidP="00422454">
      <w:pPr>
        <w:autoSpaceDE w:val="0"/>
        <w:autoSpaceDN w:val="0"/>
        <w:adjustRightInd w:val="0"/>
        <w:spacing w:before="240" w:after="120" w:line="360" w:lineRule="auto"/>
        <w:ind w:right="-6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MESURES PREVENTIVES CONTRE LES NUISANCES SONORES ET LES EMISSIONS DE POUSSIERES</w:t>
      </w:r>
    </w:p>
    <w:p w14:paraId="417D0921"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L’Entrepreneur prêtera une attention particulière pour limiter les éventuelles nuisances par le bruit. A cet effet, il devra respecter les seuils de bruit prescrits par la Loi.</w:t>
      </w:r>
    </w:p>
    <w:p w14:paraId="74D419D1"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07EF572C"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a 16 km/h.</w:t>
      </w:r>
    </w:p>
    <w:p w14:paraId="03EFEA5C" w14:textId="77777777" w:rsidR="009F26DF" w:rsidRPr="00C44D7D" w:rsidRDefault="009F26DF" w:rsidP="00422454">
      <w:pPr>
        <w:autoSpaceDE w:val="0"/>
        <w:autoSpaceDN w:val="0"/>
        <w:adjustRightInd w:val="0"/>
        <w:spacing w:after="120" w:line="360" w:lineRule="auto"/>
        <w:ind w:right="-6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STOCKAGE ET UTILISATION DES SUBSTANCES POTENTIELLEMENT POLLUANTES</w:t>
      </w:r>
    </w:p>
    <w:p w14:paraId="25FE87D1"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De manière générale, le stockage et la manipulation de substances potentiellement polluantes ou dangereuses (huiles, carburant…) devra respecter les principes suivants :</w:t>
      </w:r>
    </w:p>
    <w:p w14:paraId="30AD1FD7"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proofErr w:type="gramStart"/>
      <w:r w:rsidRPr="00C44D7D">
        <w:rPr>
          <w:rFonts w:ascii="Times New Roman" w:eastAsia="Times New Roman" w:hAnsi="Times New Roman" w:cs="Times New Roman"/>
          <w:color w:val="000000" w:themeColor="text1"/>
        </w:rPr>
        <w:t>limitation</w:t>
      </w:r>
      <w:proofErr w:type="gramEnd"/>
      <w:r w:rsidRPr="00C44D7D">
        <w:rPr>
          <w:rFonts w:ascii="Times New Roman" w:eastAsia="Times New Roman" w:hAnsi="Times New Roman" w:cs="Times New Roman"/>
          <w:color w:val="000000" w:themeColor="text1"/>
        </w:rPr>
        <w:t xml:space="preserve"> des quantités stockées ;</w:t>
      </w:r>
    </w:p>
    <w:p w14:paraId="7CAB3672"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proofErr w:type="gramStart"/>
      <w:r w:rsidRPr="00C44D7D">
        <w:rPr>
          <w:rFonts w:ascii="Times New Roman" w:eastAsia="Times New Roman" w:hAnsi="Times New Roman" w:cs="Times New Roman"/>
          <w:color w:val="000000" w:themeColor="text1"/>
        </w:rPr>
        <w:t>stockage</w:t>
      </w:r>
      <w:proofErr w:type="gramEnd"/>
      <w:r w:rsidRPr="00C44D7D">
        <w:rPr>
          <w:rFonts w:ascii="Times New Roman" w:eastAsia="Times New Roman" w:hAnsi="Times New Roman" w:cs="Times New Roman"/>
          <w:color w:val="000000" w:themeColor="text1"/>
        </w:rPr>
        <w:t xml:space="preserve"> organisé, en un site ou selon des modalités ne permettant pas l'accès à une personne extérieure au chantier ;</w:t>
      </w:r>
    </w:p>
    <w:p w14:paraId="4F54AE39"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proofErr w:type="gramStart"/>
      <w:r w:rsidRPr="00C44D7D">
        <w:rPr>
          <w:rFonts w:ascii="Times New Roman" w:eastAsia="Times New Roman" w:hAnsi="Times New Roman" w:cs="Times New Roman"/>
          <w:color w:val="000000" w:themeColor="text1"/>
        </w:rPr>
        <w:t>manipulation</w:t>
      </w:r>
      <w:proofErr w:type="gramEnd"/>
      <w:r w:rsidRPr="00C44D7D">
        <w:rPr>
          <w:rFonts w:ascii="Times New Roman" w:eastAsia="Times New Roman" w:hAnsi="Times New Roman" w:cs="Times New Roman"/>
          <w:color w:val="000000" w:themeColor="text1"/>
        </w:rPr>
        <w:t xml:space="preserve"> par des personnels responsabilisés et équipés d’EPI ;</w:t>
      </w:r>
    </w:p>
    <w:p w14:paraId="7EAC8F74"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proofErr w:type="gramStart"/>
      <w:r w:rsidRPr="00C44D7D">
        <w:rPr>
          <w:rFonts w:ascii="Times New Roman" w:eastAsia="Times New Roman" w:hAnsi="Times New Roman" w:cs="Times New Roman"/>
          <w:color w:val="000000" w:themeColor="text1"/>
        </w:rPr>
        <w:t>signalisation</w:t>
      </w:r>
      <w:proofErr w:type="gramEnd"/>
      <w:r w:rsidRPr="00C44D7D">
        <w:rPr>
          <w:rFonts w:ascii="Times New Roman" w:eastAsia="Times New Roman" w:hAnsi="Times New Roman" w:cs="Times New Roman"/>
          <w:color w:val="000000" w:themeColor="text1"/>
        </w:rPr>
        <w:t xml:space="preserve"> du site de stockage par un panneau indiquant la nature du danger.</w:t>
      </w:r>
    </w:p>
    <w:p w14:paraId="3D0851AC" w14:textId="77777777" w:rsidR="009F26DF" w:rsidRPr="00C44D7D"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 stockage des produits chimiques liquides se fera sur rétention pour prévenir les déversements accidentels et la pollution du sol ;</w:t>
      </w:r>
    </w:p>
    <w:p w14:paraId="31950211" w14:textId="7C1C857C" w:rsidR="009F26DF" w:rsidRPr="00C44D7D" w:rsidRDefault="009F26DF" w:rsidP="00422454">
      <w:pPr>
        <w:numPr>
          <w:ilvl w:val="0"/>
          <w:numId w:val="13"/>
        </w:numPr>
        <w:autoSpaceDE w:val="0"/>
        <w:autoSpaceDN w:val="0"/>
        <w:adjustRightInd w:val="0"/>
        <w:spacing w:after="120" w:line="259" w:lineRule="auto"/>
        <w:ind w:left="851" w:right="-62" w:hanging="28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Les produits chimiques utilisés devront être munis de fiche de données de sécurité (FDS) à afficher sur le lieu de stockage</w:t>
      </w:r>
    </w:p>
    <w:p w14:paraId="3C7D202B" w14:textId="77777777" w:rsidR="009F26DF" w:rsidRPr="00C44D7D"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Carburants et lubrifiants</w:t>
      </w:r>
    </w:p>
    <w:p w14:paraId="2747E1DF"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0BB0F019" w14:textId="77777777" w:rsidR="009F26DF" w:rsidRPr="00C44D7D"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Autres substances potentiellement polluantes</w:t>
      </w:r>
    </w:p>
    <w:p w14:paraId="1DF79885" w14:textId="77777777" w:rsidR="009F26DF" w:rsidRPr="00C44D7D" w:rsidRDefault="009F26DF" w:rsidP="009F26DF">
      <w:pPr>
        <w:autoSpaceDE w:val="0"/>
        <w:autoSpaceDN w:val="0"/>
        <w:adjustRightInd w:val="0"/>
        <w:spacing w:after="120"/>
        <w:ind w:right="-62"/>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L’emploi d’autres substances potentiellement polluantes sera signalé au l’Ingénieur de suivi-contrôle avant leur utilisation. L’Entreprise apportera la preuve du caractère légal de leur emploi et le l’Ingénieur de suivi-contrôle avisera les services techniques compétents pour autorisation et éventuellement prescription de consignes de précaution.</w:t>
      </w:r>
    </w:p>
    <w:p w14:paraId="3EA2EAF3" w14:textId="77777777" w:rsidR="009F26DF" w:rsidRPr="00C44D7D"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Gestion des pollutions accidentelles</w:t>
      </w:r>
    </w:p>
    <w:p w14:paraId="0B1C54CE"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En cas de pollution accidentelle, l’Entrepreneur avisera sans délai le l’Ingénieur de suivi-contrôle.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58EE2539" w14:textId="77777777" w:rsidR="009F26DF" w:rsidRPr="00C44D7D"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Principe d’intervention suite à une pollution accidentelle</w:t>
      </w:r>
    </w:p>
    <w:p w14:paraId="4316D300"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En cas de déversement accidentel de substances polluantes, les mesures suivantes devront être prises :</w:t>
      </w:r>
    </w:p>
    <w:p w14:paraId="5DA971ED" w14:textId="77777777" w:rsidR="009F26DF" w:rsidRPr="00C44D7D"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lastRenderedPageBreak/>
        <w:t>Eviter la contamination du sol par le saupoudrage de produits absorbants spécifiques ;</w:t>
      </w:r>
    </w:p>
    <w:p w14:paraId="48848383" w14:textId="77777777" w:rsidR="009F26DF" w:rsidRPr="00C44D7D"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En cas de proximité d’une source d’eau (puits, cours d’eau…), éviter la contamination des eaux par blocage, barrage, digue de terre, dans un premier temps ;</w:t>
      </w:r>
    </w:p>
    <w:p w14:paraId="1EB62071" w14:textId="77777777" w:rsidR="009F26DF" w:rsidRPr="00C44D7D"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Excaver les terres polluées au droit de la surface d’infiltration ;</w:t>
      </w:r>
    </w:p>
    <w:p w14:paraId="4C075F73" w14:textId="77777777" w:rsidR="009F26DF" w:rsidRPr="00C44D7D" w:rsidRDefault="009F26DF" w:rsidP="00422454">
      <w:pPr>
        <w:numPr>
          <w:ilvl w:val="0"/>
          <w:numId w:val="42"/>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Traiter les parties polluées de façon écologiquement rationnelle (mise en décharge, enfouissement, incinération, selon la nature de la pollution).</w:t>
      </w:r>
    </w:p>
    <w:p w14:paraId="51E594CB" w14:textId="77777777" w:rsidR="009F26DF" w:rsidRPr="00C44D7D"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PROTECTION DES ESPACES NATURELS CONTRE L’INCENDIE</w:t>
      </w:r>
    </w:p>
    <w:p w14:paraId="6F8A1DAA"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Il sera fait une stricte application de la réglementation en vigueur (code forestier). D’une façon générale, l’emploi du feu est interdit sur le chantier sauf dérogation expresse délivrée par le l’Ingénieur de suivi-contrôle dans la limite des permissions édictées par la réglementation nationale en vigueur. Dans ce cas, l’Entrepreneur observera les consignes minimales suivantes :</w:t>
      </w:r>
    </w:p>
    <w:p w14:paraId="20A0EE82" w14:textId="77777777" w:rsidR="009F26DF" w:rsidRPr="00C44D7D"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Brûlage autorisé uniquement par vent faible ;</w:t>
      </w:r>
    </w:p>
    <w:p w14:paraId="58EAAC7E" w14:textId="77777777" w:rsidR="009F26DF" w:rsidRPr="00C44D7D"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Site préalablement débroussaillé sur vingt mètres de rayon ;</w:t>
      </w:r>
    </w:p>
    <w:p w14:paraId="3DE8519D" w14:textId="77777777" w:rsidR="009F26DF" w:rsidRPr="00C44D7D"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Feu sous surveillance constante d’une personne compétente armée de moyens de lutte contre l’incendie ;</w:t>
      </w:r>
    </w:p>
    <w:p w14:paraId="148FC6D5" w14:textId="77777777" w:rsidR="009F26DF" w:rsidRPr="00C44D7D"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En cas de propagation, alerte rapide des secours et du l’Ingénieur de suivi-contrôle par tout moyen ;</w:t>
      </w:r>
    </w:p>
    <w:p w14:paraId="6ACBA834" w14:textId="77777777" w:rsidR="009F26DF" w:rsidRPr="00C44D7D" w:rsidRDefault="009F26DF" w:rsidP="00422454">
      <w:pPr>
        <w:numPr>
          <w:ilvl w:val="0"/>
          <w:numId w:val="43"/>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Extinction totale du foyer en fin du brûlage. Le recouvrement par de la terre est interdit.</w:t>
      </w:r>
    </w:p>
    <w:p w14:paraId="2200B007" w14:textId="77777777" w:rsidR="009F26DF" w:rsidRPr="00C44D7D"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CONSERVATION DE L’INTEGRITE PAYSAGERE DU SITE</w:t>
      </w:r>
    </w:p>
    <w:p w14:paraId="0F6DCDFE"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Aucune atteinte ne sera portée à la végétation située hors de l’emprise des ouvrages, des accès ou des aires de travail ou de stockage prévues. De plus, des mesures de protection sur les essences protégées ou rares devraient être prises. 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 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 La remise en état des lieux avant repli de chantier pourra être imposée en cas de modification significative du site Toute zone de sensibilité environnementale doit être contournée par le projet (exemple des zones d’inondation saisonnière). Aussi, toutes les précautions doivent être prises afin de préserver les points d’eau (puits, sources, fontaines, mares…)</w:t>
      </w:r>
    </w:p>
    <w:p w14:paraId="02844DC3" w14:textId="77777777" w:rsidR="009F26DF" w:rsidRPr="00C44D7D"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ASPECTS SOCIAUX ET CULTURELS</w:t>
      </w:r>
    </w:p>
    <w:p w14:paraId="28A7E611"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Pour permettre au projet de générer des retombées positives sur le milieu social d’accueil, l’Entrepreneur veillera à :</w:t>
      </w:r>
    </w:p>
    <w:p w14:paraId="4C31E4CE" w14:textId="77777777" w:rsidR="009F26DF" w:rsidRPr="00C44D7D"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Eviter que le projet modifie les sites historiques, archéologiques, ou culturels ;</w:t>
      </w:r>
    </w:p>
    <w:p w14:paraId="3123A062" w14:textId="77777777" w:rsidR="009F26DF" w:rsidRPr="00C44D7D"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Prendre en charge les préoccupations des femmes et favoriser leur implication dans la prise de décision ;</w:t>
      </w:r>
    </w:p>
    <w:p w14:paraId="3ECC9882" w14:textId="77777777" w:rsidR="009F26DF" w:rsidRPr="00C44D7D"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Recruter en priorité la main d’œuvre non qualifiée dans la population locale.</w:t>
      </w:r>
    </w:p>
    <w:p w14:paraId="4A0382F3"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Les mesures suivantes sont à prendre au cas où des objets de valeur culturelle ou religieuse seraient mis à jour pendant les excavations :</w:t>
      </w:r>
    </w:p>
    <w:p w14:paraId="03C38850" w14:textId="77777777" w:rsidR="009F26DF" w:rsidRPr="00C44D7D" w:rsidRDefault="009F26DF" w:rsidP="00422454">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7F5104FA" w14:textId="77777777" w:rsidR="009F26DF" w:rsidRPr="00C44D7D" w:rsidRDefault="009F26DF" w:rsidP="00422454">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Protéger les objets autant que possible en utilisant des couvertures en plastique et prendre le cas échéant des mesures pour stabiliser la zone afin de protéger correctement les objets ;</w:t>
      </w:r>
    </w:p>
    <w:p w14:paraId="6238F98F" w14:textId="77777777" w:rsidR="009F26DF" w:rsidRPr="00C44D7D" w:rsidRDefault="009F26DF" w:rsidP="00975D0A">
      <w:pPr>
        <w:numPr>
          <w:ilvl w:val="0"/>
          <w:numId w:val="44"/>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Ne reprendre les travaux qu'après avoir reçu l'autorisation des autorités compétentes.</w:t>
      </w:r>
    </w:p>
    <w:p w14:paraId="3ECABDD6" w14:textId="77777777" w:rsidR="009F26DF" w:rsidRPr="00C44D7D"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SECURITE DES PERSONNES ET DES BIENS</w:t>
      </w:r>
    </w:p>
    <w:p w14:paraId="02E1A140"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Afin d’éviter les accidents de travail, le port du matériel de sécurité tel que les gants, les casques, chaussures de sécurité, couvre-nez est obligatoire pour toute personne se trouvant sur le chantier. L’Entreprise doit également disposer d’une boîte à pharmacie, prendre les dispositions si nécessaires pour limiter les nuisances sonores </w:t>
      </w:r>
      <w:r w:rsidRPr="00C44D7D">
        <w:rPr>
          <w:rFonts w:ascii="Times New Roman" w:eastAsia="Times New Roman" w:hAnsi="Times New Roman" w:cs="Times New Roman"/>
          <w:color w:val="000000" w:themeColor="text1"/>
        </w:rPr>
        <w:lastRenderedPageBreak/>
        <w:t>dues nuisances sonores dues aux mouvements des équipements et engins de chantier. L’Entreprise est astreinte à fournir tous ces matériels sur le chantier en nombre suffisant et le l’Ingénieur de suivi-contrôle est chargé de veiller au respect strict de ces mesures de sécurité. 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L’arrosage doit se faire tôt le matin avant le début des travaux et le soir à la fin des travaux. Dans le cas où la vitesse de vent est très élevée pendant ces travaux de terrassement, l’arrosage peut aller jusqu’à trois fois par jour. 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24F3B3F2" w14:textId="77777777" w:rsidR="009F26DF" w:rsidRPr="00C44D7D"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 xml:space="preserve">Les mesures suivantes doivent par ailleurs être prises : </w:t>
      </w:r>
    </w:p>
    <w:p w14:paraId="344B1E63" w14:textId="77777777" w:rsidR="009F26DF" w:rsidRPr="00C44D7D"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Assurer la sécurité de la circulation ;</w:t>
      </w:r>
    </w:p>
    <w:p w14:paraId="40D993C8" w14:textId="77777777" w:rsidR="009F26DF" w:rsidRPr="00C44D7D"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Les tranchées seront au besoin, entourées de solides barrières ;</w:t>
      </w:r>
    </w:p>
    <w:p w14:paraId="760734FF" w14:textId="77777777" w:rsidR="009F26DF" w:rsidRPr="00C44D7D"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Un éclairage des barrières et des passerelles sera assuré pendant la nuit ;</w:t>
      </w:r>
    </w:p>
    <w:p w14:paraId="0D891692" w14:textId="77777777" w:rsidR="009F26DF" w:rsidRPr="00C44D7D"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Assurer la signalisation et le gardiennage imposés ;</w:t>
      </w:r>
    </w:p>
    <w:p w14:paraId="5F33A34C" w14:textId="77777777" w:rsidR="009F26DF" w:rsidRPr="00C44D7D"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Assurer le passage des véhicules, sauf impossibilité absolue ;</w:t>
      </w:r>
    </w:p>
    <w:p w14:paraId="5B0C86A8" w14:textId="77777777" w:rsidR="009F26DF" w:rsidRPr="00C44D7D"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Les routes ne seront pas coupées en même temps sur plus de la moitié de leur largeur ;</w:t>
      </w:r>
    </w:p>
    <w:p w14:paraId="0A96B207" w14:textId="77777777" w:rsidR="009F26DF" w:rsidRPr="00C44D7D" w:rsidRDefault="009F26DF" w:rsidP="0059651B">
      <w:pPr>
        <w:numPr>
          <w:ilvl w:val="0"/>
          <w:numId w:val="45"/>
        </w:numPr>
        <w:autoSpaceDE w:val="0"/>
        <w:autoSpaceDN w:val="0"/>
        <w:adjustRightInd w:val="0"/>
        <w:spacing w:after="120" w:line="259" w:lineRule="auto"/>
        <w:ind w:left="0" w:right="-64" w:firstLine="360"/>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Les tranchées longeant les routes et engageant l’emprise de celles-ci ne seront pas ouvertes sur une longueur supérieure à 200 m ;</w:t>
      </w:r>
    </w:p>
    <w:p w14:paraId="52386599" w14:textId="77777777" w:rsidR="009F26DF" w:rsidRPr="00C44D7D" w:rsidRDefault="009F26DF" w:rsidP="0059651B">
      <w:pPr>
        <w:numPr>
          <w:ilvl w:val="0"/>
          <w:numId w:val="45"/>
        </w:numPr>
        <w:autoSpaceDE w:val="0"/>
        <w:autoSpaceDN w:val="0"/>
        <w:adjustRightInd w:val="0"/>
        <w:spacing w:after="120" w:line="259" w:lineRule="auto"/>
        <w:ind w:left="0" w:right="-64" w:firstLine="360"/>
        <w:contextualSpacing/>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Préserver de toutes dégradations les murs des riverains, les ouvrages des voies publiques, tels que bordures, bornes etc… les lignes électriques ou téléphoniques et les canalisations et câbles de toute natures rencontrés dans le sol ;</w:t>
      </w:r>
    </w:p>
    <w:p w14:paraId="589E7B1E" w14:textId="77777777" w:rsidR="009F26DF" w:rsidRPr="00C44D7D" w:rsidRDefault="009F26DF" w:rsidP="00422454">
      <w:pPr>
        <w:numPr>
          <w:ilvl w:val="0"/>
          <w:numId w:val="45"/>
        </w:numPr>
        <w:autoSpaceDE w:val="0"/>
        <w:autoSpaceDN w:val="0"/>
        <w:adjustRightInd w:val="0"/>
        <w:spacing w:after="120" w:line="259" w:lineRule="auto"/>
        <w:ind w:left="0" w:right="-62" w:firstLine="357"/>
        <w:jc w:val="both"/>
        <w:rPr>
          <w:rFonts w:ascii="Times New Roman" w:eastAsia="Times New Roman" w:hAnsi="Times New Roman" w:cs="Times New Roman"/>
          <w:color w:val="000000" w:themeColor="text1"/>
        </w:rPr>
      </w:pPr>
      <w:r w:rsidRPr="00C44D7D">
        <w:rPr>
          <w:rFonts w:ascii="Times New Roman" w:eastAsia="Times New Roman" w:hAnsi="Times New Roman" w:cs="Times New Roman"/>
          <w:color w:val="000000" w:themeColor="text1"/>
        </w:rPr>
        <w:t>Maintenir en état de fonctionnement, pendant toute la durée des travaux, les câbles existants et les canalisations et installations existantes assurant la distribution d’eau potable, ou l’évacuation des eaux usées.</w:t>
      </w:r>
    </w:p>
    <w:p w14:paraId="52E61440" w14:textId="77777777" w:rsidR="009F26DF" w:rsidRPr="00C44D7D"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C44D7D">
        <w:rPr>
          <w:rFonts w:ascii="Times New Roman" w:eastAsia="Times New Roman" w:hAnsi="Times New Roman" w:cs="Times New Roman"/>
          <w:b/>
          <w:bCs/>
          <w:color w:val="000000" w:themeColor="text1"/>
        </w:rPr>
        <w:t>ABANDON DES INSTALLATIONS EN FIN DE TRAVAUX</w:t>
      </w:r>
    </w:p>
    <w:p w14:paraId="21CE2455" w14:textId="3EF40EAF" w:rsidR="009F26DF" w:rsidRPr="00C44D7D" w:rsidRDefault="009F26DF" w:rsidP="00EF1327">
      <w:pPr>
        <w:spacing w:after="240" w:line="360" w:lineRule="auto"/>
        <w:contextualSpacing/>
        <w:jc w:val="both"/>
        <w:rPr>
          <w:rFonts w:ascii="Times New Roman" w:eastAsia="Times New Roman" w:hAnsi="Times New Roman" w:cs="Times New Roman"/>
          <w:b/>
          <w:noProof/>
          <w:color w:val="000000" w:themeColor="text1"/>
          <w:sz w:val="28"/>
          <w:szCs w:val="28"/>
          <w:lang w:eastAsia="fr-FR"/>
        </w:rPr>
      </w:pPr>
      <w:r w:rsidRPr="00C44D7D">
        <w:rPr>
          <w:rFonts w:ascii="Times New Roman" w:eastAsia="Times New Roman" w:hAnsi="Times New Roman" w:cs="Times New Roman"/>
          <w:color w:val="000000" w:themeColor="text1"/>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 S’il est dans l’intérêt du Maître d’ouvrage de récupérer les installations fixes pour une utilisation future, l’Administration peut demander à l’Entrepreneur de lui céder sans dédommagement les installations sujettes à démolition lors d’un repli. Après le repli du matériel, un procès-verbal constatant la remise en état du site doit être</w:t>
      </w:r>
      <w:r w:rsidR="00EF1327" w:rsidRPr="00C44D7D">
        <w:rPr>
          <w:rFonts w:ascii="Times New Roman" w:eastAsia="Times New Roman" w:hAnsi="Times New Roman" w:cs="Times New Roman"/>
          <w:color w:val="000000" w:themeColor="text1"/>
        </w:rPr>
        <w:t xml:space="preserve"> </w:t>
      </w:r>
      <w:r w:rsidRPr="00C44D7D">
        <w:rPr>
          <w:rFonts w:ascii="Times New Roman" w:eastAsia="Times New Roman" w:hAnsi="Times New Roman" w:cs="Times New Roman"/>
          <w:color w:val="000000" w:themeColor="text1"/>
        </w:rPr>
        <w:t>dressé et joint au PV de la réception des travaux</w:t>
      </w:r>
      <w:r w:rsidR="00EF1327" w:rsidRPr="00C44D7D">
        <w:rPr>
          <w:rFonts w:ascii="Times New Roman" w:eastAsia="Times New Roman" w:hAnsi="Times New Roman" w:cs="Times New Roman"/>
          <w:color w:val="000000" w:themeColor="text1"/>
        </w:rPr>
        <w:t>.</w:t>
      </w:r>
    </w:p>
    <w:p w14:paraId="3191CEE2" w14:textId="77777777" w:rsidR="00BF564B" w:rsidRPr="00C44D7D" w:rsidRDefault="00BF564B">
      <w:pPr>
        <w:rPr>
          <w:rFonts w:asciiTheme="majorBidi" w:hAnsiTheme="majorBidi" w:cstheme="majorBidi"/>
          <w:color w:val="000000" w:themeColor="text1"/>
        </w:rPr>
      </w:pPr>
    </w:p>
    <w:p w14:paraId="2D168F0D" w14:textId="6A9B1CB9" w:rsidR="00975D0A" w:rsidRPr="00C44D7D" w:rsidRDefault="00BF564B">
      <w:pPr>
        <w:rPr>
          <w:rFonts w:asciiTheme="majorBidi" w:hAnsiTheme="majorBidi" w:cstheme="majorBidi"/>
          <w:color w:val="000000" w:themeColor="text1"/>
        </w:rPr>
      </w:pPr>
      <w:r w:rsidRPr="00C44D7D">
        <w:rPr>
          <w:rFonts w:asciiTheme="majorBidi" w:hAnsiTheme="majorBidi" w:cstheme="majorBidi"/>
          <w:color w:val="000000" w:themeColor="text1"/>
        </w:rPr>
        <w:br w:type="page"/>
      </w:r>
      <w:r w:rsidR="00975D0A" w:rsidRPr="00C44D7D">
        <w:rPr>
          <w:rFonts w:asciiTheme="majorBidi" w:hAnsiTheme="majorBidi" w:cstheme="majorBidi"/>
          <w:noProof/>
          <w:color w:val="000000" w:themeColor="text1"/>
          <w:lang w:eastAsia="fr-FR"/>
        </w:rPr>
        <w:lastRenderedPageBreak/>
        <mc:AlternateContent>
          <mc:Choice Requires="wps">
            <w:drawing>
              <wp:anchor distT="0" distB="0" distL="114300" distR="114300" simplePos="0" relativeHeight="251768320" behindDoc="0" locked="0" layoutInCell="1" allowOverlap="1" wp14:anchorId="5BA9CF01" wp14:editId="7D132EFD">
                <wp:simplePos x="0" y="0"/>
                <wp:positionH relativeFrom="margin">
                  <wp:align>center</wp:align>
                </wp:positionH>
                <wp:positionV relativeFrom="margin">
                  <wp:align>center</wp:align>
                </wp:positionV>
                <wp:extent cx="4401416" cy="636043"/>
                <wp:effectExtent l="19050" t="19050" r="18415" b="12065"/>
                <wp:wrapSquare wrapText="bothSides"/>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416" cy="636043"/>
                        </a:xfrm>
                        <a:prstGeom prst="rect">
                          <a:avLst/>
                        </a:prstGeom>
                        <a:solidFill>
                          <a:srgbClr val="FFFFFF"/>
                        </a:solidFill>
                        <a:ln w="38100">
                          <a:solidFill>
                            <a:schemeClr val="tx1"/>
                          </a:solidFill>
                          <a:miter lim="800000"/>
                          <a:headEnd/>
                          <a:tailEnd/>
                        </a:ln>
                      </wps:spPr>
                      <wps:txbx>
                        <w:txbxContent>
                          <w:p w14:paraId="3C4628E1" w14:textId="77777777" w:rsidR="00975D0A" w:rsidRPr="00FF4F0D" w:rsidRDefault="00975D0A" w:rsidP="00975D0A">
                            <w:pPr>
                              <w:pStyle w:val="PiceDAO"/>
                              <w:spacing w:after="0"/>
                            </w:pPr>
                            <w:bookmarkStart w:id="182" w:name="_Toc189435718"/>
                            <w:bookmarkStart w:id="183" w:name="_Toc224052881"/>
                            <w:r w:rsidRPr="00FF4F0D">
                              <w:t xml:space="preserve">PIECE N° </w:t>
                            </w:r>
                            <w:r>
                              <w:t xml:space="preserve">6 </w:t>
                            </w:r>
                            <w:r w:rsidRPr="00FF4F0D">
                              <w:t>: BORDEREAU DES PRIX UNITAIRES (BPU)</w:t>
                            </w:r>
                            <w:bookmarkEnd w:id="182"/>
                            <w:bookmarkEnd w:id="18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9CF01" id="_x0000_s1067" type="#_x0000_t202" style="position:absolute;margin-left:0;margin-top:0;width:346.55pt;height:50.1pt;z-index:25176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" strokecolor="black [3213]" strokeweight="3pt">
                <v:textbox>
                  <w:txbxContent>
                    <w:p w14:paraId="3C4628E1" w14:textId="77777777" w:rsidR="00975D0A" w:rsidRPr="00FF4F0D" w:rsidRDefault="00975D0A" w:rsidP="00975D0A">
                      <w:pPr>
                        <w:pStyle w:val="PiceDAO"/>
                        <w:spacing w:after="0"/>
                      </w:pPr>
                      <w:bookmarkStart w:id="184" w:name="_Toc189435718"/>
                      <w:bookmarkStart w:id="185" w:name="_Toc224052881"/>
                      <w:r w:rsidRPr="00FF4F0D">
                        <w:t xml:space="preserve">PIECE N° </w:t>
                      </w:r>
                      <w:r>
                        <w:t xml:space="preserve">6 </w:t>
                      </w:r>
                      <w:r w:rsidRPr="00FF4F0D">
                        <w:t>: BORDEREAU DES PRIX UNITAIRES (BPU)</w:t>
                      </w:r>
                      <w:bookmarkEnd w:id="184"/>
                      <w:bookmarkEnd w:id="185"/>
                    </w:p>
                  </w:txbxContent>
                </v:textbox>
                <w10:wrap type="square" anchorx="margin" anchory="margin"/>
              </v:shape>
            </w:pict>
          </mc:Fallback>
        </mc:AlternateContent>
      </w:r>
      <w:r w:rsidR="00975D0A" w:rsidRPr="00C44D7D">
        <w:rPr>
          <w:rFonts w:asciiTheme="majorBidi" w:hAnsiTheme="majorBidi" w:cstheme="majorBidi"/>
          <w:color w:val="000000" w:themeColor="text1"/>
        </w:rPr>
        <w:br w:type="page"/>
      </w:r>
    </w:p>
    <w:p w14:paraId="557AC362" w14:textId="3BEE2070" w:rsidR="00EE0770" w:rsidRPr="00C44D7D" w:rsidRDefault="00EE0770" w:rsidP="00DE123C">
      <w:pPr>
        <w:tabs>
          <w:tab w:val="left" w:pos="1612"/>
          <w:tab w:val="left" w:pos="2009"/>
        </w:tabs>
        <w:spacing w:after="120"/>
        <w:jc w:val="center"/>
        <w:rPr>
          <w:rFonts w:asciiTheme="majorBidi" w:hAnsiTheme="majorBidi" w:cstheme="majorBidi"/>
          <w:b/>
          <w:color w:val="000000" w:themeColor="text1"/>
          <w:sz w:val="24"/>
          <w:szCs w:val="24"/>
        </w:rPr>
      </w:pPr>
      <w:r w:rsidRPr="00C44D7D">
        <w:rPr>
          <w:rFonts w:asciiTheme="majorBidi" w:hAnsiTheme="majorBidi" w:cstheme="majorBidi"/>
          <w:b/>
          <w:color w:val="000000" w:themeColor="text1"/>
          <w:sz w:val="24"/>
          <w:szCs w:val="24"/>
        </w:rPr>
        <w:lastRenderedPageBreak/>
        <w:t xml:space="preserve">FORMULAIRES DE BORDEREAU DES PRIX </w:t>
      </w:r>
      <w:r w:rsidR="00566E4A" w:rsidRPr="00C44D7D">
        <w:rPr>
          <w:rFonts w:asciiTheme="majorBidi" w:hAnsiTheme="majorBidi" w:cstheme="majorBidi"/>
          <w:b/>
          <w:color w:val="000000" w:themeColor="text1"/>
          <w:sz w:val="24"/>
          <w:szCs w:val="24"/>
        </w:rPr>
        <w:t xml:space="preserve">UNITAIRES </w:t>
      </w:r>
      <w:r w:rsidRPr="00C44D7D">
        <w:rPr>
          <w:rFonts w:asciiTheme="majorBidi" w:hAnsiTheme="majorBidi" w:cstheme="majorBidi"/>
          <w:b/>
          <w:color w:val="000000" w:themeColor="text1"/>
          <w:sz w:val="24"/>
          <w:szCs w:val="24"/>
        </w:rPr>
        <w:t>ET DETAIL QUANTITATIF ET ESTIMATIF</w:t>
      </w:r>
    </w:p>
    <w:p w14:paraId="61A66263" w14:textId="4CBC0946" w:rsidR="00EE0770" w:rsidRPr="00C44D7D" w:rsidRDefault="00EE0770" w:rsidP="00FF4F0D">
      <w:pPr>
        <w:tabs>
          <w:tab w:val="left" w:pos="1612"/>
          <w:tab w:val="left" w:pos="2009"/>
        </w:tabs>
        <w:spacing w:after="120"/>
        <w:ind w:left="567" w:right="284"/>
        <w:jc w:val="center"/>
        <w:rPr>
          <w:rFonts w:asciiTheme="majorBidi" w:hAnsiTheme="majorBidi" w:cstheme="majorBidi"/>
          <w:b/>
          <w:color w:val="000000" w:themeColor="text1"/>
        </w:rPr>
      </w:pPr>
      <w:r w:rsidRPr="00C44D7D">
        <w:rPr>
          <w:rFonts w:asciiTheme="majorBidi" w:hAnsiTheme="majorBidi" w:cstheme="majorBidi"/>
          <w:b/>
          <w:color w:val="000000" w:themeColor="text1"/>
        </w:rPr>
        <w:t>Modèle de bordereau des prix</w:t>
      </w:r>
      <w:r w:rsidR="008A5685" w:rsidRPr="00C44D7D">
        <w:rPr>
          <w:rFonts w:asciiTheme="majorBidi" w:hAnsiTheme="majorBidi" w:cstheme="majorBidi"/>
          <w:b/>
          <w:color w:val="000000" w:themeColor="text1"/>
        </w:rPr>
        <w:t xml:space="preserve"> unitaires</w:t>
      </w:r>
      <w:r w:rsidRPr="00C44D7D">
        <w:rPr>
          <w:rFonts w:asciiTheme="majorBidi" w:hAnsiTheme="majorBidi" w:cstheme="majorBidi"/>
          <w:b/>
          <w:color w:val="000000" w:themeColor="text1"/>
        </w:rPr>
        <w:t xml:space="preserve"> et détail quantitatif et estimatif</w:t>
      </w:r>
    </w:p>
    <w:p w14:paraId="47195D5C" w14:textId="77777777" w:rsidR="00EE0770" w:rsidRPr="00C44D7D" w:rsidRDefault="00EE0770"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Le bordereau de prix doit être pris en compte par le Soumissionnaire conjointement avec les instructions aux soumissionnaires, les cahiers des clauses administratives générales et particulières, les spécifications techniques et les plans.</w:t>
      </w:r>
    </w:p>
    <w:p w14:paraId="331F73C1" w14:textId="77777777" w:rsidR="00D37A53" w:rsidRPr="00C44D7D" w:rsidRDefault="00EE0770"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Les quantités spécifiées dans le détail quantitatif et estimatif sont les quantités estimées et provisoires. Elles fourniront une base commune pour l’évaluation des offres et l’attribution du marché. La base des règlements sera les quantités réelles</w:t>
      </w:r>
      <w:r w:rsidR="000E4E06"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rPr>
        <w:t>de tra</w:t>
      </w:r>
      <w:r w:rsidR="000E4E06" w:rsidRPr="00C44D7D">
        <w:rPr>
          <w:rFonts w:asciiTheme="majorBidi" w:hAnsiTheme="majorBidi" w:cstheme="majorBidi"/>
          <w:color w:val="000000" w:themeColor="text1"/>
        </w:rPr>
        <w:t>vaux commandés et exécutés, tel</w:t>
      </w:r>
      <w:r w:rsidRPr="00C44D7D">
        <w:rPr>
          <w:rFonts w:asciiTheme="majorBidi" w:hAnsiTheme="majorBidi" w:cstheme="majorBidi"/>
          <w:color w:val="000000" w:themeColor="text1"/>
        </w:rPr>
        <w:t>les qu’elles seront mesurées par l’Entrepreneur</w:t>
      </w:r>
      <w:r w:rsidR="000E4E06" w:rsidRPr="00C44D7D">
        <w:rPr>
          <w:rFonts w:asciiTheme="majorBidi" w:hAnsiTheme="majorBidi" w:cstheme="majorBidi"/>
          <w:color w:val="000000" w:themeColor="text1"/>
        </w:rPr>
        <w:t xml:space="preserve"> dans son offre. Dans les cas où cette valorisation n’est pas applicable, ou dans tout autre cas, le règlement se fera aux taux et prix que l’Ingénieur du Marché pourra fixer dans le cadre des termes du Marché.</w:t>
      </w:r>
    </w:p>
    <w:p w14:paraId="58A88B14" w14:textId="77777777" w:rsidR="000E4E06" w:rsidRPr="00C44D7D" w:rsidRDefault="000E4E06"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Sauf dispositions contraires spécifiées dans les Marchés, les prix fournis par l(Entrepreneur dans le bordereau des prix chiffrés inclus dans son offre devront comprendre toutes les installations de construction, la main-d’œuvre, la supervision, les matériaux, le montage, l’entretien, les assurances, les frais généraux et profits, les impôts, droits et taxes, ainsi la couverture des risques généraux, des engagements et autres obligations spécifiées</w:t>
      </w:r>
      <w:r w:rsidR="007E58EE" w:rsidRPr="00C44D7D">
        <w:rPr>
          <w:rFonts w:asciiTheme="majorBidi" w:hAnsiTheme="majorBidi" w:cstheme="majorBidi"/>
          <w:color w:val="000000" w:themeColor="text1"/>
        </w:rPr>
        <w:t xml:space="preserve"> explicitement ou implicitement dans le Marché.</w:t>
      </w:r>
    </w:p>
    <w:p w14:paraId="54EC618B" w14:textId="77777777" w:rsidR="007E58EE" w:rsidRPr="00C44D7D" w:rsidRDefault="007E58EE"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0B670530" w14:textId="11422B09" w:rsidR="007E58EE" w:rsidRPr="00C44D7D" w:rsidRDefault="007E58EE"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Le coût complet en accord avec les dispositions du Marché sera inclus</w:t>
      </w:r>
      <w:r w:rsidR="001F6F86" w:rsidRPr="00C44D7D">
        <w:rPr>
          <w:rFonts w:asciiTheme="majorBidi" w:hAnsiTheme="majorBidi" w:cstheme="majorBidi"/>
          <w:color w:val="000000" w:themeColor="text1"/>
        </w:rPr>
        <w:t xml:space="preserve"> dans les postes spécifiés dans le bordereau des </w:t>
      </w:r>
      <w:r w:rsidR="00FF4F0D" w:rsidRPr="00C44D7D">
        <w:rPr>
          <w:rFonts w:asciiTheme="majorBidi" w:hAnsiTheme="majorBidi" w:cstheme="majorBidi"/>
          <w:color w:val="000000" w:themeColor="text1"/>
        </w:rPr>
        <w:t>prix et</w:t>
      </w:r>
      <w:r w:rsidR="001F6F86" w:rsidRPr="00C44D7D">
        <w:rPr>
          <w:rFonts w:asciiTheme="majorBidi" w:hAnsiTheme="majorBidi" w:cstheme="majorBidi"/>
          <w:color w:val="000000" w:themeColor="text1"/>
        </w:rPr>
        <w:t xml:space="preserve"> détail quantitatif et estimatif chiffrés. Lorsqu’un poste n’est pas spécifié, le coût correspondant sera considéré comme distribué parmi les prix mentionnés pour des postes correspondants des travaux.</w:t>
      </w:r>
    </w:p>
    <w:p w14:paraId="0A3EC74D" w14:textId="77777777" w:rsidR="001F6F86" w:rsidRPr="00C44D7D" w:rsidRDefault="001F6F86"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Les indications générales et les descriptions des travaux et matériaux ne sont pas nécessairement repris ou résumés dans le bordereau des prix et détail quantitatif et estimatif inclus dans le Dossier d’Appel d’Offres. Les références explicites ou implicites</w:t>
      </w:r>
      <w:r w:rsidR="00C7181D" w:rsidRPr="00C44D7D">
        <w:rPr>
          <w:rFonts w:asciiTheme="majorBidi" w:hAnsiTheme="majorBidi" w:cstheme="majorBidi"/>
          <w:color w:val="000000" w:themeColor="text1"/>
        </w:rPr>
        <w:t xml:space="preserve"> aux sections appropriées du Dossier doivent être considérées avant de chiffrer les prix pour chaque poste du bordereau des prix et détail quantitatif et estimatif chiffrés soumis dans l’offre.</w:t>
      </w:r>
    </w:p>
    <w:p w14:paraId="68C51A3B" w14:textId="77777777" w:rsidR="00C7181D" w:rsidRPr="00C44D7D" w:rsidRDefault="00C7181D"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Durant</w:t>
      </w:r>
      <w:r w:rsidR="000716BD" w:rsidRPr="00C44D7D">
        <w:rPr>
          <w:rFonts w:asciiTheme="majorBidi" w:hAnsiTheme="majorBidi" w:cstheme="majorBidi"/>
          <w:color w:val="000000" w:themeColor="text1"/>
        </w:rPr>
        <w:t xml:space="preserve"> l’évaluation des offres, les erreurs arithmétiques éventuelles relevées dans le bordereau des prix et détail quantitatif et estimatif seront corrigées suivant les dispositions de l’article 31 des instructions aux soumissionnaires.</w:t>
      </w:r>
    </w:p>
    <w:p w14:paraId="6C8C4836" w14:textId="77777777" w:rsidR="000716BD" w:rsidRPr="00C44D7D" w:rsidRDefault="000716BD"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La méthode de constatation des prestations exécutées en vue des règlements devra être en accord avec :</w:t>
      </w:r>
    </w:p>
    <w:p w14:paraId="5CBB2658" w14:textId="77777777" w:rsidR="000716BD" w:rsidRPr="00C44D7D"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[Insé</w:t>
      </w:r>
      <w:r w:rsidR="00A031A3" w:rsidRPr="00C44D7D">
        <w:rPr>
          <w:rFonts w:asciiTheme="majorBidi" w:hAnsiTheme="majorBidi" w:cstheme="majorBidi"/>
          <w:color w:val="000000" w:themeColor="text1"/>
        </w:rPr>
        <w:t>rer soit le nom d’un manuel de référence, une description détaillée ou des méthodes qui seront appliquées. Il existe à ce sujet, plusieurs manuels reconnus. En l’absence d’un tel manuel la méthode doit être décrite avec précision dans ce préambule, en indiquant par exemple</w:t>
      </w:r>
      <w:r w:rsidRPr="00C44D7D">
        <w:rPr>
          <w:rFonts w:asciiTheme="majorBidi" w:hAnsiTheme="majorBidi" w:cstheme="majorBidi"/>
          <w:color w:val="000000" w:themeColor="text1"/>
        </w:rPr>
        <w:t xml:space="preserve"> les tolérances admises (par exemple, le volume occupé par les charpentes de soutien des excavations).]</w:t>
      </w:r>
    </w:p>
    <w:p w14:paraId="12BAD902" w14:textId="77777777" w:rsidR="006E420C" w:rsidRPr="00C44D7D"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 xml:space="preserve">Tableau du Bordereau des prix et détail quantitatif et estimatif </w:t>
      </w:r>
    </w:p>
    <w:p w14:paraId="2523EFCE" w14:textId="60852483" w:rsidR="006E420C" w:rsidRPr="00C44D7D"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Le Bordereau des prix et détail quantitatif et estimatif seront normalement composés d’une série de tableaux dont le contenu correspondra à la nature ou la séquence des tâches correspondantes, par exemple :</w:t>
      </w:r>
    </w:p>
    <w:p w14:paraId="6ED68FCD" w14:textId="41BA7092" w:rsidR="00BF564B" w:rsidRPr="00C44D7D" w:rsidRDefault="00BF564B">
      <w:pPr>
        <w:rPr>
          <w:rFonts w:asciiTheme="majorBidi" w:hAnsiTheme="majorBidi" w:cstheme="majorBidi"/>
          <w:color w:val="000000" w:themeColor="text1"/>
        </w:rPr>
      </w:pPr>
      <w:r w:rsidRPr="00C44D7D">
        <w:rPr>
          <w:rFonts w:asciiTheme="majorBidi" w:hAnsiTheme="majorBidi" w:cstheme="majorBidi"/>
          <w:color w:val="000000" w:themeColor="text1"/>
        </w:rPr>
        <w:br w:type="page"/>
      </w:r>
    </w:p>
    <w:p w14:paraId="194F5CA5" w14:textId="52923A4C" w:rsidR="00D37A53" w:rsidRPr="00C44D7D" w:rsidRDefault="00D37A53" w:rsidP="00296C13">
      <w:pPr>
        <w:spacing w:after="120"/>
        <w:jc w:val="center"/>
        <w:rPr>
          <w:rFonts w:asciiTheme="majorBidi" w:eastAsia="Times New Roman" w:hAnsiTheme="majorBidi" w:cstheme="majorBidi"/>
          <w:b/>
          <w:color w:val="000000" w:themeColor="text1"/>
        </w:rPr>
      </w:pPr>
      <w:bookmarkStart w:id="186" w:name="_Hlk220237300"/>
      <w:r w:rsidRPr="00C44D7D">
        <w:rPr>
          <w:rFonts w:asciiTheme="majorBidi" w:eastAsia="Times New Roman" w:hAnsiTheme="majorBidi" w:cstheme="majorBidi"/>
          <w:b/>
          <w:color w:val="000000" w:themeColor="text1"/>
        </w:rPr>
        <w:lastRenderedPageBreak/>
        <w:t>BORDEREAU DES PRIX UNITAIRES (BPU) DES TRAVAUX DE CONSTRUCTION D’UN</w:t>
      </w:r>
      <w:r w:rsidR="004876B0" w:rsidRPr="00C44D7D">
        <w:rPr>
          <w:rFonts w:asciiTheme="majorBidi" w:eastAsia="Times New Roman" w:hAnsiTheme="majorBidi" w:cstheme="majorBidi"/>
          <w:b/>
          <w:color w:val="000000" w:themeColor="text1"/>
        </w:rPr>
        <w:t>E (01) MINI ADDUCTION D’EAU POTABLE A ENERGIE SOLAIRE</w:t>
      </w:r>
      <w:r w:rsidR="003178D9" w:rsidRPr="00C44D7D">
        <w:rPr>
          <w:rFonts w:asciiTheme="majorBidi" w:eastAsia="Times New Roman" w:hAnsiTheme="majorBidi" w:cstheme="majorBidi"/>
          <w:b/>
          <w:color w:val="000000" w:themeColor="text1"/>
        </w:rPr>
        <w:t xml:space="preserve"> DANS </w:t>
      </w:r>
      <w:r w:rsidR="00296C13" w:rsidRPr="00C44D7D">
        <w:rPr>
          <w:rFonts w:asciiTheme="majorBidi" w:eastAsia="Times New Roman" w:hAnsiTheme="majorBidi" w:cstheme="majorBidi"/>
          <w:b/>
          <w:color w:val="000000" w:themeColor="text1"/>
        </w:rPr>
        <w:t xml:space="preserve">UNE LOCALITE </w:t>
      </w:r>
      <w:bookmarkEnd w:id="186"/>
      <w:r w:rsidR="00DB4C14" w:rsidRPr="00C44D7D">
        <w:rPr>
          <w:rFonts w:asciiTheme="majorBidi" w:eastAsia="Times New Roman" w:hAnsiTheme="majorBidi" w:cstheme="majorBidi"/>
          <w:b/>
          <w:color w:val="000000" w:themeColor="text1"/>
          <w:lang w:eastAsia="fr-FR"/>
        </w:rPr>
        <w:t>CONCERNÉE</w:t>
      </w:r>
      <w:r w:rsidR="00296C13" w:rsidRPr="00C44D7D">
        <w:rPr>
          <w:rFonts w:asciiTheme="majorBidi" w:eastAsia="Times New Roman" w:hAnsiTheme="majorBidi" w:cstheme="majorBidi"/>
          <w:b/>
          <w:color w:val="000000" w:themeColor="text1"/>
        </w:rPr>
        <w:t xml:space="preserve">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00"/>
        <w:gridCol w:w="6698"/>
        <w:gridCol w:w="992"/>
        <w:gridCol w:w="1711"/>
      </w:tblGrid>
      <w:tr w:rsidR="00C44D7D" w:rsidRPr="00C44D7D" w14:paraId="16902F5D" w14:textId="77777777" w:rsidTr="004F3B08">
        <w:trPr>
          <w:trHeight w:val="430"/>
          <w:tblHeader/>
          <w:jc w:val="center"/>
        </w:trPr>
        <w:tc>
          <w:tcPr>
            <w:tcW w:w="800" w:type="dxa"/>
            <w:shd w:val="clear" w:color="auto" w:fill="D9D9D9" w:themeFill="background1" w:themeFillShade="D9"/>
            <w:vAlign w:val="center"/>
            <w:hideMark/>
          </w:tcPr>
          <w:p w14:paraId="4EC46750" w14:textId="77777777" w:rsidR="00E72BD0" w:rsidRPr="00C44D7D" w:rsidRDefault="00E72BD0" w:rsidP="00BD3F99">
            <w:pPr>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N° du Prix</w:t>
            </w:r>
          </w:p>
        </w:tc>
        <w:tc>
          <w:tcPr>
            <w:tcW w:w="6698" w:type="dxa"/>
            <w:shd w:val="clear" w:color="auto" w:fill="D9D9D9" w:themeFill="background1" w:themeFillShade="D9"/>
            <w:vAlign w:val="center"/>
            <w:hideMark/>
          </w:tcPr>
          <w:p w14:paraId="5FBC48A5" w14:textId="77777777" w:rsidR="00E72BD0" w:rsidRPr="00C44D7D" w:rsidRDefault="00E72BD0" w:rsidP="00BD3F99">
            <w:pPr>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DESIGNATION</w:t>
            </w:r>
          </w:p>
        </w:tc>
        <w:tc>
          <w:tcPr>
            <w:tcW w:w="992" w:type="dxa"/>
            <w:shd w:val="clear" w:color="auto" w:fill="D9D9D9" w:themeFill="background1" w:themeFillShade="D9"/>
            <w:vAlign w:val="center"/>
            <w:hideMark/>
          </w:tcPr>
          <w:p w14:paraId="553BC0F3" w14:textId="77777777" w:rsidR="00E72BD0" w:rsidRPr="00C44D7D" w:rsidRDefault="00E72BD0" w:rsidP="00BD3F99">
            <w:pPr>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UNITE</w:t>
            </w:r>
          </w:p>
        </w:tc>
        <w:tc>
          <w:tcPr>
            <w:tcW w:w="1711" w:type="dxa"/>
            <w:shd w:val="clear" w:color="auto" w:fill="D9D9D9" w:themeFill="background1" w:themeFillShade="D9"/>
            <w:vAlign w:val="center"/>
            <w:hideMark/>
          </w:tcPr>
          <w:p w14:paraId="70661067" w14:textId="77777777" w:rsidR="00E72BD0" w:rsidRPr="00C44D7D" w:rsidRDefault="00E72BD0" w:rsidP="00BD3F99">
            <w:pPr>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PU en chiffres (FCFA)</w:t>
            </w:r>
          </w:p>
        </w:tc>
      </w:tr>
      <w:tr w:rsidR="00C44D7D" w:rsidRPr="00C44D7D" w14:paraId="2505E12F" w14:textId="77777777" w:rsidTr="00480EEE">
        <w:trPr>
          <w:trHeight w:val="212"/>
          <w:jc w:val="center"/>
        </w:trPr>
        <w:tc>
          <w:tcPr>
            <w:tcW w:w="10201" w:type="dxa"/>
            <w:gridSpan w:val="4"/>
            <w:noWrap/>
            <w:vAlign w:val="center"/>
            <w:hideMark/>
          </w:tcPr>
          <w:p w14:paraId="3475C4A6" w14:textId="4D698DE5"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100 :</w:t>
            </w:r>
            <w:r w:rsidRPr="00C44D7D">
              <w:rPr>
                <w:rFonts w:asciiTheme="majorBidi" w:eastAsia="Times New Roman" w:hAnsiTheme="majorBidi" w:cstheme="majorBidi"/>
                <w:color w:val="000000" w:themeColor="text1"/>
              </w:rPr>
              <w:t xml:space="preserve"> </w:t>
            </w:r>
            <w:r w:rsidRPr="00C44D7D">
              <w:rPr>
                <w:rFonts w:asciiTheme="majorBidi" w:eastAsia="Times New Roman" w:hAnsiTheme="majorBidi" w:cstheme="majorBidi"/>
                <w:b/>
                <w:bCs/>
                <w:color w:val="000000" w:themeColor="text1"/>
              </w:rPr>
              <w:t>TRAVAUX PREPARATOIRES, INSTALLATION ET REPLI DU CHANTIER</w:t>
            </w:r>
          </w:p>
        </w:tc>
      </w:tr>
      <w:tr w:rsidR="00C44D7D" w:rsidRPr="00C44D7D" w14:paraId="53C76298" w14:textId="77777777" w:rsidTr="007942A5">
        <w:trPr>
          <w:trHeight w:val="2217"/>
          <w:jc w:val="center"/>
        </w:trPr>
        <w:tc>
          <w:tcPr>
            <w:tcW w:w="800" w:type="dxa"/>
            <w:vAlign w:val="center"/>
            <w:hideMark/>
          </w:tcPr>
          <w:p w14:paraId="6D9C897C"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101</w:t>
            </w:r>
          </w:p>
        </w:tc>
        <w:tc>
          <w:tcPr>
            <w:tcW w:w="6698" w:type="dxa"/>
            <w:hideMark/>
          </w:tcPr>
          <w:p w14:paraId="295349D7"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Etude hydro géophysique et Implantation du forage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au forfait les études hydrogéologiques et géophysiques et l’implantation du forage</w:t>
            </w:r>
            <w:r w:rsidRPr="00C44D7D">
              <w:rPr>
                <w:rFonts w:asciiTheme="majorBidi" w:eastAsia="Times New Roman" w:hAnsiTheme="majorBidi" w:cstheme="majorBidi"/>
                <w:color w:val="000000" w:themeColor="text1"/>
              </w:rPr>
              <w:br/>
              <w:t>Le prix comprend :</w:t>
            </w:r>
            <w:r w:rsidRPr="00C44D7D">
              <w:rPr>
                <w:rFonts w:asciiTheme="majorBidi" w:eastAsia="Times New Roman" w:hAnsiTheme="majorBidi" w:cstheme="majorBidi"/>
                <w:color w:val="000000" w:themeColor="text1"/>
              </w:rPr>
              <w:br/>
              <w:t>- Les recherches documentaires</w:t>
            </w:r>
            <w:r w:rsidRPr="00C44D7D">
              <w:rPr>
                <w:rFonts w:asciiTheme="majorBidi" w:eastAsia="Times New Roman" w:hAnsiTheme="majorBidi" w:cstheme="majorBidi"/>
                <w:color w:val="000000" w:themeColor="text1"/>
              </w:rPr>
              <w:br/>
              <w:t>- La mise à disposition des matériels et outils appropriés</w:t>
            </w:r>
            <w:r w:rsidRPr="00C44D7D">
              <w:rPr>
                <w:rFonts w:asciiTheme="majorBidi" w:eastAsia="Times New Roman" w:hAnsiTheme="majorBidi" w:cstheme="majorBidi"/>
                <w:color w:val="000000" w:themeColor="text1"/>
              </w:rPr>
              <w:br/>
              <w:t>- Les profils de traîné électrique de maille adaptée</w:t>
            </w:r>
            <w:r w:rsidRPr="00C44D7D">
              <w:rPr>
                <w:rFonts w:asciiTheme="majorBidi" w:eastAsia="Times New Roman" w:hAnsiTheme="majorBidi" w:cstheme="majorBidi"/>
                <w:color w:val="000000" w:themeColor="text1"/>
              </w:rPr>
              <w:br/>
              <w:t xml:space="preserve">- Les sondages électriques </w:t>
            </w:r>
            <w:r w:rsidRPr="00C44D7D">
              <w:rPr>
                <w:rFonts w:asciiTheme="majorBidi" w:eastAsia="Times New Roman" w:hAnsiTheme="majorBidi" w:cstheme="majorBidi"/>
                <w:color w:val="000000" w:themeColor="text1"/>
              </w:rPr>
              <w:br/>
              <w:t>- Le report graphique des résultats</w:t>
            </w:r>
            <w:r w:rsidRPr="00C44D7D">
              <w:rPr>
                <w:rFonts w:asciiTheme="majorBidi" w:eastAsia="Times New Roman" w:hAnsiTheme="majorBidi" w:cstheme="majorBidi"/>
                <w:color w:val="000000" w:themeColor="text1"/>
              </w:rPr>
              <w:br/>
              <w:t>- Les interprétations des résultats</w:t>
            </w:r>
            <w:r w:rsidRPr="00C44D7D">
              <w:rPr>
                <w:rFonts w:asciiTheme="majorBidi" w:eastAsia="Times New Roman" w:hAnsiTheme="majorBidi" w:cstheme="majorBidi"/>
                <w:color w:val="000000" w:themeColor="text1"/>
              </w:rPr>
              <w:br/>
              <w:t xml:space="preserve">- Le rapportage des prospections </w:t>
            </w:r>
            <w:r w:rsidRPr="00C44D7D">
              <w:rPr>
                <w:rFonts w:asciiTheme="majorBidi" w:eastAsia="Times New Roman" w:hAnsiTheme="majorBidi" w:cstheme="majorBidi"/>
                <w:color w:val="000000" w:themeColor="text1"/>
              </w:rPr>
              <w:br/>
              <w:t>- L’identification des points favorables après les études géophysiques</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color w:val="000000" w:themeColor="text1"/>
              </w:rPr>
              <w:br/>
            </w:r>
            <w:r w:rsidRPr="00C44D7D">
              <w:rPr>
                <w:rFonts w:asciiTheme="majorBidi" w:eastAsia="Times New Roman" w:hAnsiTheme="majorBidi" w:cstheme="majorBidi"/>
                <w:b/>
                <w:bCs/>
                <w:color w:val="000000" w:themeColor="text1"/>
              </w:rPr>
              <w:t>Le forfait à :  FCFA</w:t>
            </w:r>
          </w:p>
        </w:tc>
        <w:tc>
          <w:tcPr>
            <w:tcW w:w="992" w:type="dxa"/>
            <w:vAlign w:val="center"/>
            <w:hideMark/>
          </w:tcPr>
          <w:p w14:paraId="7B44973E"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FF</w:t>
            </w:r>
          </w:p>
        </w:tc>
        <w:tc>
          <w:tcPr>
            <w:tcW w:w="1711" w:type="dxa"/>
            <w:vAlign w:val="center"/>
            <w:hideMark/>
          </w:tcPr>
          <w:p w14:paraId="116B1312" w14:textId="74637199"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93076C4" w14:textId="77777777" w:rsidTr="007942A5">
        <w:trPr>
          <w:trHeight w:val="208"/>
          <w:jc w:val="center"/>
        </w:trPr>
        <w:tc>
          <w:tcPr>
            <w:tcW w:w="800" w:type="dxa"/>
            <w:vAlign w:val="center"/>
            <w:hideMark/>
          </w:tcPr>
          <w:p w14:paraId="231E3EE2"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102</w:t>
            </w:r>
          </w:p>
        </w:tc>
        <w:tc>
          <w:tcPr>
            <w:tcW w:w="6698" w:type="dxa"/>
            <w:hideMark/>
          </w:tcPr>
          <w:p w14:paraId="79BC9546" w14:textId="77777777" w:rsidR="004F3B08"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Elaboration du projet d’exécution et plan de recollement</w:t>
            </w:r>
          </w:p>
          <w:p w14:paraId="5A5F1986" w14:textId="7281D45B"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color w:val="000000" w:themeColor="text1"/>
              </w:rPr>
              <w:t>Ce prix rémunère au forfait :</w:t>
            </w:r>
            <w:r w:rsidRPr="00C44D7D">
              <w:rPr>
                <w:rFonts w:asciiTheme="majorBidi" w:eastAsia="Times New Roman" w:hAnsiTheme="majorBidi" w:cstheme="majorBidi"/>
                <w:color w:val="000000" w:themeColor="text1"/>
              </w:rPr>
              <w:br/>
              <w:t>- La fourniture du projet d’exécution,</w:t>
            </w:r>
            <w:r w:rsidRPr="00C44D7D">
              <w:rPr>
                <w:rFonts w:asciiTheme="majorBidi" w:eastAsia="Times New Roman" w:hAnsiTheme="majorBidi" w:cstheme="majorBidi"/>
                <w:color w:val="000000" w:themeColor="text1"/>
              </w:rPr>
              <w:br/>
              <w:t xml:space="preserve">- La fourniture du plan de recollement, </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b/>
                <w:bCs/>
                <w:color w:val="000000" w:themeColor="text1"/>
              </w:rPr>
              <w:br/>
              <w:t>Le forfait à :  FCFA</w:t>
            </w:r>
          </w:p>
        </w:tc>
        <w:tc>
          <w:tcPr>
            <w:tcW w:w="992" w:type="dxa"/>
            <w:vAlign w:val="center"/>
            <w:hideMark/>
          </w:tcPr>
          <w:p w14:paraId="0D631714"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FF</w:t>
            </w:r>
          </w:p>
        </w:tc>
        <w:tc>
          <w:tcPr>
            <w:tcW w:w="1711" w:type="dxa"/>
            <w:vAlign w:val="center"/>
          </w:tcPr>
          <w:p w14:paraId="2D79153C" w14:textId="1EA0AA4D"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7A0CF66" w14:textId="77777777" w:rsidTr="004F3B08">
        <w:trPr>
          <w:trHeight w:val="1410"/>
          <w:jc w:val="center"/>
        </w:trPr>
        <w:tc>
          <w:tcPr>
            <w:tcW w:w="800" w:type="dxa"/>
            <w:noWrap/>
            <w:vAlign w:val="center"/>
            <w:hideMark/>
          </w:tcPr>
          <w:p w14:paraId="7348FA1E"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103</w:t>
            </w:r>
          </w:p>
        </w:tc>
        <w:tc>
          <w:tcPr>
            <w:tcW w:w="6698" w:type="dxa"/>
            <w:hideMark/>
          </w:tcPr>
          <w:p w14:paraId="51B04496" w14:textId="44A8E68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Installation du chantier</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l’installation de chantier et comprend :</w:t>
            </w:r>
            <w:r w:rsidRPr="00C44D7D">
              <w:rPr>
                <w:rFonts w:asciiTheme="majorBidi" w:eastAsia="Times New Roman" w:hAnsiTheme="majorBidi" w:cstheme="majorBidi"/>
                <w:color w:val="000000" w:themeColor="text1"/>
              </w:rPr>
              <w:br/>
              <w:t xml:space="preserve">- La fourniture des matériels nécessaires à l’installation du </w:t>
            </w:r>
            <w:r w:rsidR="004F3B08" w:rsidRPr="00C44D7D">
              <w:rPr>
                <w:rFonts w:asciiTheme="majorBidi" w:eastAsia="Times New Roman" w:hAnsiTheme="majorBidi" w:cstheme="majorBidi"/>
                <w:color w:val="000000" w:themeColor="text1"/>
              </w:rPr>
              <w:t>chantier ;</w:t>
            </w:r>
            <w:r w:rsidRPr="00C44D7D">
              <w:rPr>
                <w:rFonts w:asciiTheme="majorBidi" w:eastAsia="Times New Roman" w:hAnsiTheme="majorBidi" w:cstheme="majorBidi"/>
                <w:color w:val="000000" w:themeColor="text1"/>
              </w:rPr>
              <w:br/>
              <w:t>- La construction d’une baraque de chantier provisoire.</w:t>
            </w:r>
            <w:r w:rsidRPr="00C44D7D">
              <w:rPr>
                <w:rFonts w:asciiTheme="majorBidi" w:eastAsia="Times New Roman" w:hAnsiTheme="majorBidi" w:cstheme="majorBidi"/>
                <w:color w:val="000000" w:themeColor="text1"/>
              </w:rPr>
              <w:br/>
            </w:r>
            <w:r w:rsidRPr="00C44D7D">
              <w:rPr>
                <w:rFonts w:asciiTheme="majorBidi" w:eastAsia="Times New Roman" w:hAnsiTheme="majorBidi" w:cstheme="majorBidi"/>
                <w:b/>
                <w:bCs/>
                <w:color w:val="000000" w:themeColor="text1"/>
              </w:rPr>
              <w:t>Le forfait à :  FCFA</w:t>
            </w:r>
          </w:p>
        </w:tc>
        <w:tc>
          <w:tcPr>
            <w:tcW w:w="992" w:type="dxa"/>
            <w:vAlign w:val="center"/>
            <w:hideMark/>
          </w:tcPr>
          <w:p w14:paraId="724419B6"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FF</w:t>
            </w:r>
          </w:p>
        </w:tc>
        <w:tc>
          <w:tcPr>
            <w:tcW w:w="1711" w:type="dxa"/>
            <w:vAlign w:val="center"/>
          </w:tcPr>
          <w:p w14:paraId="399B588C" w14:textId="14B21CF9"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698536E" w14:textId="77777777" w:rsidTr="007942A5">
        <w:trPr>
          <w:trHeight w:val="3386"/>
          <w:jc w:val="center"/>
        </w:trPr>
        <w:tc>
          <w:tcPr>
            <w:tcW w:w="800" w:type="dxa"/>
            <w:noWrap/>
            <w:vAlign w:val="center"/>
            <w:hideMark/>
          </w:tcPr>
          <w:p w14:paraId="0F413C0C"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104</w:t>
            </w:r>
          </w:p>
        </w:tc>
        <w:tc>
          <w:tcPr>
            <w:tcW w:w="6698" w:type="dxa"/>
            <w:hideMark/>
          </w:tcPr>
          <w:p w14:paraId="54A9507B"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Amenée et repli du matériel et du personnel</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l’amené et le repli de la totalité des matériels de chantier et du personnel pour l’exécution des travaux et comprend :</w:t>
            </w:r>
            <w:r w:rsidRPr="00C44D7D">
              <w:rPr>
                <w:rFonts w:asciiTheme="majorBidi" w:eastAsia="Times New Roman" w:hAnsiTheme="majorBidi" w:cstheme="majorBidi"/>
                <w:color w:val="000000" w:themeColor="text1"/>
              </w:rPr>
              <w:br/>
              <w:t>L’amenée et le repli du matériel et engins nécessaires à l’exécution des travaux ;</w:t>
            </w:r>
            <w:r w:rsidRPr="00C44D7D">
              <w:rPr>
                <w:rFonts w:asciiTheme="majorBidi" w:eastAsia="Times New Roman" w:hAnsiTheme="majorBidi" w:cstheme="majorBidi"/>
                <w:color w:val="000000" w:themeColor="text1"/>
              </w:rPr>
              <w:br/>
              <w:t>- L’amenée et le repli du personnel nécessaire à l’exécution des travaux ;</w:t>
            </w:r>
            <w:r w:rsidRPr="00C44D7D">
              <w:rPr>
                <w:rFonts w:asciiTheme="majorBidi" w:eastAsia="Times New Roman" w:hAnsiTheme="majorBidi" w:cstheme="majorBidi"/>
                <w:color w:val="000000" w:themeColor="text1"/>
              </w:rPr>
              <w:br/>
              <w:t>- La manutention et la remise en état des lieux</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color w:val="000000" w:themeColor="text1"/>
              </w:rPr>
              <w:br/>
              <w:t>CE PRIX FORFAITAIRE sera réglé à raison de 50 pourcents dès constat par L’Ingénieur de suivi-contrôle de l’amenée et de la conformité de l’ensemble du matériel et du personnel permettant la réalisation complète du marché, et 50 pourcents dès constat par L’Ingénieur de suivi-contrôle du repli du chantier, après réception provisoire des travaux, et de la remise en état des lieux</w:t>
            </w:r>
            <w:r w:rsidRPr="00C44D7D">
              <w:rPr>
                <w:rFonts w:asciiTheme="majorBidi" w:eastAsia="Times New Roman" w:hAnsiTheme="majorBidi" w:cstheme="majorBidi"/>
                <w:b/>
                <w:bCs/>
                <w:color w:val="000000" w:themeColor="text1"/>
              </w:rPr>
              <w:br/>
              <w:t>Le forfait à :  FCFA</w:t>
            </w:r>
          </w:p>
        </w:tc>
        <w:tc>
          <w:tcPr>
            <w:tcW w:w="992" w:type="dxa"/>
            <w:vAlign w:val="center"/>
            <w:hideMark/>
          </w:tcPr>
          <w:p w14:paraId="7E815A64"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FF</w:t>
            </w:r>
          </w:p>
        </w:tc>
        <w:tc>
          <w:tcPr>
            <w:tcW w:w="1711" w:type="dxa"/>
            <w:vAlign w:val="center"/>
          </w:tcPr>
          <w:p w14:paraId="4375BB1E" w14:textId="100E3D7F"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6A46F036" w14:textId="77777777" w:rsidTr="00480EEE">
        <w:trPr>
          <w:trHeight w:val="310"/>
          <w:jc w:val="center"/>
        </w:trPr>
        <w:tc>
          <w:tcPr>
            <w:tcW w:w="10201" w:type="dxa"/>
            <w:gridSpan w:val="4"/>
            <w:noWrap/>
            <w:vAlign w:val="center"/>
            <w:hideMark/>
          </w:tcPr>
          <w:p w14:paraId="6CC55B28" w14:textId="77777777"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200 : FORATION</w:t>
            </w:r>
          </w:p>
        </w:tc>
      </w:tr>
      <w:tr w:rsidR="00C44D7D" w:rsidRPr="00C44D7D" w14:paraId="1A427A28" w14:textId="77777777" w:rsidTr="00AD2D17">
        <w:trPr>
          <w:trHeight w:val="492"/>
          <w:jc w:val="center"/>
        </w:trPr>
        <w:tc>
          <w:tcPr>
            <w:tcW w:w="800" w:type="dxa"/>
            <w:noWrap/>
            <w:vAlign w:val="center"/>
            <w:hideMark/>
          </w:tcPr>
          <w:p w14:paraId="3E7A2A00"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201</w:t>
            </w:r>
          </w:p>
        </w:tc>
        <w:tc>
          <w:tcPr>
            <w:tcW w:w="6698" w:type="dxa"/>
            <w:hideMark/>
          </w:tcPr>
          <w:p w14:paraId="6FAA086E"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Foration en terrain tendre au rotary en tricône ou tri lames Ø9'' ⅞ ou 12'' ⅟4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le fonçage en terrain sédimentaire au moyen de matériels et outils appropriés mis à disposition, y compris les reconnaissances, les fluides de circulation, le carottage et toutes sujétions, pour des diamètres de 8’’ ½ à 10’’ et des profondeurs jusqu’à </w:t>
            </w:r>
            <w:r w:rsidRPr="00C44D7D">
              <w:rPr>
                <w:rFonts w:asciiTheme="majorBidi" w:eastAsia="Times New Roman" w:hAnsiTheme="majorBidi" w:cstheme="majorBidi"/>
                <w:color w:val="000000" w:themeColor="text1"/>
              </w:rPr>
              <w:lastRenderedPageBreak/>
              <w:t>30 mètres</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69125A45"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lastRenderedPageBreak/>
              <w:t>ml</w:t>
            </w:r>
            <w:proofErr w:type="gramEnd"/>
          </w:p>
        </w:tc>
        <w:tc>
          <w:tcPr>
            <w:tcW w:w="1711" w:type="dxa"/>
            <w:noWrap/>
            <w:vAlign w:val="center"/>
          </w:tcPr>
          <w:p w14:paraId="001E0214" w14:textId="0D59FE17"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737344E" w14:textId="77777777" w:rsidTr="007942A5">
        <w:trPr>
          <w:trHeight w:val="506"/>
          <w:jc w:val="center"/>
        </w:trPr>
        <w:tc>
          <w:tcPr>
            <w:tcW w:w="800" w:type="dxa"/>
            <w:noWrap/>
            <w:vAlign w:val="center"/>
            <w:hideMark/>
          </w:tcPr>
          <w:p w14:paraId="03550F8D"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202</w:t>
            </w:r>
          </w:p>
        </w:tc>
        <w:tc>
          <w:tcPr>
            <w:tcW w:w="6698" w:type="dxa"/>
            <w:hideMark/>
          </w:tcPr>
          <w:p w14:paraId="71424CD9"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Pose et arrachage de tubage provisoire en PVC plein ou en acier 175–195 mm</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 mise à disposition des matériels et outils appropriés, les descentes, les positionnements, et les remontées des tubes provisoires, y compris toutes sujétions</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178B0ED0"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4CC4066C" w14:textId="507580BC"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330E3A0F" w14:textId="77777777" w:rsidTr="007942A5">
        <w:trPr>
          <w:trHeight w:val="917"/>
          <w:jc w:val="center"/>
        </w:trPr>
        <w:tc>
          <w:tcPr>
            <w:tcW w:w="800" w:type="dxa"/>
            <w:noWrap/>
            <w:vAlign w:val="center"/>
            <w:hideMark/>
          </w:tcPr>
          <w:p w14:paraId="3BDE4A5C"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203</w:t>
            </w:r>
          </w:p>
        </w:tc>
        <w:tc>
          <w:tcPr>
            <w:tcW w:w="6698" w:type="dxa"/>
            <w:hideMark/>
          </w:tcPr>
          <w:p w14:paraId="59D783D6"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Foration du sol au marteau fond de trou en Ø6’’ ½ ou Ø6’’ 3/4</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le fonçage dans le socle au moyen de matériels et outils appropriés mis à disposition, y compris les reconnaissances, les fluides de circulation, le carottage et des profondeurs jusqu’à 50 mètres </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b/>
                <w:bCs/>
                <w:color w:val="000000" w:themeColor="text1"/>
              </w:rPr>
              <w:t xml:space="preserve"> </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3BE98F78"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0A31C98F" w14:textId="46D897F8"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06B290D0" w14:textId="77777777" w:rsidTr="00480EEE">
        <w:trPr>
          <w:trHeight w:val="310"/>
          <w:jc w:val="center"/>
        </w:trPr>
        <w:tc>
          <w:tcPr>
            <w:tcW w:w="10201" w:type="dxa"/>
            <w:gridSpan w:val="4"/>
            <w:noWrap/>
            <w:vAlign w:val="center"/>
            <w:hideMark/>
          </w:tcPr>
          <w:p w14:paraId="43D61363" w14:textId="65757543"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300 : EQUIPEMENT DU FORAGE</w:t>
            </w:r>
          </w:p>
        </w:tc>
      </w:tr>
      <w:tr w:rsidR="00C44D7D" w:rsidRPr="00C44D7D" w14:paraId="657FF133" w14:textId="77777777" w:rsidTr="007942A5">
        <w:trPr>
          <w:trHeight w:val="1758"/>
          <w:jc w:val="center"/>
        </w:trPr>
        <w:tc>
          <w:tcPr>
            <w:tcW w:w="800" w:type="dxa"/>
            <w:noWrap/>
            <w:vAlign w:val="center"/>
            <w:hideMark/>
          </w:tcPr>
          <w:p w14:paraId="0B6A38DB"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301</w:t>
            </w:r>
          </w:p>
        </w:tc>
        <w:tc>
          <w:tcPr>
            <w:tcW w:w="6698" w:type="dxa"/>
            <w:hideMark/>
          </w:tcPr>
          <w:p w14:paraId="0513F35E"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pose de tubes PVC pleins de diamètre 140 mm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La mise à disposition des matériels et outils appropriés</w:t>
            </w:r>
            <w:r w:rsidRPr="00C44D7D">
              <w:rPr>
                <w:rFonts w:asciiTheme="majorBidi" w:eastAsia="Times New Roman" w:hAnsiTheme="majorBidi" w:cstheme="majorBidi"/>
                <w:color w:val="000000" w:themeColor="text1"/>
              </w:rPr>
              <w:br/>
              <w:t xml:space="preserve">Le choix des tubes pleins </w:t>
            </w:r>
            <w:r w:rsidRPr="00C44D7D">
              <w:rPr>
                <w:rFonts w:asciiTheme="majorBidi" w:eastAsia="Times New Roman" w:hAnsiTheme="majorBidi" w:cstheme="majorBidi"/>
                <w:color w:val="000000" w:themeColor="text1"/>
              </w:rPr>
              <w:br/>
              <w:t xml:space="preserve">La fourniture sur les sites des tubes PVC pleins </w:t>
            </w:r>
            <w:r w:rsidRPr="00C44D7D">
              <w:rPr>
                <w:rFonts w:asciiTheme="majorBidi" w:eastAsia="Times New Roman" w:hAnsiTheme="majorBidi" w:cstheme="majorBidi"/>
                <w:color w:val="000000" w:themeColor="text1"/>
              </w:rPr>
              <w:br/>
              <w:t>La réception technique de conformité des tubes</w:t>
            </w:r>
            <w:r w:rsidRPr="00C44D7D">
              <w:rPr>
                <w:rFonts w:asciiTheme="majorBidi" w:eastAsia="Times New Roman" w:hAnsiTheme="majorBidi" w:cstheme="majorBidi"/>
                <w:color w:val="000000" w:themeColor="text1"/>
              </w:rPr>
              <w:br/>
              <w:t>La pose de toutes les colonnes de tubage dans les trous forés au moyen de matériels et outils appropriés. Et toutes sujétions</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696C0D66"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714B015B" w14:textId="7E4ADF9B"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71E414E" w14:textId="77777777" w:rsidTr="007942A5">
        <w:trPr>
          <w:trHeight w:val="1891"/>
          <w:jc w:val="center"/>
        </w:trPr>
        <w:tc>
          <w:tcPr>
            <w:tcW w:w="800" w:type="dxa"/>
            <w:noWrap/>
            <w:vAlign w:val="center"/>
            <w:hideMark/>
          </w:tcPr>
          <w:p w14:paraId="78551627"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302</w:t>
            </w:r>
          </w:p>
        </w:tc>
        <w:tc>
          <w:tcPr>
            <w:tcW w:w="6698" w:type="dxa"/>
            <w:hideMark/>
          </w:tcPr>
          <w:p w14:paraId="733FD432"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pose de tubes PVC crépines de diamètre 140 mm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La mise à disposition des matériels et outils appropriés</w:t>
            </w:r>
            <w:r w:rsidRPr="00C44D7D">
              <w:rPr>
                <w:rFonts w:asciiTheme="majorBidi" w:eastAsia="Times New Roman" w:hAnsiTheme="majorBidi" w:cstheme="majorBidi"/>
                <w:color w:val="000000" w:themeColor="text1"/>
              </w:rPr>
              <w:br/>
              <w:t xml:space="preserve">Le choix des tubes crépines (calcul des ouvertures) </w:t>
            </w:r>
            <w:r w:rsidRPr="00C44D7D">
              <w:rPr>
                <w:rFonts w:asciiTheme="majorBidi" w:eastAsia="Times New Roman" w:hAnsiTheme="majorBidi" w:cstheme="majorBidi"/>
                <w:color w:val="000000" w:themeColor="text1"/>
              </w:rPr>
              <w:br/>
              <w:t>La fourniture sur les sites des tubes PVC crépines</w:t>
            </w:r>
            <w:r w:rsidRPr="00C44D7D">
              <w:rPr>
                <w:rFonts w:asciiTheme="majorBidi" w:eastAsia="Times New Roman" w:hAnsiTheme="majorBidi" w:cstheme="majorBidi"/>
                <w:color w:val="000000" w:themeColor="text1"/>
              </w:rPr>
              <w:br/>
              <w:t>La réception technique de conformité des tubes</w:t>
            </w:r>
            <w:r w:rsidRPr="00C44D7D">
              <w:rPr>
                <w:rFonts w:asciiTheme="majorBidi" w:eastAsia="Times New Roman" w:hAnsiTheme="majorBidi" w:cstheme="majorBidi"/>
                <w:color w:val="000000" w:themeColor="text1"/>
              </w:rPr>
              <w:br/>
              <w:t>La pose de toutes les colonnes de tubage dans les trous forés au moyen de matériels et outils appropriés. Et toutes sujétions</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72BC7015"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4224C173" w14:textId="19712756"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53727CD5" w14:textId="77777777" w:rsidTr="007942A5">
        <w:trPr>
          <w:trHeight w:val="1894"/>
          <w:jc w:val="center"/>
        </w:trPr>
        <w:tc>
          <w:tcPr>
            <w:tcW w:w="800" w:type="dxa"/>
            <w:noWrap/>
            <w:vAlign w:val="center"/>
            <w:hideMark/>
          </w:tcPr>
          <w:p w14:paraId="7EBC0FB8"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303</w:t>
            </w:r>
          </w:p>
        </w:tc>
        <w:tc>
          <w:tcPr>
            <w:tcW w:w="6698" w:type="dxa"/>
            <w:hideMark/>
          </w:tcPr>
          <w:p w14:paraId="0FB40380"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mise en place d’un massif filtrant de gravier calibré (1-3 mm)</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Le calcul du volume de gravier à introduire dans chaque forage</w:t>
            </w:r>
            <w:r w:rsidRPr="00C44D7D">
              <w:rPr>
                <w:rFonts w:asciiTheme="majorBidi" w:eastAsia="Times New Roman" w:hAnsiTheme="majorBidi" w:cstheme="majorBidi"/>
                <w:color w:val="000000" w:themeColor="text1"/>
              </w:rPr>
              <w:br/>
              <w:t>- La fourniture sur les sites du gravier</w:t>
            </w:r>
            <w:r w:rsidRPr="00C44D7D">
              <w:rPr>
                <w:rFonts w:asciiTheme="majorBidi" w:eastAsia="Times New Roman" w:hAnsiTheme="majorBidi" w:cstheme="majorBidi"/>
                <w:color w:val="000000" w:themeColor="text1"/>
              </w:rPr>
              <w:br/>
              <w:t>- Le calibrage et lavage à l’eau du gravier</w:t>
            </w:r>
            <w:r w:rsidRPr="00C44D7D">
              <w:rPr>
                <w:rFonts w:asciiTheme="majorBidi" w:eastAsia="Times New Roman" w:hAnsiTheme="majorBidi" w:cstheme="majorBidi"/>
                <w:color w:val="000000" w:themeColor="text1"/>
              </w:rPr>
              <w:br/>
              <w:t>- L’introduction au moyen de matériels et outils appropriés du gravier dans l’espace annulaire avec contrôle du volume</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07F71082"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2C40F7E3" w14:textId="24FEC29E"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5041D9C4" w14:textId="77777777" w:rsidTr="007942A5">
        <w:trPr>
          <w:trHeight w:val="67"/>
          <w:jc w:val="center"/>
        </w:trPr>
        <w:tc>
          <w:tcPr>
            <w:tcW w:w="800" w:type="dxa"/>
            <w:noWrap/>
            <w:vAlign w:val="center"/>
            <w:hideMark/>
          </w:tcPr>
          <w:p w14:paraId="6A2BC826"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304</w:t>
            </w:r>
          </w:p>
        </w:tc>
        <w:tc>
          <w:tcPr>
            <w:tcW w:w="6698" w:type="dxa"/>
            <w:hideMark/>
          </w:tcPr>
          <w:p w14:paraId="2CAA52AA"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mise en place d’un bouchon d’argile ou de bentonite(argile)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xml:space="preserve">- La fourniture sur les sites des quantités d’argile ou de bentonite nécessaires </w:t>
            </w:r>
            <w:r w:rsidRPr="00C44D7D">
              <w:rPr>
                <w:rFonts w:asciiTheme="majorBidi" w:eastAsia="Times New Roman" w:hAnsiTheme="majorBidi" w:cstheme="majorBidi"/>
                <w:color w:val="000000" w:themeColor="text1"/>
              </w:rPr>
              <w:br/>
              <w:t xml:space="preserve">- La fabrication des pâtes </w:t>
            </w:r>
            <w:r w:rsidRPr="00C44D7D">
              <w:rPr>
                <w:rFonts w:asciiTheme="majorBidi" w:eastAsia="Times New Roman" w:hAnsiTheme="majorBidi" w:cstheme="majorBidi"/>
                <w:color w:val="000000" w:themeColor="text1"/>
              </w:rPr>
              <w:br/>
              <w:t xml:space="preserve">- L’introduction au moyen de matériels et outils appropriés des pâtes </w:t>
            </w:r>
            <w:r w:rsidRPr="00C44D7D">
              <w:rPr>
                <w:rFonts w:asciiTheme="majorBidi" w:eastAsia="Times New Roman" w:hAnsiTheme="majorBidi" w:cstheme="majorBidi"/>
                <w:color w:val="000000" w:themeColor="text1"/>
              </w:rPr>
              <w:lastRenderedPageBreak/>
              <w:t>dans l’espace annulaire. Et toutes sujétions</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1D321D13"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lastRenderedPageBreak/>
              <w:t>ml</w:t>
            </w:r>
            <w:proofErr w:type="gramEnd"/>
          </w:p>
        </w:tc>
        <w:tc>
          <w:tcPr>
            <w:tcW w:w="1711" w:type="dxa"/>
            <w:noWrap/>
            <w:vAlign w:val="center"/>
          </w:tcPr>
          <w:p w14:paraId="26922929" w14:textId="5C7CFFF6"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7641177E" w14:textId="77777777" w:rsidTr="007942A5">
        <w:trPr>
          <w:trHeight w:val="917"/>
          <w:jc w:val="center"/>
        </w:trPr>
        <w:tc>
          <w:tcPr>
            <w:tcW w:w="800" w:type="dxa"/>
            <w:noWrap/>
            <w:vAlign w:val="center"/>
            <w:hideMark/>
          </w:tcPr>
          <w:p w14:paraId="094C262C"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305</w:t>
            </w:r>
          </w:p>
        </w:tc>
        <w:tc>
          <w:tcPr>
            <w:tcW w:w="6698" w:type="dxa"/>
            <w:hideMark/>
          </w:tcPr>
          <w:p w14:paraId="49612406"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mise en place de tout venant</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xml:space="preserve">- La fourniture sur les sites du </w:t>
            </w:r>
            <w:proofErr w:type="spellStart"/>
            <w:r w:rsidRPr="00C44D7D">
              <w:rPr>
                <w:rFonts w:asciiTheme="majorBidi" w:eastAsia="Times New Roman" w:hAnsiTheme="majorBidi" w:cstheme="majorBidi"/>
                <w:color w:val="000000" w:themeColor="text1"/>
              </w:rPr>
              <w:t>tout venant</w:t>
            </w:r>
            <w:proofErr w:type="spellEnd"/>
            <w:r w:rsidRPr="00C44D7D">
              <w:rPr>
                <w:rFonts w:asciiTheme="majorBidi" w:eastAsia="Times New Roman" w:hAnsiTheme="majorBidi" w:cstheme="majorBidi"/>
                <w:color w:val="000000" w:themeColor="text1"/>
              </w:rPr>
              <w:t xml:space="preserve"> </w:t>
            </w:r>
            <w:r w:rsidRPr="00C44D7D">
              <w:rPr>
                <w:rFonts w:asciiTheme="majorBidi" w:eastAsia="Times New Roman" w:hAnsiTheme="majorBidi" w:cstheme="majorBidi"/>
                <w:color w:val="000000" w:themeColor="text1"/>
              </w:rPr>
              <w:br/>
              <w:t>- L’introduction au moyen de matériels et outils appropriés du tout-venant dans l’espace annulaire. Et toutes sujétions</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2EAFE34E"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2CAFFB1B" w14:textId="42747508"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0C7E922" w14:textId="77777777" w:rsidTr="007942A5">
        <w:trPr>
          <w:trHeight w:val="246"/>
          <w:jc w:val="center"/>
        </w:trPr>
        <w:tc>
          <w:tcPr>
            <w:tcW w:w="800" w:type="dxa"/>
            <w:noWrap/>
            <w:vAlign w:val="center"/>
            <w:hideMark/>
          </w:tcPr>
          <w:p w14:paraId="3A2F3110"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306</w:t>
            </w:r>
          </w:p>
        </w:tc>
        <w:tc>
          <w:tcPr>
            <w:tcW w:w="6698" w:type="dxa"/>
            <w:hideMark/>
          </w:tcPr>
          <w:p w14:paraId="3F7A090E"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Mise en place d’une tête de forage (cimentation en tête du forage)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 La fourniture sur les sites des quantités de ciment et d’adjuvant nécessaires </w:t>
            </w:r>
            <w:r w:rsidRPr="00C44D7D">
              <w:rPr>
                <w:rFonts w:asciiTheme="majorBidi" w:eastAsia="Times New Roman" w:hAnsiTheme="majorBidi" w:cstheme="majorBidi"/>
                <w:color w:val="000000" w:themeColor="text1"/>
              </w:rPr>
              <w:br/>
              <w:t xml:space="preserve">- La fabrication des barbotines </w:t>
            </w:r>
            <w:r w:rsidRPr="00C44D7D">
              <w:rPr>
                <w:rFonts w:asciiTheme="majorBidi" w:eastAsia="Times New Roman" w:hAnsiTheme="majorBidi" w:cstheme="majorBidi"/>
                <w:color w:val="000000" w:themeColor="text1"/>
              </w:rPr>
              <w:br/>
              <w:t>- L’introduction au moyen de matériels et outils appropriés des barbotines dans l’espace annulaire. Et toutes sujétions</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47BA3A8C"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4E64EC3E" w14:textId="08BA86A1"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FF9C41A" w14:textId="77777777" w:rsidTr="00480EEE">
        <w:trPr>
          <w:trHeight w:val="310"/>
          <w:jc w:val="center"/>
        </w:trPr>
        <w:tc>
          <w:tcPr>
            <w:tcW w:w="10201" w:type="dxa"/>
            <w:gridSpan w:val="4"/>
            <w:noWrap/>
            <w:vAlign w:val="center"/>
            <w:hideMark/>
          </w:tcPr>
          <w:p w14:paraId="60477253" w14:textId="77777777"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400 : DEVELOPPEMENT ET ESSAI DE POMPAGE</w:t>
            </w:r>
          </w:p>
        </w:tc>
      </w:tr>
      <w:tr w:rsidR="00C44D7D" w:rsidRPr="00C44D7D" w14:paraId="4A3C500A" w14:textId="77777777" w:rsidTr="007942A5">
        <w:trPr>
          <w:trHeight w:val="958"/>
          <w:jc w:val="center"/>
        </w:trPr>
        <w:tc>
          <w:tcPr>
            <w:tcW w:w="800" w:type="dxa"/>
            <w:noWrap/>
            <w:vAlign w:val="center"/>
            <w:hideMark/>
          </w:tcPr>
          <w:p w14:paraId="1BE4ED25"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401</w:t>
            </w:r>
          </w:p>
        </w:tc>
        <w:tc>
          <w:tcPr>
            <w:tcW w:w="6698" w:type="dxa"/>
            <w:hideMark/>
          </w:tcPr>
          <w:p w14:paraId="386A53CC"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Nettoyage et développement à l'air lift</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 mise à disposition des matériels et outils appropriés et le soufflage des forages jusqu’à obtention de l’eau claire</w:t>
            </w:r>
            <w:r w:rsidRPr="00C44D7D">
              <w:rPr>
                <w:rFonts w:asciiTheme="majorBidi" w:eastAsia="Times New Roman" w:hAnsiTheme="majorBidi" w:cstheme="majorBidi"/>
                <w:b/>
                <w:bCs/>
                <w:color w:val="000000" w:themeColor="text1"/>
              </w:rPr>
              <w:br/>
              <w:t>L’heure à :   FCFA</w:t>
            </w:r>
          </w:p>
        </w:tc>
        <w:tc>
          <w:tcPr>
            <w:tcW w:w="992" w:type="dxa"/>
            <w:vAlign w:val="center"/>
            <w:hideMark/>
          </w:tcPr>
          <w:p w14:paraId="621D8B27"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HEURE</w:t>
            </w:r>
          </w:p>
        </w:tc>
        <w:tc>
          <w:tcPr>
            <w:tcW w:w="1711" w:type="dxa"/>
            <w:noWrap/>
            <w:vAlign w:val="center"/>
          </w:tcPr>
          <w:p w14:paraId="22705367" w14:textId="76CB9657"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6CD7F856" w14:textId="77777777" w:rsidTr="007942A5">
        <w:trPr>
          <w:trHeight w:val="1827"/>
          <w:jc w:val="center"/>
        </w:trPr>
        <w:tc>
          <w:tcPr>
            <w:tcW w:w="800" w:type="dxa"/>
            <w:noWrap/>
            <w:vAlign w:val="center"/>
            <w:hideMark/>
          </w:tcPr>
          <w:p w14:paraId="06D75D43"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402</w:t>
            </w:r>
          </w:p>
        </w:tc>
        <w:tc>
          <w:tcPr>
            <w:tcW w:w="6698" w:type="dxa"/>
            <w:hideMark/>
          </w:tcPr>
          <w:p w14:paraId="0F218DB6"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Essai de pompage/ débit</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mise à disposition des matériels et outils appropriés</w:t>
            </w:r>
            <w:r w:rsidRPr="00C44D7D">
              <w:rPr>
                <w:rFonts w:asciiTheme="majorBidi" w:eastAsia="Times New Roman" w:hAnsiTheme="majorBidi" w:cstheme="majorBidi"/>
                <w:color w:val="000000" w:themeColor="text1"/>
              </w:rPr>
              <w:br/>
              <w:t>- Les pompages par paliers</w:t>
            </w:r>
            <w:r w:rsidRPr="00C44D7D">
              <w:rPr>
                <w:rFonts w:asciiTheme="majorBidi" w:eastAsia="Times New Roman" w:hAnsiTheme="majorBidi" w:cstheme="majorBidi"/>
                <w:color w:val="000000" w:themeColor="text1"/>
              </w:rPr>
              <w:br/>
              <w:t xml:space="preserve">- le pompage de longue </w:t>
            </w:r>
            <w:proofErr w:type="spellStart"/>
            <w:r w:rsidRPr="00C44D7D">
              <w:rPr>
                <w:rFonts w:asciiTheme="majorBidi" w:eastAsia="Times New Roman" w:hAnsiTheme="majorBidi" w:cstheme="majorBidi"/>
                <w:color w:val="000000" w:themeColor="text1"/>
              </w:rPr>
              <w:t>duré</w:t>
            </w:r>
            <w:proofErr w:type="spellEnd"/>
            <w:r w:rsidRPr="00C44D7D">
              <w:rPr>
                <w:rFonts w:asciiTheme="majorBidi" w:eastAsia="Times New Roman" w:hAnsiTheme="majorBidi" w:cstheme="majorBidi"/>
                <w:color w:val="000000" w:themeColor="text1"/>
              </w:rPr>
              <w:t xml:space="preserve"> </w:t>
            </w:r>
            <w:r w:rsidRPr="00C44D7D">
              <w:rPr>
                <w:rFonts w:asciiTheme="majorBidi" w:eastAsia="Times New Roman" w:hAnsiTheme="majorBidi" w:cstheme="majorBidi"/>
                <w:color w:val="000000" w:themeColor="text1"/>
              </w:rPr>
              <w:br/>
              <w:t>- Les mesures et relevés des débits et niveaux d’eau</w:t>
            </w:r>
            <w:r w:rsidRPr="00C44D7D">
              <w:rPr>
                <w:rFonts w:asciiTheme="majorBidi" w:eastAsia="Times New Roman" w:hAnsiTheme="majorBidi" w:cstheme="majorBidi"/>
                <w:color w:val="000000" w:themeColor="text1"/>
              </w:rPr>
              <w:br/>
              <w:t>- La détermination des caractéristiques hydrauliques du forage</w:t>
            </w:r>
            <w:r w:rsidRPr="00C44D7D">
              <w:rPr>
                <w:rFonts w:asciiTheme="majorBidi" w:eastAsia="Times New Roman" w:hAnsiTheme="majorBidi" w:cstheme="majorBidi"/>
                <w:color w:val="000000" w:themeColor="text1"/>
              </w:rPr>
              <w:br/>
              <w:t>- Le traçage des courbes caractéristiques</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b/>
                <w:bCs/>
                <w:color w:val="000000" w:themeColor="text1"/>
              </w:rPr>
              <w:br/>
              <w:t>L’heure à :   FCFA</w:t>
            </w:r>
          </w:p>
        </w:tc>
        <w:tc>
          <w:tcPr>
            <w:tcW w:w="992" w:type="dxa"/>
            <w:vAlign w:val="center"/>
            <w:hideMark/>
          </w:tcPr>
          <w:p w14:paraId="154645B4"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HEURE</w:t>
            </w:r>
          </w:p>
        </w:tc>
        <w:tc>
          <w:tcPr>
            <w:tcW w:w="1711" w:type="dxa"/>
            <w:noWrap/>
            <w:vAlign w:val="center"/>
          </w:tcPr>
          <w:p w14:paraId="43ECC1EA" w14:textId="7B538F39"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36354BF6" w14:textId="77777777" w:rsidTr="00480EEE">
        <w:trPr>
          <w:trHeight w:val="310"/>
          <w:jc w:val="center"/>
        </w:trPr>
        <w:tc>
          <w:tcPr>
            <w:tcW w:w="10201" w:type="dxa"/>
            <w:gridSpan w:val="4"/>
            <w:noWrap/>
            <w:vAlign w:val="center"/>
            <w:hideMark/>
          </w:tcPr>
          <w:p w14:paraId="345EDC46" w14:textId="77777777"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500 : ANALYSE ET TRAITEMENT DE L’EAU</w:t>
            </w:r>
          </w:p>
        </w:tc>
      </w:tr>
      <w:tr w:rsidR="00C44D7D" w:rsidRPr="00C44D7D" w14:paraId="364E3908" w14:textId="77777777" w:rsidTr="007942A5">
        <w:trPr>
          <w:trHeight w:val="492"/>
          <w:jc w:val="center"/>
        </w:trPr>
        <w:tc>
          <w:tcPr>
            <w:tcW w:w="800" w:type="dxa"/>
            <w:noWrap/>
            <w:vAlign w:val="center"/>
            <w:hideMark/>
          </w:tcPr>
          <w:p w14:paraId="35AFF0BD"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501</w:t>
            </w:r>
          </w:p>
        </w:tc>
        <w:tc>
          <w:tcPr>
            <w:tcW w:w="6698" w:type="dxa"/>
            <w:hideMark/>
          </w:tcPr>
          <w:p w14:paraId="39B34A5E"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Désinfection du forage au chlore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 désinfection du forage à l’aide d’une solution chlorée avant sa mise en fonctionnement</w:t>
            </w:r>
            <w:r w:rsidRPr="00C44D7D">
              <w:rPr>
                <w:rFonts w:asciiTheme="majorBidi" w:eastAsia="Times New Roman" w:hAnsiTheme="majorBidi" w:cstheme="majorBidi"/>
                <w:color w:val="000000" w:themeColor="text1"/>
              </w:rPr>
              <w:br/>
              <w:t>Ce prix est payé sous présentation d’un PV dûment signé par le contrôleur et un membre du comité de gestion</w:t>
            </w:r>
            <w:r w:rsidRPr="00C44D7D">
              <w:rPr>
                <w:rFonts w:asciiTheme="majorBidi" w:eastAsia="Times New Roman" w:hAnsiTheme="majorBidi" w:cstheme="majorBidi"/>
                <w:color w:val="000000" w:themeColor="text1"/>
              </w:rPr>
              <w:br/>
              <w:t>Il s’applique à l’unité</w:t>
            </w:r>
            <w:r w:rsidRPr="00C44D7D">
              <w:rPr>
                <w:rFonts w:asciiTheme="majorBidi" w:eastAsia="Times New Roman" w:hAnsiTheme="majorBidi" w:cstheme="majorBidi"/>
                <w:b/>
                <w:bCs/>
                <w:color w:val="000000" w:themeColor="text1"/>
              </w:rPr>
              <w:br/>
            </w:r>
            <w:proofErr w:type="spellStart"/>
            <w:r w:rsidRPr="00C44D7D">
              <w:rPr>
                <w:rFonts w:asciiTheme="majorBidi" w:eastAsia="Times New Roman" w:hAnsiTheme="majorBidi" w:cstheme="majorBidi"/>
                <w:b/>
                <w:bCs/>
                <w:color w:val="000000" w:themeColor="text1"/>
              </w:rPr>
              <w:t>L’unité</w:t>
            </w:r>
            <w:proofErr w:type="spellEnd"/>
            <w:r w:rsidRPr="00C44D7D">
              <w:rPr>
                <w:rFonts w:asciiTheme="majorBidi" w:eastAsia="Times New Roman" w:hAnsiTheme="majorBidi" w:cstheme="majorBidi"/>
                <w:b/>
                <w:bCs/>
                <w:color w:val="000000" w:themeColor="text1"/>
              </w:rPr>
              <w:t xml:space="preserve"> à :   FCFA</w:t>
            </w:r>
          </w:p>
        </w:tc>
        <w:tc>
          <w:tcPr>
            <w:tcW w:w="992" w:type="dxa"/>
            <w:vAlign w:val="center"/>
            <w:hideMark/>
          </w:tcPr>
          <w:p w14:paraId="2E38CB78"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53E293D5" w14:textId="4FAA7538"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E9595B9" w14:textId="77777777" w:rsidTr="007942A5">
        <w:trPr>
          <w:trHeight w:val="2750"/>
          <w:jc w:val="center"/>
        </w:trPr>
        <w:tc>
          <w:tcPr>
            <w:tcW w:w="800" w:type="dxa"/>
            <w:noWrap/>
            <w:vAlign w:val="center"/>
            <w:hideMark/>
          </w:tcPr>
          <w:p w14:paraId="71EEBBE6"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502</w:t>
            </w:r>
          </w:p>
        </w:tc>
        <w:tc>
          <w:tcPr>
            <w:tcW w:w="6698" w:type="dxa"/>
            <w:hideMark/>
          </w:tcPr>
          <w:p w14:paraId="6EAB5825"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Prélèvement et analyse physico-chimique et bactériologique de l’eau</w:t>
            </w:r>
            <w:r w:rsidRPr="00C44D7D">
              <w:rPr>
                <w:rFonts w:asciiTheme="majorBidi" w:eastAsia="Times New Roman" w:hAnsiTheme="majorBidi" w:cstheme="majorBidi"/>
                <w:b/>
                <w:bCs/>
                <w:color w:val="000000" w:themeColor="text1"/>
              </w:rPr>
              <w:br/>
              <w:t>Ce prix sera réalisé par un Laboratoire agréé par le MINEE et rémunère l’analyse physico-chimique et bactériologique de l'eau du forage avant sa mise en fonctionnement y compris le déplacement du contrôleur du site au laboratoire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Il comprend :</w:t>
            </w:r>
            <w:r w:rsidRPr="00C44D7D">
              <w:rPr>
                <w:rFonts w:asciiTheme="majorBidi" w:eastAsia="Times New Roman" w:hAnsiTheme="majorBidi" w:cstheme="majorBidi"/>
                <w:color w:val="000000" w:themeColor="text1"/>
              </w:rPr>
              <w:br/>
              <w:t>- Les prélèvements des échantillons et l’analyse par un laboratoire agréé</w:t>
            </w:r>
            <w:r w:rsidRPr="00C44D7D">
              <w:rPr>
                <w:rFonts w:asciiTheme="majorBidi" w:eastAsia="Times New Roman" w:hAnsiTheme="majorBidi" w:cstheme="majorBidi"/>
                <w:color w:val="000000" w:themeColor="text1"/>
              </w:rPr>
              <w:br/>
              <w:t xml:space="preserve">- La fourniture du rapport d’analyse </w:t>
            </w:r>
            <w:r w:rsidRPr="00C44D7D">
              <w:rPr>
                <w:rFonts w:asciiTheme="majorBidi" w:eastAsia="Times New Roman" w:hAnsiTheme="majorBidi" w:cstheme="majorBidi"/>
                <w:color w:val="000000" w:themeColor="text1"/>
              </w:rPr>
              <w:br/>
              <w:t>Ce prix est payé sous présentation d’un PV de prélèvement des échantillons signé du contrôleur et un membre du comité de gestion</w:t>
            </w:r>
            <w:r w:rsidRPr="00C44D7D">
              <w:rPr>
                <w:rFonts w:asciiTheme="majorBidi" w:eastAsia="Times New Roman" w:hAnsiTheme="majorBidi" w:cstheme="majorBidi"/>
                <w:color w:val="000000" w:themeColor="text1"/>
              </w:rPr>
              <w:br/>
              <w:t>Il s’applique à l’unité</w:t>
            </w:r>
            <w:r w:rsidRPr="00C44D7D">
              <w:rPr>
                <w:rFonts w:asciiTheme="majorBidi" w:eastAsia="Times New Roman" w:hAnsiTheme="majorBidi" w:cstheme="majorBidi"/>
                <w:b/>
                <w:bCs/>
                <w:color w:val="000000" w:themeColor="text1"/>
              </w:rPr>
              <w:br/>
            </w:r>
            <w:proofErr w:type="spellStart"/>
            <w:r w:rsidRPr="00C44D7D">
              <w:rPr>
                <w:rFonts w:asciiTheme="majorBidi" w:eastAsia="Times New Roman" w:hAnsiTheme="majorBidi" w:cstheme="majorBidi"/>
                <w:b/>
                <w:bCs/>
                <w:color w:val="000000" w:themeColor="text1"/>
              </w:rPr>
              <w:t>L’unité</w:t>
            </w:r>
            <w:proofErr w:type="spellEnd"/>
            <w:r w:rsidRPr="00C44D7D">
              <w:rPr>
                <w:rFonts w:asciiTheme="majorBidi" w:eastAsia="Times New Roman" w:hAnsiTheme="majorBidi" w:cstheme="majorBidi"/>
                <w:b/>
                <w:bCs/>
                <w:color w:val="000000" w:themeColor="text1"/>
              </w:rPr>
              <w:t xml:space="preserve"> à :  FCFA</w:t>
            </w:r>
          </w:p>
        </w:tc>
        <w:tc>
          <w:tcPr>
            <w:tcW w:w="992" w:type="dxa"/>
            <w:vAlign w:val="center"/>
            <w:hideMark/>
          </w:tcPr>
          <w:p w14:paraId="3E616B5E"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3A60CC97" w14:textId="595FB464"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8C3E80E" w14:textId="77777777" w:rsidTr="00480EEE">
        <w:trPr>
          <w:trHeight w:val="310"/>
          <w:jc w:val="center"/>
        </w:trPr>
        <w:tc>
          <w:tcPr>
            <w:tcW w:w="10201" w:type="dxa"/>
            <w:gridSpan w:val="4"/>
            <w:noWrap/>
            <w:vAlign w:val="center"/>
            <w:hideMark/>
          </w:tcPr>
          <w:p w14:paraId="3B9D9E05" w14:textId="77777777"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lastRenderedPageBreak/>
              <w:t>LOT 600 : REALISATION DE LA TETE DU FORAGE</w:t>
            </w:r>
          </w:p>
        </w:tc>
      </w:tr>
      <w:tr w:rsidR="00C44D7D" w:rsidRPr="00C44D7D" w14:paraId="3D7783CA" w14:textId="77777777" w:rsidTr="007942A5">
        <w:trPr>
          <w:trHeight w:val="2351"/>
          <w:jc w:val="center"/>
        </w:trPr>
        <w:tc>
          <w:tcPr>
            <w:tcW w:w="800" w:type="dxa"/>
            <w:noWrap/>
            <w:vAlign w:val="center"/>
            <w:hideMark/>
          </w:tcPr>
          <w:p w14:paraId="7EAA2A70"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601</w:t>
            </w:r>
          </w:p>
        </w:tc>
        <w:tc>
          <w:tcPr>
            <w:tcW w:w="6698" w:type="dxa"/>
            <w:hideMark/>
          </w:tcPr>
          <w:p w14:paraId="612B0438"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Réalisation d’une tête de forage en acier (tôle de 40/10e de diamètre 27 cm et hauteur de 1,3 m, plaque de suspension comprenant la lèvre de dépassement 3 cm)</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mise à disposition des outils appropriés pour la réalisation ;</w:t>
            </w:r>
            <w:r w:rsidRPr="00C44D7D">
              <w:rPr>
                <w:rFonts w:asciiTheme="majorBidi" w:eastAsia="Times New Roman" w:hAnsiTheme="majorBidi" w:cstheme="majorBidi"/>
                <w:color w:val="000000" w:themeColor="text1"/>
              </w:rPr>
              <w:br/>
              <w:t>- la fourniture de tôle en acier de 40/10e ;</w:t>
            </w:r>
            <w:r w:rsidRPr="00C44D7D">
              <w:rPr>
                <w:rFonts w:asciiTheme="majorBidi" w:eastAsia="Times New Roman" w:hAnsiTheme="majorBidi" w:cstheme="majorBidi"/>
                <w:color w:val="000000" w:themeColor="text1"/>
              </w:rPr>
              <w:br/>
              <w:t>-La fourniture d’une plaque de suspension comprenant la lèvre de dépassement ;</w:t>
            </w:r>
            <w:r w:rsidRPr="00C44D7D">
              <w:rPr>
                <w:rFonts w:asciiTheme="majorBidi" w:eastAsia="Times New Roman" w:hAnsiTheme="majorBidi" w:cstheme="majorBidi"/>
                <w:color w:val="000000" w:themeColor="text1"/>
              </w:rPr>
              <w:br/>
              <w:t>- La pose de l’ensemble des éléments ;</w:t>
            </w:r>
            <w:r w:rsidRPr="00C44D7D">
              <w:rPr>
                <w:rFonts w:asciiTheme="majorBidi" w:eastAsia="Times New Roman" w:hAnsiTheme="majorBidi" w:cstheme="majorBidi"/>
                <w:color w:val="000000" w:themeColor="text1"/>
              </w:rPr>
              <w:br/>
              <w:t>- Et toutes sujétions</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4A4DCA29"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hideMark/>
          </w:tcPr>
          <w:p w14:paraId="25515D5D" w14:textId="4798525E"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5E6473A7" w14:textId="77777777" w:rsidTr="007942A5">
        <w:trPr>
          <w:trHeight w:val="1768"/>
          <w:jc w:val="center"/>
        </w:trPr>
        <w:tc>
          <w:tcPr>
            <w:tcW w:w="800" w:type="dxa"/>
            <w:noWrap/>
            <w:vAlign w:val="center"/>
            <w:hideMark/>
          </w:tcPr>
          <w:p w14:paraId="2D07AF68"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602</w:t>
            </w:r>
          </w:p>
        </w:tc>
        <w:tc>
          <w:tcPr>
            <w:tcW w:w="6698" w:type="dxa"/>
            <w:hideMark/>
          </w:tcPr>
          <w:p w14:paraId="1AE0E626"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Couvercle de tête de forage en acier (tôle 40/10e) doté d’un manchon de 32 mm², de 6 vis de 12, et anneau pour corde de sécurité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mise à disposition des outils appropriés pour la réalisation ;</w:t>
            </w:r>
            <w:r w:rsidRPr="00C44D7D">
              <w:rPr>
                <w:rFonts w:asciiTheme="majorBidi" w:eastAsia="Times New Roman" w:hAnsiTheme="majorBidi" w:cstheme="majorBidi"/>
                <w:color w:val="000000" w:themeColor="text1"/>
              </w:rPr>
              <w:br/>
              <w:t>- la fourniture de tôle en acier de 40/10 ;</w:t>
            </w:r>
            <w:r w:rsidRPr="00C44D7D">
              <w:rPr>
                <w:rFonts w:asciiTheme="majorBidi" w:eastAsia="Times New Roman" w:hAnsiTheme="majorBidi" w:cstheme="majorBidi"/>
                <w:color w:val="000000" w:themeColor="text1"/>
              </w:rPr>
              <w:br/>
              <w:t>- La fourniture du manchon de 32 mm2 ;</w:t>
            </w:r>
            <w:r w:rsidRPr="00C44D7D">
              <w:rPr>
                <w:rFonts w:asciiTheme="majorBidi" w:eastAsia="Times New Roman" w:hAnsiTheme="majorBidi" w:cstheme="majorBidi"/>
                <w:color w:val="000000" w:themeColor="text1"/>
              </w:rPr>
              <w:br/>
              <w:t>- la fourniture de 6 visse de 12 et anneau pour corde de sécurité ;</w:t>
            </w:r>
            <w:r w:rsidRPr="00C44D7D">
              <w:rPr>
                <w:rFonts w:asciiTheme="majorBidi" w:eastAsia="Times New Roman" w:hAnsiTheme="majorBidi" w:cstheme="majorBidi"/>
                <w:color w:val="000000" w:themeColor="text1"/>
              </w:rPr>
              <w:br/>
              <w:t>- La pose de l’ensemble des éléments ;</w:t>
            </w:r>
            <w:r w:rsidRPr="00C44D7D">
              <w:rPr>
                <w:rFonts w:asciiTheme="majorBidi" w:eastAsia="Times New Roman" w:hAnsiTheme="majorBidi" w:cstheme="majorBidi"/>
                <w:color w:val="000000" w:themeColor="text1"/>
              </w:rPr>
              <w:br/>
              <w:t>- Et toutes sujétions</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40EA1094"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tcPr>
          <w:p w14:paraId="6E8AD042" w14:textId="399CCB85"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3025773F" w14:textId="77777777" w:rsidTr="007942A5">
        <w:trPr>
          <w:trHeight w:val="1768"/>
          <w:jc w:val="center"/>
        </w:trPr>
        <w:tc>
          <w:tcPr>
            <w:tcW w:w="800" w:type="dxa"/>
            <w:noWrap/>
            <w:vAlign w:val="center"/>
            <w:hideMark/>
          </w:tcPr>
          <w:p w14:paraId="4EB5BB4A"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603</w:t>
            </w:r>
          </w:p>
        </w:tc>
        <w:tc>
          <w:tcPr>
            <w:tcW w:w="6698" w:type="dxa"/>
            <w:hideMark/>
          </w:tcPr>
          <w:p w14:paraId="2CDED5C2"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Construction d'un regard lissé et équipé d'un système de fermeture, y/c </w:t>
            </w:r>
            <w:proofErr w:type="spellStart"/>
            <w:r w:rsidRPr="00C44D7D">
              <w:rPr>
                <w:rFonts w:asciiTheme="majorBidi" w:eastAsia="Times New Roman" w:hAnsiTheme="majorBidi" w:cstheme="majorBidi"/>
                <w:b/>
                <w:bCs/>
                <w:color w:val="000000" w:themeColor="text1"/>
              </w:rPr>
              <w:t>accéssoires</w:t>
            </w:r>
            <w:proofErr w:type="spellEnd"/>
            <w:r w:rsidRPr="00C44D7D">
              <w:rPr>
                <w:rFonts w:asciiTheme="majorBidi" w:eastAsia="Times New Roman" w:hAnsiTheme="majorBidi" w:cstheme="majorBidi"/>
                <w:b/>
                <w:bCs/>
                <w:color w:val="000000" w:themeColor="text1"/>
              </w:rPr>
              <w:t xml:space="preserve"> de pose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matériaux et la confection du béton</w:t>
            </w:r>
            <w:r w:rsidRPr="00C44D7D">
              <w:rPr>
                <w:rFonts w:asciiTheme="majorBidi" w:eastAsia="Times New Roman" w:hAnsiTheme="majorBidi" w:cstheme="majorBidi"/>
                <w:color w:val="000000" w:themeColor="text1"/>
              </w:rPr>
              <w:br/>
              <w:t>- La confection des armatures</w:t>
            </w:r>
            <w:r w:rsidRPr="00C44D7D">
              <w:rPr>
                <w:rFonts w:asciiTheme="majorBidi" w:eastAsia="Times New Roman" w:hAnsiTheme="majorBidi" w:cstheme="majorBidi"/>
                <w:color w:val="000000" w:themeColor="text1"/>
              </w:rPr>
              <w:br/>
              <w:t>- La confection des coffrages</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color w:val="000000" w:themeColor="text1"/>
              </w:rPr>
              <w:br/>
              <w:t>- La mise en œuvre du béton vibré au marteau</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7BBB3F13"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tcPr>
          <w:p w14:paraId="596FC6AB" w14:textId="4F389252"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39072CA9" w14:textId="77777777" w:rsidTr="007942A5">
        <w:trPr>
          <w:trHeight w:val="809"/>
          <w:jc w:val="center"/>
        </w:trPr>
        <w:tc>
          <w:tcPr>
            <w:tcW w:w="800" w:type="dxa"/>
            <w:noWrap/>
            <w:vAlign w:val="center"/>
            <w:hideMark/>
          </w:tcPr>
          <w:p w14:paraId="285C7FA9"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604</w:t>
            </w:r>
          </w:p>
        </w:tc>
        <w:tc>
          <w:tcPr>
            <w:tcW w:w="6698" w:type="dxa"/>
            <w:hideMark/>
          </w:tcPr>
          <w:p w14:paraId="7F9A2CB7"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 et P du tuyau en </w:t>
            </w:r>
            <w:proofErr w:type="spellStart"/>
            <w:r w:rsidRPr="00C44D7D">
              <w:rPr>
                <w:rFonts w:asciiTheme="majorBidi" w:eastAsia="Times New Roman" w:hAnsiTheme="majorBidi" w:cstheme="majorBidi"/>
                <w:b/>
                <w:bCs/>
                <w:color w:val="000000" w:themeColor="text1"/>
              </w:rPr>
              <w:t>galva</w:t>
            </w:r>
            <w:proofErr w:type="spellEnd"/>
            <w:r w:rsidRPr="00C44D7D">
              <w:rPr>
                <w:rFonts w:asciiTheme="majorBidi" w:eastAsia="Times New Roman" w:hAnsiTheme="majorBidi" w:cstheme="majorBidi"/>
                <w:b/>
                <w:bCs/>
                <w:color w:val="000000" w:themeColor="text1"/>
              </w:rPr>
              <w:t xml:space="preserve"> de diamètre 40 mm partant de la tête du forage jusqu’au sol (partie enterrée 1.50 m)</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 fourniture et pose d’un tuyau Galva de diamètre 40 mm partant de la tête du forage jusqu’au sol (partie enterrée 1.50m)</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58B25CC5"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4D9DC7CF" w14:textId="485227EF"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09946AE7" w14:textId="77777777" w:rsidTr="00480EEE">
        <w:trPr>
          <w:trHeight w:val="350"/>
          <w:jc w:val="center"/>
        </w:trPr>
        <w:tc>
          <w:tcPr>
            <w:tcW w:w="10201" w:type="dxa"/>
            <w:gridSpan w:val="4"/>
            <w:noWrap/>
            <w:vAlign w:val="center"/>
            <w:hideMark/>
          </w:tcPr>
          <w:p w14:paraId="63492EC7" w14:textId="77777777"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700 : REALISATION DU CHÂTEAU D'EAU (réservoir de 10 m</w:t>
            </w:r>
            <w:r w:rsidRPr="00C44D7D">
              <w:rPr>
                <w:rFonts w:asciiTheme="majorBidi" w:eastAsia="Times New Roman" w:hAnsiTheme="majorBidi" w:cstheme="majorBidi"/>
                <w:b/>
                <w:bCs/>
                <w:color w:val="000000" w:themeColor="text1"/>
                <w:vertAlign w:val="superscript"/>
              </w:rPr>
              <w:t>3</w:t>
            </w:r>
            <w:r w:rsidRPr="00C44D7D">
              <w:rPr>
                <w:rFonts w:asciiTheme="majorBidi" w:eastAsia="Times New Roman" w:hAnsiTheme="majorBidi" w:cstheme="majorBidi"/>
                <w:b/>
                <w:bCs/>
                <w:color w:val="000000" w:themeColor="text1"/>
              </w:rPr>
              <w:t>)</w:t>
            </w:r>
          </w:p>
        </w:tc>
      </w:tr>
      <w:tr w:rsidR="00C44D7D" w:rsidRPr="00C44D7D" w14:paraId="1FA45A89" w14:textId="77777777" w:rsidTr="007942A5">
        <w:trPr>
          <w:trHeight w:val="1224"/>
          <w:jc w:val="center"/>
        </w:trPr>
        <w:tc>
          <w:tcPr>
            <w:tcW w:w="800" w:type="dxa"/>
            <w:noWrap/>
            <w:vAlign w:val="center"/>
            <w:hideMark/>
          </w:tcPr>
          <w:p w14:paraId="1DD5D4E5"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701</w:t>
            </w:r>
          </w:p>
        </w:tc>
        <w:tc>
          <w:tcPr>
            <w:tcW w:w="6698" w:type="dxa"/>
            <w:hideMark/>
          </w:tcPr>
          <w:p w14:paraId="2F5518C7"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Fouilles pour semelles et fondation </w:t>
            </w:r>
            <w:r w:rsidRPr="00C44D7D">
              <w:rPr>
                <w:rFonts w:asciiTheme="majorBidi" w:eastAsia="Times New Roman" w:hAnsiTheme="majorBidi" w:cstheme="majorBidi"/>
                <w:b/>
                <w:bCs/>
                <w:color w:val="000000" w:themeColor="text1"/>
              </w:rPr>
              <w:br/>
              <w:t xml:space="preserve">Ce prix rémunère :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Le terrassement et le dégagement et rangement des déblais hors de l’emprise des ouvrages ;</w:t>
            </w:r>
            <w:r w:rsidRPr="00C44D7D">
              <w:rPr>
                <w:rFonts w:asciiTheme="majorBidi" w:eastAsia="Times New Roman" w:hAnsiTheme="majorBidi" w:cstheme="majorBidi"/>
                <w:color w:val="000000" w:themeColor="text1"/>
              </w:rPr>
              <w:br/>
              <w:t>La fermeture après passage des canalisations</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6EA45DFC"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vertAlign w:val="superscript"/>
              </w:rPr>
              <w:t>3</w:t>
            </w:r>
          </w:p>
        </w:tc>
        <w:tc>
          <w:tcPr>
            <w:tcW w:w="1711" w:type="dxa"/>
            <w:noWrap/>
            <w:vAlign w:val="center"/>
          </w:tcPr>
          <w:p w14:paraId="32B688A1" w14:textId="12D2D4FE"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0E93E865" w14:textId="77777777" w:rsidTr="00C13B0D">
        <w:trPr>
          <w:trHeight w:val="512"/>
          <w:jc w:val="center"/>
        </w:trPr>
        <w:tc>
          <w:tcPr>
            <w:tcW w:w="800" w:type="dxa"/>
            <w:noWrap/>
            <w:vAlign w:val="center"/>
            <w:hideMark/>
          </w:tcPr>
          <w:p w14:paraId="7F320FA2"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702</w:t>
            </w:r>
          </w:p>
        </w:tc>
        <w:tc>
          <w:tcPr>
            <w:tcW w:w="6698" w:type="dxa"/>
            <w:hideMark/>
          </w:tcPr>
          <w:p w14:paraId="3E8EC033"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Béton de propreté dosé à 150 kg/m³ pour fond de fouilles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matériaux et la confection du béton</w:t>
            </w:r>
            <w:r w:rsidRPr="00C44D7D">
              <w:rPr>
                <w:rFonts w:asciiTheme="majorBidi" w:eastAsia="Times New Roman" w:hAnsiTheme="majorBidi" w:cstheme="majorBidi"/>
                <w:color w:val="000000" w:themeColor="text1"/>
              </w:rPr>
              <w:br/>
              <w:t xml:space="preserve">- La mise en œuvre du béton </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0570323B"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vertAlign w:val="superscript"/>
              </w:rPr>
              <w:t>3</w:t>
            </w:r>
          </w:p>
        </w:tc>
        <w:tc>
          <w:tcPr>
            <w:tcW w:w="1711" w:type="dxa"/>
            <w:noWrap/>
            <w:vAlign w:val="center"/>
          </w:tcPr>
          <w:p w14:paraId="3C43C2C6" w14:textId="3D41CD98"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C78DF93" w14:textId="77777777" w:rsidTr="00C13B0D">
        <w:trPr>
          <w:trHeight w:val="60"/>
          <w:jc w:val="center"/>
        </w:trPr>
        <w:tc>
          <w:tcPr>
            <w:tcW w:w="800" w:type="dxa"/>
            <w:noWrap/>
            <w:vAlign w:val="center"/>
            <w:hideMark/>
          </w:tcPr>
          <w:p w14:paraId="5B472296"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lastRenderedPageBreak/>
              <w:t>703</w:t>
            </w:r>
          </w:p>
        </w:tc>
        <w:tc>
          <w:tcPr>
            <w:tcW w:w="6698" w:type="dxa"/>
            <w:hideMark/>
          </w:tcPr>
          <w:p w14:paraId="5306C1A9"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pose d’agglos bourrées de 20x20x40 cm pour fondations des murs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w:t>
            </w:r>
            <w:r w:rsidRPr="00C44D7D">
              <w:rPr>
                <w:rFonts w:asciiTheme="majorBidi" w:eastAsia="Times New Roman" w:hAnsiTheme="majorBidi" w:cstheme="majorBidi"/>
                <w:color w:val="000000" w:themeColor="text1"/>
              </w:rPr>
              <w:br/>
              <w:t xml:space="preserve">- La production des parpaings </w:t>
            </w:r>
            <w:r w:rsidRPr="00C44D7D">
              <w:rPr>
                <w:rFonts w:asciiTheme="majorBidi" w:eastAsia="Times New Roman" w:hAnsiTheme="majorBidi" w:cstheme="majorBidi"/>
                <w:color w:val="000000" w:themeColor="text1"/>
              </w:rPr>
              <w:br/>
              <w:t>- La pose et le bourrage des agglos dans les fouilles d’assise</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4540632F"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rPr>
              <w:t>3</w:t>
            </w:r>
          </w:p>
        </w:tc>
        <w:tc>
          <w:tcPr>
            <w:tcW w:w="1711" w:type="dxa"/>
            <w:noWrap/>
            <w:vAlign w:val="center"/>
          </w:tcPr>
          <w:p w14:paraId="5229E667" w14:textId="20791856"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3C82B7B9" w14:textId="77777777" w:rsidTr="00C13B0D">
        <w:trPr>
          <w:trHeight w:val="1761"/>
          <w:jc w:val="center"/>
        </w:trPr>
        <w:tc>
          <w:tcPr>
            <w:tcW w:w="800" w:type="dxa"/>
            <w:noWrap/>
            <w:vAlign w:val="center"/>
            <w:hideMark/>
          </w:tcPr>
          <w:p w14:paraId="3425E24B"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704</w:t>
            </w:r>
          </w:p>
        </w:tc>
        <w:tc>
          <w:tcPr>
            <w:tcW w:w="6698" w:type="dxa"/>
            <w:hideMark/>
          </w:tcPr>
          <w:p w14:paraId="2C67338F"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Béton armé dosé à 350 kg/m³ pour semelles, amorces des poteaux, longrines, poteaux et poutres du réservoir</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matériaux et la confection du béton</w:t>
            </w:r>
            <w:r w:rsidRPr="00C44D7D">
              <w:rPr>
                <w:rFonts w:asciiTheme="majorBidi" w:eastAsia="Times New Roman" w:hAnsiTheme="majorBidi" w:cstheme="majorBidi"/>
                <w:color w:val="000000" w:themeColor="text1"/>
              </w:rPr>
              <w:br/>
              <w:t>- La confection des armatures</w:t>
            </w:r>
            <w:r w:rsidRPr="00C44D7D">
              <w:rPr>
                <w:rFonts w:asciiTheme="majorBidi" w:eastAsia="Times New Roman" w:hAnsiTheme="majorBidi" w:cstheme="majorBidi"/>
                <w:color w:val="000000" w:themeColor="text1"/>
              </w:rPr>
              <w:br/>
              <w:t>- La confection des coffrages</w:t>
            </w:r>
            <w:r w:rsidRPr="00C44D7D">
              <w:rPr>
                <w:rFonts w:asciiTheme="majorBidi" w:eastAsia="Times New Roman" w:hAnsiTheme="majorBidi" w:cstheme="majorBidi"/>
                <w:color w:val="000000" w:themeColor="text1"/>
              </w:rPr>
              <w:br/>
              <w:t xml:space="preserve">- La mise en œuvre du béton vibré au marteau </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0E31C666"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vertAlign w:val="superscript"/>
              </w:rPr>
              <w:t>3</w:t>
            </w:r>
          </w:p>
        </w:tc>
        <w:tc>
          <w:tcPr>
            <w:tcW w:w="1711" w:type="dxa"/>
            <w:noWrap/>
            <w:vAlign w:val="center"/>
          </w:tcPr>
          <w:p w14:paraId="2694FB8B" w14:textId="60A76618"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39413C7B" w14:textId="77777777" w:rsidTr="00C13B0D">
        <w:trPr>
          <w:trHeight w:val="1211"/>
          <w:jc w:val="center"/>
        </w:trPr>
        <w:tc>
          <w:tcPr>
            <w:tcW w:w="800" w:type="dxa"/>
            <w:noWrap/>
            <w:vAlign w:val="center"/>
            <w:hideMark/>
          </w:tcPr>
          <w:p w14:paraId="7DCEFED5"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705</w:t>
            </w:r>
          </w:p>
        </w:tc>
        <w:tc>
          <w:tcPr>
            <w:tcW w:w="6698" w:type="dxa"/>
            <w:hideMark/>
          </w:tcPr>
          <w:p w14:paraId="09132E4A"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Béton armé dosé à 400 kg/m³ pour dalle (dalle pleine ép. 15 cm)</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matériaux et la confection du béton</w:t>
            </w:r>
            <w:r w:rsidRPr="00C44D7D">
              <w:rPr>
                <w:rFonts w:asciiTheme="majorBidi" w:eastAsia="Times New Roman" w:hAnsiTheme="majorBidi" w:cstheme="majorBidi"/>
                <w:color w:val="000000" w:themeColor="text1"/>
              </w:rPr>
              <w:br/>
              <w:t>- La confection des armatures</w:t>
            </w:r>
            <w:r w:rsidRPr="00C44D7D">
              <w:rPr>
                <w:rFonts w:asciiTheme="majorBidi" w:eastAsia="Times New Roman" w:hAnsiTheme="majorBidi" w:cstheme="majorBidi"/>
                <w:color w:val="000000" w:themeColor="text1"/>
              </w:rPr>
              <w:br/>
              <w:t>- La confection des coffrages</w:t>
            </w:r>
            <w:r w:rsidRPr="00C44D7D">
              <w:rPr>
                <w:rFonts w:asciiTheme="majorBidi" w:eastAsia="Times New Roman" w:hAnsiTheme="majorBidi" w:cstheme="majorBidi"/>
                <w:color w:val="000000" w:themeColor="text1"/>
              </w:rPr>
              <w:br/>
              <w:t xml:space="preserve">- La mise en œuvre du béton vibré au marteau </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3FE37891"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vertAlign w:val="superscript"/>
              </w:rPr>
              <w:t>3</w:t>
            </w:r>
          </w:p>
        </w:tc>
        <w:tc>
          <w:tcPr>
            <w:tcW w:w="1711" w:type="dxa"/>
            <w:noWrap/>
            <w:vAlign w:val="center"/>
          </w:tcPr>
          <w:p w14:paraId="1495288C" w14:textId="1104922B"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37DD98B1" w14:textId="77777777" w:rsidTr="00C13B0D">
        <w:trPr>
          <w:trHeight w:val="1637"/>
          <w:jc w:val="center"/>
        </w:trPr>
        <w:tc>
          <w:tcPr>
            <w:tcW w:w="800" w:type="dxa"/>
            <w:noWrap/>
            <w:vAlign w:val="center"/>
            <w:hideMark/>
          </w:tcPr>
          <w:p w14:paraId="16BA0850"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706</w:t>
            </w:r>
          </w:p>
        </w:tc>
        <w:tc>
          <w:tcPr>
            <w:tcW w:w="6698" w:type="dxa"/>
            <w:hideMark/>
          </w:tcPr>
          <w:p w14:paraId="79DD9F6E"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Béton armé dosé à 400 kg/m³ de béton additionné d’adjuvants hydrofuges pour parois et fond du réservoir, intérieur lissé y compris coupole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matériaux et la confection du béton</w:t>
            </w:r>
            <w:r w:rsidRPr="00C44D7D">
              <w:rPr>
                <w:rFonts w:asciiTheme="majorBidi" w:eastAsia="Times New Roman" w:hAnsiTheme="majorBidi" w:cstheme="majorBidi"/>
                <w:color w:val="000000" w:themeColor="text1"/>
              </w:rPr>
              <w:br/>
              <w:t>- La confection des armatures</w:t>
            </w:r>
            <w:r w:rsidRPr="00C44D7D">
              <w:rPr>
                <w:rFonts w:asciiTheme="majorBidi" w:eastAsia="Times New Roman" w:hAnsiTheme="majorBidi" w:cstheme="majorBidi"/>
                <w:color w:val="000000" w:themeColor="text1"/>
              </w:rPr>
              <w:br/>
              <w:t>- La confection des coffrages</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463A2BE8"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vertAlign w:val="superscript"/>
              </w:rPr>
              <w:t>3</w:t>
            </w:r>
          </w:p>
        </w:tc>
        <w:tc>
          <w:tcPr>
            <w:tcW w:w="1711" w:type="dxa"/>
            <w:noWrap/>
            <w:vAlign w:val="center"/>
          </w:tcPr>
          <w:p w14:paraId="40B34151" w14:textId="7768413A"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00A238ED" w14:textId="77777777" w:rsidTr="00C13B0D">
        <w:trPr>
          <w:trHeight w:val="67"/>
          <w:jc w:val="center"/>
        </w:trPr>
        <w:tc>
          <w:tcPr>
            <w:tcW w:w="800" w:type="dxa"/>
            <w:noWrap/>
            <w:vAlign w:val="center"/>
            <w:hideMark/>
          </w:tcPr>
          <w:p w14:paraId="4B379717"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707</w:t>
            </w:r>
          </w:p>
        </w:tc>
        <w:tc>
          <w:tcPr>
            <w:tcW w:w="6698" w:type="dxa"/>
            <w:hideMark/>
          </w:tcPr>
          <w:p w14:paraId="2EAC3090"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de la fermeture du réservoir (trou d’homme) en tôle alu 30/10e mastiquée et peinture à huile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fourniture et pose des cadres et battants préfabriqués</w:t>
            </w:r>
            <w:r w:rsidRPr="00C44D7D">
              <w:rPr>
                <w:rFonts w:asciiTheme="majorBidi" w:eastAsia="Times New Roman" w:hAnsiTheme="majorBidi" w:cstheme="majorBidi"/>
                <w:color w:val="000000" w:themeColor="text1"/>
              </w:rPr>
              <w:br/>
              <w:t>- Pose d’un regard</w:t>
            </w:r>
            <w:r w:rsidRPr="00C44D7D">
              <w:rPr>
                <w:rFonts w:asciiTheme="majorBidi" w:eastAsia="Times New Roman" w:hAnsiTheme="majorBidi" w:cstheme="majorBidi"/>
                <w:color w:val="000000" w:themeColor="text1"/>
              </w:rPr>
              <w:br/>
              <w:t>- La fourniture de cadenas</w:t>
            </w:r>
            <w:r w:rsidRPr="00C44D7D">
              <w:rPr>
                <w:rFonts w:asciiTheme="majorBidi" w:eastAsia="Times New Roman" w:hAnsiTheme="majorBidi" w:cstheme="majorBidi"/>
                <w:color w:val="000000" w:themeColor="text1"/>
              </w:rPr>
              <w:br/>
              <w:t>- et toutes sujétions</w:t>
            </w:r>
            <w:r w:rsidRPr="00C44D7D">
              <w:rPr>
                <w:rFonts w:asciiTheme="majorBidi" w:eastAsia="Times New Roman" w:hAnsiTheme="majorBidi" w:cstheme="majorBidi"/>
                <w:b/>
                <w:bCs/>
                <w:color w:val="000000" w:themeColor="text1"/>
              </w:rPr>
              <w:t xml:space="preserve"> </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1ECFCAAC"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249EF177" w14:textId="759B4474"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053518E0" w14:textId="77777777" w:rsidTr="00C13B0D">
        <w:trPr>
          <w:trHeight w:val="260"/>
          <w:jc w:val="center"/>
        </w:trPr>
        <w:tc>
          <w:tcPr>
            <w:tcW w:w="800" w:type="dxa"/>
            <w:noWrap/>
            <w:vAlign w:val="center"/>
            <w:hideMark/>
          </w:tcPr>
          <w:p w14:paraId="6A6E95A4"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708</w:t>
            </w:r>
          </w:p>
        </w:tc>
        <w:tc>
          <w:tcPr>
            <w:tcW w:w="6698" w:type="dxa"/>
            <w:hideMark/>
          </w:tcPr>
          <w:p w14:paraId="2F6FA19A"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Echelle de secours longueur 7.0 mètres en </w:t>
            </w:r>
            <w:proofErr w:type="spellStart"/>
            <w:r w:rsidRPr="00C44D7D">
              <w:rPr>
                <w:rFonts w:asciiTheme="majorBidi" w:eastAsia="Times New Roman" w:hAnsiTheme="majorBidi" w:cstheme="majorBidi"/>
                <w:b/>
                <w:bCs/>
                <w:color w:val="000000" w:themeColor="text1"/>
              </w:rPr>
              <w:t>galva</w:t>
            </w:r>
            <w:proofErr w:type="spellEnd"/>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 la fourniture de l’échelle et toutes sujétions</w:t>
            </w:r>
            <w:r w:rsidRPr="00C44D7D">
              <w:rPr>
                <w:rFonts w:asciiTheme="majorBidi" w:eastAsia="Times New Roman" w:hAnsiTheme="majorBidi" w:cstheme="majorBidi"/>
                <w:b/>
                <w:bCs/>
                <w:color w:val="000000" w:themeColor="text1"/>
              </w:rPr>
              <w:t xml:space="preserve"> </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68975AE6"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11870E1D" w14:textId="609E160B"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4D4C333" w14:textId="77777777" w:rsidTr="00C13B0D">
        <w:trPr>
          <w:trHeight w:val="1382"/>
          <w:jc w:val="center"/>
        </w:trPr>
        <w:tc>
          <w:tcPr>
            <w:tcW w:w="800" w:type="dxa"/>
            <w:noWrap/>
            <w:vAlign w:val="center"/>
            <w:hideMark/>
          </w:tcPr>
          <w:p w14:paraId="6107EE8A"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709</w:t>
            </w:r>
          </w:p>
        </w:tc>
        <w:tc>
          <w:tcPr>
            <w:tcW w:w="6698" w:type="dxa"/>
            <w:hideMark/>
          </w:tcPr>
          <w:p w14:paraId="08570192"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Béton de dallage ép. 10 cm, y compris remblai latérique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matériaux et la confection du béton</w:t>
            </w:r>
            <w:r w:rsidRPr="00C44D7D">
              <w:rPr>
                <w:rFonts w:asciiTheme="majorBidi" w:eastAsia="Times New Roman" w:hAnsiTheme="majorBidi" w:cstheme="majorBidi"/>
                <w:color w:val="000000" w:themeColor="text1"/>
              </w:rPr>
              <w:br/>
              <w:t>- La confection des armatures</w:t>
            </w:r>
            <w:r w:rsidRPr="00C44D7D">
              <w:rPr>
                <w:rFonts w:asciiTheme="majorBidi" w:eastAsia="Times New Roman" w:hAnsiTheme="majorBidi" w:cstheme="majorBidi"/>
                <w:color w:val="000000" w:themeColor="text1"/>
              </w:rPr>
              <w:br/>
              <w:t>- La confection des coffrages</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0CE404ED"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vertAlign w:val="superscript"/>
              </w:rPr>
              <w:t>3</w:t>
            </w:r>
          </w:p>
        </w:tc>
        <w:tc>
          <w:tcPr>
            <w:tcW w:w="1711" w:type="dxa"/>
            <w:noWrap/>
            <w:vAlign w:val="center"/>
          </w:tcPr>
          <w:p w14:paraId="229DA522" w14:textId="2BC0803C"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706AC52" w14:textId="77777777" w:rsidTr="00C13B0D">
        <w:trPr>
          <w:trHeight w:val="1377"/>
          <w:jc w:val="center"/>
        </w:trPr>
        <w:tc>
          <w:tcPr>
            <w:tcW w:w="800" w:type="dxa"/>
            <w:noWrap/>
            <w:vAlign w:val="center"/>
            <w:hideMark/>
          </w:tcPr>
          <w:p w14:paraId="415137B2"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lastRenderedPageBreak/>
              <w:t>710</w:t>
            </w:r>
          </w:p>
        </w:tc>
        <w:tc>
          <w:tcPr>
            <w:tcW w:w="6698" w:type="dxa"/>
            <w:hideMark/>
          </w:tcPr>
          <w:p w14:paraId="63D27C08"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Béton armé pour linteau dosé à 350 kg/m3</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matériaux et la confection du béton</w:t>
            </w:r>
            <w:r w:rsidRPr="00C44D7D">
              <w:rPr>
                <w:rFonts w:asciiTheme="majorBidi" w:eastAsia="Times New Roman" w:hAnsiTheme="majorBidi" w:cstheme="majorBidi"/>
                <w:color w:val="000000" w:themeColor="text1"/>
              </w:rPr>
              <w:br/>
              <w:t>- La confection des armatures</w:t>
            </w:r>
            <w:r w:rsidRPr="00C44D7D">
              <w:rPr>
                <w:rFonts w:asciiTheme="majorBidi" w:eastAsia="Times New Roman" w:hAnsiTheme="majorBidi" w:cstheme="majorBidi"/>
                <w:color w:val="000000" w:themeColor="text1"/>
              </w:rPr>
              <w:br/>
              <w:t>- La confection des coffrages</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1CED2CFA"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vertAlign w:val="superscript"/>
              </w:rPr>
              <w:t>3</w:t>
            </w:r>
          </w:p>
        </w:tc>
        <w:tc>
          <w:tcPr>
            <w:tcW w:w="1711" w:type="dxa"/>
            <w:noWrap/>
            <w:vAlign w:val="center"/>
          </w:tcPr>
          <w:p w14:paraId="51E34624" w14:textId="13044847"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7357D125" w14:textId="77777777" w:rsidTr="00C13B0D">
        <w:trPr>
          <w:trHeight w:val="2363"/>
          <w:jc w:val="center"/>
        </w:trPr>
        <w:tc>
          <w:tcPr>
            <w:tcW w:w="800" w:type="dxa"/>
            <w:noWrap/>
            <w:vAlign w:val="center"/>
            <w:hideMark/>
          </w:tcPr>
          <w:p w14:paraId="760D8613"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711</w:t>
            </w:r>
          </w:p>
        </w:tc>
        <w:tc>
          <w:tcPr>
            <w:tcW w:w="6698" w:type="dxa"/>
            <w:hideMark/>
          </w:tcPr>
          <w:p w14:paraId="7FDD8142"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Maçonnerie en agglos de 15 x 20 x 40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dans les conditions générales prévues au contrat, tous les frais de fourniture de tous les matériaux nécessaires et à la fabrication et la pose des parpaings de 15 sous la cuvette suivant les plans Il comprend la fourniture de tous les matériaux de construction sur le site ; Chargement et transport des matériaux de fabrication du mortier à la brouette, approvisionnement en eau à l’aide des seaux, gâché du mortier à la pelle, moulage et démoulage des parpaings, transport et service du parpaing et du mortier au lieu de mise en œuvre, mise en œuvre et arrosage.</w:t>
            </w:r>
            <w:r w:rsidRPr="00C44D7D">
              <w:rPr>
                <w:rFonts w:asciiTheme="majorBidi" w:eastAsia="Times New Roman" w:hAnsiTheme="majorBidi" w:cstheme="majorBidi"/>
                <w:b/>
                <w:bCs/>
                <w:color w:val="000000" w:themeColor="text1"/>
              </w:rPr>
              <w:br/>
              <w:t>Le mètre carré à :  FCFA</w:t>
            </w:r>
          </w:p>
        </w:tc>
        <w:tc>
          <w:tcPr>
            <w:tcW w:w="992" w:type="dxa"/>
            <w:vAlign w:val="center"/>
            <w:hideMark/>
          </w:tcPr>
          <w:p w14:paraId="6FB4B2A4"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rPr>
              <w:t>²</w:t>
            </w:r>
          </w:p>
        </w:tc>
        <w:tc>
          <w:tcPr>
            <w:tcW w:w="1711" w:type="dxa"/>
            <w:noWrap/>
            <w:vAlign w:val="center"/>
            <w:hideMark/>
          </w:tcPr>
          <w:p w14:paraId="02362C8D" w14:textId="26559466"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9CBAE9D" w14:textId="77777777" w:rsidTr="00C13B0D">
        <w:trPr>
          <w:trHeight w:val="1201"/>
          <w:jc w:val="center"/>
        </w:trPr>
        <w:tc>
          <w:tcPr>
            <w:tcW w:w="800" w:type="dxa"/>
            <w:noWrap/>
            <w:vAlign w:val="center"/>
            <w:hideMark/>
          </w:tcPr>
          <w:p w14:paraId="0AFF73EE"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712</w:t>
            </w:r>
          </w:p>
        </w:tc>
        <w:tc>
          <w:tcPr>
            <w:tcW w:w="6698" w:type="dxa"/>
            <w:hideMark/>
          </w:tcPr>
          <w:p w14:paraId="050F22D8"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Enduit au mortier de ciment dosé à 300 kg de ciment par m³ pour tout l'ouvrage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 Ce prix comprend :</w:t>
            </w:r>
            <w:r w:rsidRPr="00C44D7D">
              <w:rPr>
                <w:rFonts w:asciiTheme="majorBidi" w:eastAsia="Times New Roman" w:hAnsiTheme="majorBidi" w:cstheme="majorBidi"/>
                <w:color w:val="000000" w:themeColor="text1"/>
              </w:rPr>
              <w:br/>
              <w:t>- La fourniture de tous les matériaux et la confection du mortier</w:t>
            </w:r>
            <w:r w:rsidRPr="00C44D7D">
              <w:rPr>
                <w:rFonts w:asciiTheme="majorBidi" w:eastAsia="Times New Roman" w:hAnsiTheme="majorBidi" w:cstheme="majorBidi"/>
                <w:color w:val="000000" w:themeColor="text1"/>
              </w:rPr>
              <w:br/>
              <w:t xml:space="preserve">- La mise en œuvre du mortier </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carré à :   FCFA</w:t>
            </w:r>
          </w:p>
        </w:tc>
        <w:tc>
          <w:tcPr>
            <w:tcW w:w="992" w:type="dxa"/>
            <w:vAlign w:val="center"/>
            <w:hideMark/>
          </w:tcPr>
          <w:p w14:paraId="30B8607B"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rPr>
              <w:t>²</w:t>
            </w:r>
          </w:p>
        </w:tc>
        <w:tc>
          <w:tcPr>
            <w:tcW w:w="1711" w:type="dxa"/>
            <w:noWrap/>
            <w:vAlign w:val="center"/>
          </w:tcPr>
          <w:p w14:paraId="2C5A2860" w14:textId="3C2AE745"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1025D06" w14:textId="77777777" w:rsidTr="00C13B0D">
        <w:trPr>
          <w:trHeight w:val="1903"/>
          <w:jc w:val="center"/>
        </w:trPr>
        <w:tc>
          <w:tcPr>
            <w:tcW w:w="800" w:type="dxa"/>
            <w:noWrap/>
            <w:vAlign w:val="center"/>
            <w:hideMark/>
          </w:tcPr>
          <w:p w14:paraId="35F6784E"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713</w:t>
            </w:r>
          </w:p>
        </w:tc>
        <w:tc>
          <w:tcPr>
            <w:tcW w:w="6698" w:type="dxa"/>
            <w:hideMark/>
          </w:tcPr>
          <w:p w14:paraId="4B7215D0"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d’une porte métallique pleine de 0,9 x 2,10 m y/c système de fermeture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à l’unité et dans les conditions générales prévues au contrat, tous les frais de fourniture et de fabrication d’une porte métallique pleine de 0,9x2, 00 m y compris système de fermeture,</w:t>
            </w:r>
            <w:r w:rsidRPr="00C44D7D">
              <w:rPr>
                <w:rFonts w:asciiTheme="majorBidi" w:eastAsia="Times New Roman" w:hAnsiTheme="majorBidi" w:cstheme="majorBidi"/>
                <w:color w:val="000000" w:themeColor="text1"/>
              </w:rPr>
              <w:br/>
              <w:t>Il comprend la fourniture de tous les matériaux nécessaires à la mise en œuvre d’une porte métallique pleine de 0,9x2, 10 m, le transport jusqu’au lieu de mise en œuvre et la confection et pose du portillon conformément aux dispositions techniques</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72BB9F5B"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22DD5B40" w14:textId="54F71037"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3CB387F9" w14:textId="77777777" w:rsidTr="00C13B0D">
        <w:trPr>
          <w:trHeight w:val="1781"/>
          <w:jc w:val="center"/>
        </w:trPr>
        <w:tc>
          <w:tcPr>
            <w:tcW w:w="800" w:type="dxa"/>
            <w:noWrap/>
            <w:vAlign w:val="center"/>
            <w:hideMark/>
          </w:tcPr>
          <w:p w14:paraId="72B7808D"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714</w:t>
            </w:r>
          </w:p>
        </w:tc>
        <w:tc>
          <w:tcPr>
            <w:tcW w:w="6698" w:type="dxa"/>
            <w:hideMark/>
          </w:tcPr>
          <w:p w14:paraId="04CB851B"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Construction d'un regard équipé de vanne d'arrêt et de compteur volumétrique, y/c accessoires de pose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à l’unité et dans les conditions générales prévues au contrat, tous les frais de fourniture et la mise en œuvre d’un regard de 1x1x1 y compris une vanne d'arrêt et un compteur volumétrique. Il comprend la fourniture de tous les matériaux nécessaires à la mise en œuvre d’un regard, le transport jusqu’au lieu de mise en œuvre et la confection et conformément aux dispositions techniques</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0EBE153C"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tcPr>
          <w:p w14:paraId="2D4149A8" w14:textId="2535F921"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66189F51" w14:textId="77777777" w:rsidTr="00C13B0D">
        <w:trPr>
          <w:trHeight w:val="813"/>
          <w:jc w:val="center"/>
        </w:trPr>
        <w:tc>
          <w:tcPr>
            <w:tcW w:w="800" w:type="dxa"/>
            <w:noWrap/>
            <w:vAlign w:val="center"/>
            <w:hideMark/>
          </w:tcPr>
          <w:p w14:paraId="4E744268"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715</w:t>
            </w:r>
          </w:p>
        </w:tc>
        <w:tc>
          <w:tcPr>
            <w:tcW w:w="6698" w:type="dxa"/>
            <w:hideMark/>
          </w:tcPr>
          <w:p w14:paraId="5D247FA6"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Installation sur le château d’un dispositif d’éclairage nocturne des lieux (projecteur solaire)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l’achat et l’installation de deux lampadaires pour éclairer les lieux durant la nuit Il comprend :</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5C41E469"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66E47991" w14:textId="22A33717"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42557B3" w14:textId="77777777" w:rsidTr="00480EEE">
        <w:trPr>
          <w:trHeight w:val="310"/>
          <w:jc w:val="center"/>
        </w:trPr>
        <w:tc>
          <w:tcPr>
            <w:tcW w:w="10201" w:type="dxa"/>
            <w:gridSpan w:val="4"/>
            <w:noWrap/>
            <w:vAlign w:val="center"/>
            <w:hideMark/>
          </w:tcPr>
          <w:p w14:paraId="59A4D8FD" w14:textId="77777777"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800 : PEINTURE</w:t>
            </w:r>
          </w:p>
        </w:tc>
      </w:tr>
      <w:tr w:rsidR="00C44D7D" w:rsidRPr="00C44D7D" w14:paraId="0534C1DC" w14:textId="77777777" w:rsidTr="00C13B0D">
        <w:trPr>
          <w:trHeight w:val="1343"/>
          <w:jc w:val="center"/>
        </w:trPr>
        <w:tc>
          <w:tcPr>
            <w:tcW w:w="800" w:type="dxa"/>
            <w:noWrap/>
            <w:vAlign w:val="center"/>
            <w:hideMark/>
          </w:tcPr>
          <w:p w14:paraId="47A2362F"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lastRenderedPageBreak/>
              <w:t>801</w:t>
            </w:r>
          </w:p>
        </w:tc>
        <w:tc>
          <w:tcPr>
            <w:tcW w:w="6698" w:type="dxa"/>
            <w:hideMark/>
          </w:tcPr>
          <w:p w14:paraId="35057FD8"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application peinture bicouche sur l’ouvrage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au mètre carré la peinture de type « Vinylique » </w:t>
            </w:r>
            <w:r w:rsidRPr="00C44D7D">
              <w:rPr>
                <w:rFonts w:asciiTheme="majorBidi" w:eastAsia="Times New Roman" w:hAnsiTheme="majorBidi" w:cstheme="majorBidi"/>
                <w:color w:val="000000" w:themeColor="text1"/>
              </w:rPr>
              <w:br/>
              <w:t>Il comprend :</w:t>
            </w:r>
            <w:r w:rsidRPr="00C44D7D">
              <w:rPr>
                <w:rFonts w:asciiTheme="majorBidi" w:eastAsia="Times New Roman" w:hAnsiTheme="majorBidi" w:cstheme="majorBidi"/>
                <w:color w:val="000000" w:themeColor="text1"/>
              </w:rPr>
              <w:br/>
              <w:t>Toutes sujétions d’égrenage, de ponçage et de rebouchage à enduit de peinture ;</w:t>
            </w:r>
            <w:r w:rsidRPr="00C44D7D">
              <w:rPr>
                <w:rFonts w:asciiTheme="majorBidi" w:eastAsia="Times New Roman" w:hAnsiTheme="majorBidi" w:cstheme="majorBidi"/>
                <w:color w:val="000000" w:themeColor="text1"/>
              </w:rPr>
              <w:br/>
              <w:t>Finition en « Vinylique » (2 couches)</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b/>
                <w:bCs/>
                <w:color w:val="000000" w:themeColor="text1"/>
              </w:rPr>
              <w:br/>
              <w:t>Le mètre carré à :   FCFA</w:t>
            </w:r>
          </w:p>
        </w:tc>
        <w:tc>
          <w:tcPr>
            <w:tcW w:w="992" w:type="dxa"/>
            <w:vAlign w:val="center"/>
            <w:hideMark/>
          </w:tcPr>
          <w:p w14:paraId="2F0641FC"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rPr>
              <w:t>²</w:t>
            </w:r>
          </w:p>
        </w:tc>
        <w:tc>
          <w:tcPr>
            <w:tcW w:w="1711" w:type="dxa"/>
            <w:noWrap/>
            <w:vAlign w:val="center"/>
          </w:tcPr>
          <w:p w14:paraId="1E1E2316" w14:textId="6A85277F"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5F70BBE0" w14:textId="77777777" w:rsidTr="00C13B0D">
        <w:trPr>
          <w:trHeight w:val="2477"/>
          <w:jc w:val="center"/>
        </w:trPr>
        <w:tc>
          <w:tcPr>
            <w:tcW w:w="800" w:type="dxa"/>
            <w:noWrap/>
            <w:vAlign w:val="center"/>
            <w:hideMark/>
          </w:tcPr>
          <w:p w14:paraId="53FDD79B"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802</w:t>
            </w:r>
          </w:p>
        </w:tc>
        <w:tc>
          <w:tcPr>
            <w:tcW w:w="6698" w:type="dxa"/>
            <w:hideMark/>
          </w:tcPr>
          <w:p w14:paraId="4C454879"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application peinture laquée glycérophtalique sur toutes les parties métalliques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au mètre carré la peinture des éléments métalliques</w:t>
            </w:r>
            <w:r w:rsidRPr="00C44D7D">
              <w:rPr>
                <w:rFonts w:asciiTheme="majorBidi" w:eastAsia="Times New Roman" w:hAnsiTheme="majorBidi" w:cstheme="majorBidi"/>
                <w:color w:val="000000" w:themeColor="text1"/>
              </w:rPr>
              <w:br/>
              <w:t>Il comprend :</w:t>
            </w:r>
            <w:r w:rsidRPr="00C44D7D">
              <w:rPr>
                <w:rFonts w:asciiTheme="majorBidi" w:eastAsia="Times New Roman" w:hAnsiTheme="majorBidi" w:cstheme="majorBidi"/>
                <w:color w:val="000000" w:themeColor="text1"/>
              </w:rPr>
              <w:br/>
              <w:t>Toutes sujétions d’égrenage, de ponçage et de rebouchage à enduit de peinture ;</w:t>
            </w:r>
            <w:r w:rsidRPr="00C44D7D">
              <w:rPr>
                <w:rFonts w:asciiTheme="majorBidi" w:eastAsia="Times New Roman" w:hAnsiTheme="majorBidi" w:cstheme="majorBidi"/>
                <w:color w:val="000000" w:themeColor="text1"/>
              </w:rPr>
              <w:br/>
              <w:t>Impression ;</w:t>
            </w:r>
            <w:r w:rsidRPr="00C44D7D">
              <w:rPr>
                <w:rFonts w:asciiTheme="majorBidi" w:eastAsia="Times New Roman" w:hAnsiTheme="majorBidi" w:cstheme="majorBidi"/>
                <w:color w:val="000000" w:themeColor="text1"/>
              </w:rPr>
              <w:br/>
              <w:t xml:space="preserve">Finition en glycérophtalique (2 couches) ; </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b/>
                <w:bCs/>
                <w:color w:val="000000" w:themeColor="text1"/>
              </w:rPr>
              <w:br/>
              <w:t>Le mètre carré à :   FCFA</w:t>
            </w:r>
          </w:p>
        </w:tc>
        <w:tc>
          <w:tcPr>
            <w:tcW w:w="992" w:type="dxa"/>
            <w:vAlign w:val="center"/>
            <w:hideMark/>
          </w:tcPr>
          <w:p w14:paraId="18FA2AC4"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rPr>
              <w:t>²</w:t>
            </w:r>
          </w:p>
        </w:tc>
        <w:tc>
          <w:tcPr>
            <w:tcW w:w="1711" w:type="dxa"/>
            <w:noWrap/>
            <w:vAlign w:val="center"/>
          </w:tcPr>
          <w:p w14:paraId="50476EC1" w14:textId="1149318B"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0E0D991" w14:textId="77777777" w:rsidTr="00480EEE">
        <w:trPr>
          <w:trHeight w:val="310"/>
          <w:jc w:val="center"/>
        </w:trPr>
        <w:tc>
          <w:tcPr>
            <w:tcW w:w="10201" w:type="dxa"/>
            <w:gridSpan w:val="4"/>
            <w:noWrap/>
            <w:vAlign w:val="center"/>
            <w:hideMark/>
          </w:tcPr>
          <w:p w14:paraId="02E47172" w14:textId="77777777"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900 : BORNE FONTAINE</w:t>
            </w:r>
          </w:p>
        </w:tc>
      </w:tr>
      <w:tr w:rsidR="00C44D7D" w:rsidRPr="00C44D7D" w14:paraId="2FA465D3" w14:textId="77777777" w:rsidTr="00C13B0D">
        <w:trPr>
          <w:trHeight w:val="1107"/>
          <w:jc w:val="center"/>
        </w:trPr>
        <w:tc>
          <w:tcPr>
            <w:tcW w:w="800" w:type="dxa"/>
            <w:noWrap/>
            <w:vAlign w:val="center"/>
            <w:hideMark/>
          </w:tcPr>
          <w:p w14:paraId="1D07372B"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901</w:t>
            </w:r>
          </w:p>
        </w:tc>
        <w:tc>
          <w:tcPr>
            <w:tcW w:w="6698" w:type="dxa"/>
            <w:hideMark/>
          </w:tcPr>
          <w:p w14:paraId="38DC2C89"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Fouilles en terrain dur pour fondation des murs et semelles de la plateforme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xml:space="preserve"> Le terrassement et le dégagement et rangement des déblais hors de l’emprise des ouvrages ;</w:t>
            </w:r>
            <w:r w:rsidRPr="00C44D7D">
              <w:rPr>
                <w:rFonts w:asciiTheme="majorBidi" w:eastAsia="Times New Roman" w:hAnsiTheme="majorBidi" w:cstheme="majorBidi"/>
                <w:color w:val="000000" w:themeColor="text1"/>
              </w:rPr>
              <w:br/>
              <w:t xml:space="preserve">  La fermeture après passage des canalisations</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71A55B48"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vertAlign w:val="superscript"/>
              </w:rPr>
              <w:t>3</w:t>
            </w:r>
          </w:p>
        </w:tc>
        <w:tc>
          <w:tcPr>
            <w:tcW w:w="1711" w:type="dxa"/>
            <w:noWrap/>
            <w:vAlign w:val="center"/>
          </w:tcPr>
          <w:p w14:paraId="6FABDF5A" w14:textId="3FFE6562"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368528DD" w14:textId="77777777" w:rsidTr="00C13B0D">
        <w:trPr>
          <w:trHeight w:val="1530"/>
          <w:jc w:val="center"/>
        </w:trPr>
        <w:tc>
          <w:tcPr>
            <w:tcW w:w="800" w:type="dxa"/>
            <w:noWrap/>
            <w:vAlign w:val="center"/>
            <w:hideMark/>
          </w:tcPr>
          <w:p w14:paraId="50E3194E"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902</w:t>
            </w:r>
          </w:p>
        </w:tc>
        <w:tc>
          <w:tcPr>
            <w:tcW w:w="6698" w:type="dxa"/>
            <w:hideMark/>
          </w:tcPr>
          <w:p w14:paraId="334EB461"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Béton de propreté dosé à 150 kg de ciment par m³ de béton pour fond de fouilles (0,2m x 0,05m x 12m) *2</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matériaux et la confection du béton</w:t>
            </w:r>
            <w:r w:rsidRPr="00C44D7D">
              <w:rPr>
                <w:rFonts w:asciiTheme="majorBidi" w:eastAsia="Times New Roman" w:hAnsiTheme="majorBidi" w:cstheme="majorBidi"/>
                <w:color w:val="000000" w:themeColor="text1"/>
              </w:rPr>
              <w:br/>
              <w:t xml:space="preserve">- La mise en œuvre du béton </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6D6ACE6B"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vertAlign w:val="superscript"/>
              </w:rPr>
              <w:t>3</w:t>
            </w:r>
          </w:p>
        </w:tc>
        <w:tc>
          <w:tcPr>
            <w:tcW w:w="1711" w:type="dxa"/>
            <w:noWrap/>
            <w:vAlign w:val="center"/>
          </w:tcPr>
          <w:p w14:paraId="357DCF44" w14:textId="1D8429CF"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4121E083" w14:textId="77777777" w:rsidTr="00C13B0D">
        <w:trPr>
          <w:trHeight w:val="937"/>
          <w:jc w:val="center"/>
        </w:trPr>
        <w:tc>
          <w:tcPr>
            <w:tcW w:w="800" w:type="dxa"/>
            <w:noWrap/>
            <w:vAlign w:val="center"/>
            <w:hideMark/>
          </w:tcPr>
          <w:p w14:paraId="2D7D72DD"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903</w:t>
            </w:r>
          </w:p>
        </w:tc>
        <w:tc>
          <w:tcPr>
            <w:tcW w:w="6698" w:type="dxa"/>
            <w:hideMark/>
          </w:tcPr>
          <w:p w14:paraId="40AC5430"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Béton armé dosé à 350 kg/m³ pour semelles, amorces, poteaux, dallage plateforme, dallage anti bourbier, chaînages</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matériaux et la confection du béton</w:t>
            </w:r>
            <w:r w:rsidRPr="00C44D7D">
              <w:rPr>
                <w:rFonts w:asciiTheme="majorBidi" w:eastAsia="Times New Roman" w:hAnsiTheme="majorBidi" w:cstheme="majorBidi"/>
                <w:color w:val="000000" w:themeColor="text1"/>
              </w:rPr>
              <w:br/>
              <w:t xml:space="preserve">- La mise en œuvre du béton </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2E268F5A"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vertAlign w:val="superscript"/>
              </w:rPr>
              <w:t>3</w:t>
            </w:r>
          </w:p>
        </w:tc>
        <w:tc>
          <w:tcPr>
            <w:tcW w:w="1711" w:type="dxa"/>
            <w:noWrap/>
            <w:vAlign w:val="center"/>
          </w:tcPr>
          <w:p w14:paraId="18564857" w14:textId="7244AF6E"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56E08427" w14:textId="77777777" w:rsidTr="00C13B0D">
        <w:trPr>
          <w:trHeight w:val="1342"/>
          <w:jc w:val="center"/>
        </w:trPr>
        <w:tc>
          <w:tcPr>
            <w:tcW w:w="800" w:type="dxa"/>
            <w:noWrap/>
            <w:vAlign w:val="center"/>
            <w:hideMark/>
          </w:tcPr>
          <w:p w14:paraId="4BAED030"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904</w:t>
            </w:r>
          </w:p>
        </w:tc>
        <w:tc>
          <w:tcPr>
            <w:tcW w:w="6698" w:type="dxa"/>
            <w:hideMark/>
          </w:tcPr>
          <w:p w14:paraId="0C75B009"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d’agglos bourrées de 20x20x40 cm pour fondations (0,4m x 12m) *2</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xml:space="preserve">- La production des parpaings </w:t>
            </w:r>
            <w:r w:rsidRPr="00C44D7D">
              <w:rPr>
                <w:rFonts w:asciiTheme="majorBidi" w:eastAsia="Times New Roman" w:hAnsiTheme="majorBidi" w:cstheme="majorBidi"/>
                <w:color w:val="000000" w:themeColor="text1"/>
              </w:rPr>
              <w:br/>
              <w:t>- La pose et le bourrage des agglos dans les fouilles d’assise</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carré à :   FCFA</w:t>
            </w:r>
          </w:p>
        </w:tc>
        <w:tc>
          <w:tcPr>
            <w:tcW w:w="992" w:type="dxa"/>
            <w:vAlign w:val="center"/>
            <w:hideMark/>
          </w:tcPr>
          <w:p w14:paraId="19EF00A5"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rPr>
              <w:t>²</w:t>
            </w:r>
          </w:p>
        </w:tc>
        <w:tc>
          <w:tcPr>
            <w:tcW w:w="1711" w:type="dxa"/>
            <w:noWrap/>
            <w:vAlign w:val="center"/>
          </w:tcPr>
          <w:p w14:paraId="00F87656" w14:textId="500B08DE"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68D4E919" w14:textId="77777777" w:rsidTr="00C13B0D">
        <w:trPr>
          <w:trHeight w:val="60"/>
          <w:jc w:val="center"/>
        </w:trPr>
        <w:tc>
          <w:tcPr>
            <w:tcW w:w="800" w:type="dxa"/>
            <w:noWrap/>
            <w:vAlign w:val="center"/>
            <w:hideMark/>
          </w:tcPr>
          <w:p w14:paraId="7E3AADDF"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905</w:t>
            </w:r>
          </w:p>
        </w:tc>
        <w:tc>
          <w:tcPr>
            <w:tcW w:w="6698" w:type="dxa"/>
            <w:hideMark/>
          </w:tcPr>
          <w:p w14:paraId="2C2D4A49"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d'agglos de 15x20x40 cm pour murs et élévations y compris muret portant les robinets (1,4m x 12m) +(1,2m x 2,50m) *2</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r>
            <w:r w:rsidRPr="00C44D7D">
              <w:rPr>
                <w:rFonts w:asciiTheme="majorBidi" w:eastAsia="Times New Roman" w:hAnsiTheme="majorBidi" w:cstheme="majorBidi"/>
                <w:color w:val="000000" w:themeColor="text1"/>
              </w:rPr>
              <w:lastRenderedPageBreak/>
              <w:t xml:space="preserve">- La production des parpaings </w:t>
            </w:r>
            <w:r w:rsidRPr="00C44D7D">
              <w:rPr>
                <w:rFonts w:asciiTheme="majorBidi" w:eastAsia="Times New Roman" w:hAnsiTheme="majorBidi" w:cstheme="majorBidi"/>
                <w:color w:val="000000" w:themeColor="text1"/>
              </w:rPr>
              <w:br/>
              <w:t>- La pose et le bourrage des agglos dans les fouilles d’assise</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carré à :   FCFA</w:t>
            </w:r>
          </w:p>
        </w:tc>
        <w:tc>
          <w:tcPr>
            <w:tcW w:w="992" w:type="dxa"/>
            <w:vAlign w:val="center"/>
            <w:hideMark/>
          </w:tcPr>
          <w:p w14:paraId="6087992D"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lastRenderedPageBreak/>
              <w:t>m</w:t>
            </w:r>
            <w:proofErr w:type="gramEnd"/>
            <w:r w:rsidRPr="00C44D7D">
              <w:rPr>
                <w:rFonts w:asciiTheme="majorBidi" w:eastAsia="Times New Roman" w:hAnsiTheme="majorBidi" w:cstheme="majorBidi"/>
                <w:color w:val="000000" w:themeColor="text1"/>
              </w:rPr>
              <w:t>²</w:t>
            </w:r>
          </w:p>
        </w:tc>
        <w:tc>
          <w:tcPr>
            <w:tcW w:w="1711" w:type="dxa"/>
            <w:noWrap/>
            <w:vAlign w:val="center"/>
          </w:tcPr>
          <w:p w14:paraId="4D0C3833" w14:textId="52601ADE"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7D94C8B6" w14:textId="77777777" w:rsidTr="00A509FE">
        <w:trPr>
          <w:trHeight w:val="1617"/>
          <w:jc w:val="center"/>
        </w:trPr>
        <w:tc>
          <w:tcPr>
            <w:tcW w:w="800" w:type="dxa"/>
            <w:noWrap/>
            <w:vAlign w:val="center"/>
            <w:hideMark/>
          </w:tcPr>
          <w:p w14:paraId="4AFF457D"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906</w:t>
            </w:r>
          </w:p>
        </w:tc>
        <w:tc>
          <w:tcPr>
            <w:tcW w:w="6698" w:type="dxa"/>
            <w:hideMark/>
          </w:tcPr>
          <w:p w14:paraId="3E19AB58"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Enduit au mortier de ciment dosé à 300 kg de ciment par m³ de mortier sur murs (1,4m x 12m) + (1,2m x 2,50m) *2 </w:t>
            </w:r>
            <w:r w:rsidRPr="00C44D7D">
              <w:rPr>
                <w:rFonts w:asciiTheme="majorBidi" w:eastAsia="Times New Roman" w:hAnsiTheme="majorBidi" w:cstheme="majorBidi"/>
                <w:b/>
                <w:bCs/>
                <w:color w:val="000000" w:themeColor="text1"/>
              </w:rPr>
              <w:br/>
              <w:t xml:space="preserve"> </w:t>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fourniture de tous les matériaux et la confection du mortier</w:t>
            </w:r>
            <w:r w:rsidRPr="00C44D7D">
              <w:rPr>
                <w:rFonts w:asciiTheme="majorBidi" w:eastAsia="Times New Roman" w:hAnsiTheme="majorBidi" w:cstheme="majorBidi"/>
                <w:color w:val="000000" w:themeColor="text1"/>
              </w:rPr>
              <w:br/>
              <w:t xml:space="preserve">- La mise en œuvre du mortier </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carré à :   FCFA</w:t>
            </w:r>
          </w:p>
        </w:tc>
        <w:tc>
          <w:tcPr>
            <w:tcW w:w="992" w:type="dxa"/>
            <w:vAlign w:val="center"/>
            <w:hideMark/>
          </w:tcPr>
          <w:p w14:paraId="79CF2E20"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rPr>
              <w:t>²</w:t>
            </w:r>
          </w:p>
        </w:tc>
        <w:tc>
          <w:tcPr>
            <w:tcW w:w="1711" w:type="dxa"/>
            <w:noWrap/>
            <w:vAlign w:val="center"/>
          </w:tcPr>
          <w:p w14:paraId="1C2975B1" w14:textId="4BF397E8"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6DC59FD5" w14:textId="77777777" w:rsidTr="004F3B08">
        <w:trPr>
          <w:trHeight w:val="1980"/>
          <w:jc w:val="center"/>
        </w:trPr>
        <w:tc>
          <w:tcPr>
            <w:tcW w:w="800" w:type="dxa"/>
            <w:noWrap/>
            <w:vAlign w:val="center"/>
            <w:hideMark/>
          </w:tcPr>
          <w:p w14:paraId="4FE4DDE9"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907</w:t>
            </w:r>
          </w:p>
        </w:tc>
        <w:tc>
          <w:tcPr>
            <w:tcW w:w="6698" w:type="dxa"/>
            <w:hideMark/>
          </w:tcPr>
          <w:p w14:paraId="1A220DC9"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 et P du tuyau Galva 32 mm muni d’un T pour 2 robinets, y/c accessoires de pose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xml:space="preserve">- La fourniture d’un tuyau Galva de 3 mètres de long et de 32 mm de diamètre mini d’un T pour 2 robinets </w:t>
            </w:r>
            <w:r w:rsidRPr="00C44D7D">
              <w:rPr>
                <w:rFonts w:asciiTheme="majorBidi" w:eastAsia="Times New Roman" w:hAnsiTheme="majorBidi" w:cstheme="majorBidi"/>
                <w:color w:val="000000" w:themeColor="text1"/>
              </w:rPr>
              <w:br/>
              <w:t>- La pose et fixation des accessoires</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27779F34"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tcPr>
          <w:p w14:paraId="332356CC" w14:textId="5B177047"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31B1C6CE" w14:textId="77777777" w:rsidTr="00A509FE">
        <w:trPr>
          <w:trHeight w:val="624"/>
          <w:jc w:val="center"/>
        </w:trPr>
        <w:tc>
          <w:tcPr>
            <w:tcW w:w="800" w:type="dxa"/>
            <w:noWrap/>
            <w:vAlign w:val="center"/>
            <w:hideMark/>
          </w:tcPr>
          <w:p w14:paraId="51919268"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908</w:t>
            </w:r>
          </w:p>
        </w:tc>
        <w:tc>
          <w:tcPr>
            <w:tcW w:w="6698" w:type="dxa"/>
            <w:hideMark/>
          </w:tcPr>
          <w:p w14:paraId="58AA8C80"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de portillon (1m x 1,6m) en grille métallique pour clôture y compris le système de fermeture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fourniture et pose des cadres et battants préfabriqués</w:t>
            </w:r>
            <w:r w:rsidRPr="00C44D7D">
              <w:rPr>
                <w:rFonts w:asciiTheme="majorBidi" w:eastAsia="Times New Roman" w:hAnsiTheme="majorBidi" w:cstheme="majorBidi"/>
                <w:color w:val="000000" w:themeColor="text1"/>
              </w:rPr>
              <w:br/>
              <w:t>- La fourniture de cadenas</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21DCF9D8"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3569AA29" w14:textId="2D3B3B32"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0C9B7E59" w14:textId="77777777" w:rsidTr="00A509FE">
        <w:trPr>
          <w:trHeight w:val="1343"/>
          <w:jc w:val="center"/>
        </w:trPr>
        <w:tc>
          <w:tcPr>
            <w:tcW w:w="800" w:type="dxa"/>
            <w:noWrap/>
            <w:vAlign w:val="center"/>
            <w:hideMark/>
          </w:tcPr>
          <w:p w14:paraId="0C24937F"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909</w:t>
            </w:r>
          </w:p>
        </w:tc>
        <w:tc>
          <w:tcPr>
            <w:tcW w:w="6698" w:type="dxa"/>
            <w:hideMark/>
          </w:tcPr>
          <w:p w14:paraId="723B2DA0"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Construction d'un regard équipé de vanne d'arrêt et de compteur volumétrique, y/c accessoires de pose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fourniture de tous les matériaux et la confection du mortier</w:t>
            </w:r>
            <w:r w:rsidRPr="00C44D7D">
              <w:rPr>
                <w:rFonts w:asciiTheme="majorBidi" w:eastAsia="Times New Roman" w:hAnsiTheme="majorBidi" w:cstheme="majorBidi"/>
                <w:color w:val="000000" w:themeColor="text1"/>
              </w:rPr>
              <w:br/>
              <w:t xml:space="preserve">- La mise en œuvre du mortier </w:t>
            </w:r>
            <w:r w:rsidRPr="00C44D7D">
              <w:rPr>
                <w:rFonts w:asciiTheme="majorBidi" w:eastAsia="Times New Roman" w:hAnsiTheme="majorBidi" w:cstheme="majorBidi"/>
                <w:color w:val="000000" w:themeColor="text1"/>
              </w:rPr>
              <w:br/>
              <w:t xml:space="preserve">- La production des parpaings </w:t>
            </w:r>
            <w:r w:rsidRPr="00C44D7D">
              <w:rPr>
                <w:rFonts w:asciiTheme="majorBidi" w:eastAsia="Times New Roman" w:hAnsiTheme="majorBidi" w:cstheme="majorBidi"/>
                <w:color w:val="000000" w:themeColor="text1"/>
              </w:rPr>
              <w:br/>
              <w:t>- La pose et le bourrage des agglos dans les fouilles d’assise</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color w:val="000000" w:themeColor="text1"/>
              </w:rPr>
              <w:br/>
              <w:t>- La fourniture et la pose d’une vanne d’arrêt et d’un compteur volumétrique, y compris les accessoires de pose</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63523FB2"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tcPr>
          <w:p w14:paraId="65627125" w14:textId="545ABA1D"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E71B599" w14:textId="77777777" w:rsidTr="00A509FE">
        <w:trPr>
          <w:trHeight w:val="1364"/>
          <w:jc w:val="center"/>
        </w:trPr>
        <w:tc>
          <w:tcPr>
            <w:tcW w:w="800" w:type="dxa"/>
            <w:noWrap/>
            <w:vAlign w:val="center"/>
            <w:hideMark/>
          </w:tcPr>
          <w:p w14:paraId="444AD102"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910</w:t>
            </w:r>
          </w:p>
        </w:tc>
        <w:tc>
          <w:tcPr>
            <w:tcW w:w="6698" w:type="dxa"/>
            <w:hideMark/>
          </w:tcPr>
          <w:p w14:paraId="054107CE"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 et P des carreaux sur l'ensemble du muret portant les robinets et dalle de puisage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 fourniture des carreaux et comprend :</w:t>
            </w:r>
            <w:r w:rsidRPr="00C44D7D">
              <w:rPr>
                <w:rFonts w:asciiTheme="majorBidi" w:eastAsia="Times New Roman" w:hAnsiTheme="majorBidi" w:cstheme="majorBidi"/>
                <w:color w:val="000000" w:themeColor="text1"/>
              </w:rPr>
              <w:br/>
              <w:t>La réception des carreaux ;</w:t>
            </w:r>
            <w:r w:rsidRPr="00C44D7D">
              <w:rPr>
                <w:rFonts w:asciiTheme="majorBidi" w:eastAsia="Times New Roman" w:hAnsiTheme="majorBidi" w:cstheme="majorBidi"/>
                <w:color w:val="000000" w:themeColor="text1"/>
              </w:rPr>
              <w:br/>
              <w:t>La pose de ces carreaux sur l’ensemble du muret et la dalle ;</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2AD527A7"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tcPr>
          <w:p w14:paraId="4E5F05E3" w14:textId="37A2D948"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0FEA7C5C" w14:textId="77777777" w:rsidTr="003B1685">
        <w:trPr>
          <w:trHeight w:val="209"/>
          <w:jc w:val="center"/>
        </w:trPr>
        <w:tc>
          <w:tcPr>
            <w:tcW w:w="800" w:type="dxa"/>
            <w:noWrap/>
            <w:vAlign w:val="center"/>
            <w:hideMark/>
          </w:tcPr>
          <w:p w14:paraId="5B508A25"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911</w:t>
            </w:r>
          </w:p>
        </w:tc>
        <w:tc>
          <w:tcPr>
            <w:tcW w:w="6698" w:type="dxa"/>
            <w:hideMark/>
          </w:tcPr>
          <w:p w14:paraId="3BD085EF"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application de la peinture bicouche à huile sur les ouvrages</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au mètre carré la peinture de type « Vinylique » </w:t>
            </w:r>
            <w:r w:rsidRPr="00C44D7D">
              <w:rPr>
                <w:rFonts w:asciiTheme="majorBidi" w:eastAsia="Times New Roman" w:hAnsiTheme="majorBidi" w:cstheme="majorBidi"/>
                <w:color w:val="000000" w:themeColor="text1"/>
              </w:rPr>
              <w:br/>
              <w:t>Il comprend :</w:t>
            </w:r>
            <w:r w:rsidRPr="00C44D7D">
              <w:rPr>
                <w:rFonts w:asciiTheme="majorBidi" w:eastAsia="Times New Roman" w:hAnsiTheme="majorBidi" w:cstheme="majorBidi"/>
                <w:color w:val="000000" w:themeColor="text1"/>
              </w:rPr>
              <w:br/>
              <w:t>Toutes sujétions d’égrenage, de ponçage et de rebouchage à enduit de peinture ;</w:t>
            </w:r>
            <w:r w:rsidRPr="00C44D7D">
              <w:rPr>
                <w:rFonts w:asciiTheme="majorBidi" w:eastAsia="Times New Roman" w:hAnsiTheme="majorBidi" w:cstheme="majorBidi"/>
                <w:color w:val="000000" w:themeColor="text1"/>
              </w:rPr>
              <w:br/>
              <w:t>Finition en « Vinylique » (2 couches)</w:t>
            </w:r>
            <w:r w:rsidRPr="00C44D7D">
              <w:rPr>
                <w:rFonts w:asciiTheme="majorBidi" w:eastAsia="Times New Roman" w:hAnsiTheme="majorBidi" w:cstheme="majorBidi"/>
                <w:color w:val="000000" w:themeColor="text1"/>
              </w:rPr>
              <w:br/>
            </w:r>
            <w:r w:rsidRPr="00C44D7D">
              <w:rPr>
                <w:rFonts w:asciiTheme="majorBidi" w:eastAsia="Times New Roman" w:hAnsiTheme="majorBidi" w:cstheme="majorBidi"/>
                <w:color w:val="000000" w:themeColor="text1"/>
              </w:rPr>
              <w:lastRenderedPageBreak/>
              <w:t>Et toutes sujétions</w:t>
            </w:r>
            <w:r w:rsidRPr="00C44D7D">
              <w:rPr>
                <w:rFonts w:asciiTheme="majorBidi" w:eastAsia="Times New Roman" w:hAnsiTheme="majorBidi" w:cstheme="majorBidi"/>
                <w:b/>
                <w:bCs/>
                <w:color w:val="000000" w:themeColor="text1"/>
              </w:rPr>
              <w:br/>
              <w:t>Le mètre carré à :   FCFA</w:t>
            </w:r>
          </w:p>
        </w:tc>
        <w:tc>
          <w:tcPr>
            <w:tcW w:w="992" w:type="dxa"/>
            <w:vAlign w:val="center"/>
            <w:hideMark/>
          </w:tcPr>
          <w:p w14:paraId="49AEE928"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lastRenderedPageBreak/>
              <w:t>m</w:t>
            </w:r>
            <w:proofErr w:type="gramEnd"/>
            <w:r w:rsidRPr="00C44D7D">
              <w:rPr>
                <w:rFonts w:asciiTheme="majorBidi" w:eastAsia="Times New Roman" w:hAnsiTheme="majorBidi" w:cstheme="majorBidi"/>
                <w:color w:val="000000" w:themeColor="text1"/>
              </w:rPr>
              <w:t>²</w:t>
            </w:r>
          </w:p>
        </w:tc>
        <w:tc>
          <w:tcPr>
            <w:tcW w:w="1711" w:type="dxa"/>
            <w:noWrap/>
            <w:vAlign w:val="center"/>
          </w:tcPr>
          <w:p w14:paraId="56337A5F" w14:textId="7D766476"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07D47080" w14:textId="77777777" w:rsidTr="00BD3F99">
        <w:trPr>
          <w:trHeight w:val="1081"/>
          <w:jc w:val="center"/>
        </w:trPr>
        <w:tc>
          <w:tcPr>
            <w:tcW w:w="800" w:type="dxa"/>
            <w:noWrap/>
            <w:vAlign w:val="center"/>
            <w:hideMark/>
          </w:tcPr>
          <w:p w14:paraId="31B193D7"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912</w:t>
            </w:r>
          </w:p>
        </w:tc>
        <w:tc>
          <w:tcPr>
            <w:tcW w:w="6698" w:type="dxa"/>
            <w:hideMark/>
          </w:tcPr>
          <w:p w14:paraId="04815E59"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du film polyane pour le dallage anti-bourbier</w:t>
            </w:r>
            <w:r w:rsidRPr="00C44D7D">
              <w:rPr>
                <w:rFonts w:asciiTheme="majorBidi" w:eastAsia="Times New Roman" w:hAnsiTheme="majorBidi" w:cstheme="majorBidi"/>
                <w:b/>
                <w:bCs/>
                <w:color w:val="000000" w:themeColor="text1"/>
              </w:rPr>
              <w:br/>
              <w:t>C</w:t>
            </w:r>
            <w:r w:rsidRPr="00C44D7D">
              <w:rPr>
                <w:rFonts w:asciiTheme="majorBidi" w:eastAsia="Times New Roman" w:hAnsiTheme="majorBidi" w:cstheme="majorBidi"/>
                <w:color w:val="000000" w:themeColor="text1"/>
              </w:rPr>
              <w:t>e prix rémunère la fourniture et la pose du film polyane pour le dallage anti bourbier</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b/>
                <w:bCs/>
                <w:color w:val="000000" w:themeColor="text1"/>
              </w:rPr>
              <w:br/>
              <w:t>Le mètre carré à :   FCFA</w:t>
            </w:r>
          </w:p>
        </w:tc>
        <w:tc>
          <w:tcPr>
            <w:tcW w:w="992" w:type="dxa"/>
            <w:vAlign w:val="center"/>
            <w:hideMark/>
          </w:tcPr>
          <w:p w14:paraId="720D3B7E"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rPr>
              <w:t>²</w:t>
            </w:r>
          </w:p>
        </w:tc>
        <w:tc>
          <w:tcPr>
            <w:tcW w:w="1711" w:type="dxa"/>
            <w:noWrap/>
            <w:vAlign w:val="center"/>
          </w:tcPr>
          <w:p w14:paraId="00B055B3" w14:textId="41F903BE"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3B44BC8A" w14:textId="77777777" w:rsidTr="00480EEE">
        <w:trPr>
          <w:trHeight w:val="310"/>
          <w:jc w:val="center"/>
        </w:trPr>
        <w:tc>
          <w:tcPr>
            <w:tcW w:w="10201" w:type="dxa"/>
            <w:gridSpan w:val="4"/>
            <w:noWrap/>
            <w:vAlign w:val="center"/>
            <w:hideMark/>
          </w:tcPr>
          <w:p w14:paraId="7BEC8204" w14:textId="77777777"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CANAUX D’EVACUATION &amp; PUITS PERDU</w:t>
            </w:r>
          </w:p>
        </w:tc>
      </w:tr>
      <w:tr w:rsidR="00C44D7D" w:rsidRPr="00C44D7D" w14:paraId="166BC9D4" w14:textId="77777777" w:rsidTr="00A509FE">
        <w:trPr>
          <w:trHeight w:val="350"/>
          <w:jc w:val="center"/>
        </w:trPr>
        <w:tc>
          <w:tcPr>
            <w:tcW w:w="800" w:type="dxa"/>
            <w:noWrap/>
            <w:vAlign w:val="center"/>
            <w:hideMark/>
          </w:tcPr>
          <w:p w14:paraId="5701DDB6"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913</w:t>
            </w:r>
          </w:p>
        </w:tc>
        <w:tc>
          <w:tcPr>
            <w:tcW w:w="6698" w:type="dxa"/>
            <w:hideMark/>
          </w:tcPr>
          <w:p w14:paraId="7DA37850"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Fouilles en terrain dur pour puits perdu et caniveau d'évacuation des eaux perdues ((0,5m x 0,40m x 5m) + 0,44m³) *2</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xml:space="preserve"> Le terrassement et le dégagement et rangement des déblais hors de l’emprise des ouvrages ;</w:t>
            </w:r>
            <w:r w:rsidRPr="00C44D7D">
              <w:rPr>
                <w:rFonts w:asciiTheme="majorBidi" w:eastAsia="Times New Roman" w:hAnsiTheme="majorBidi" w:cstheme="majorBidi"/>
                <w:color w:val="000000" w:themeColor="text1"/>
              </w:rPr>
              <w:br/>
              <w:t xml:space="preserve">  La fermeture après passage des canalisations</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034B962B"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vertAlign w:val="superscript"/>
              </w:rPr>
              <w:t>3</w:t>
            </w:r>
          </w:p>
        </w:tc>
        <w:tc>
          <w:tcPr>
            <w:tcW w:w="1711" w:type="dxa"/>
            <w:noWrap/>
            <w:vAlign w:val="center"/>
          </w:tcPr>
          <w:p w14:paraId="05CCA1E7" w14:textId="09117A0D"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358C3A9" w14:textId="77777777" w:rsidTr="00A509FE">
        <w:trPr>
          <w:trHeight w:val="2041"/>
          <w:jc w:val="center"/>
        </w:trPr>
        <w:tc>
          <w:tcPr>
            <w:tcW w:w="800" w:type="dxa"/>
            <w:noWrap/>
            <w:vAlign w:val="center"/>
            <w:hideMark/>
          </w:tcPr>
          <w:p w14:paraId="402A893F"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914</w:t>
            </w:r>
          </w:p>
        </w:tc>
        <w:tc>
          <w:tcPr>
            <w:tcW w:w="6698" w:type="dxa"/>
            <w:hideMark/>
          </w:tcPr>
          <w:p w14:paraId="3AE00C2B"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Béton armé dosé à 350kg/m³ de CPJ32.5 pour caniveau d'évacuation des eaux perdues, puits perdu de forme cylindrique et dalle de couverture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matériaux et la confection du béton</w:t>
            </w:r>
            <w:r w:rsidRPr="00C44D7D">
              <w:rPr>
                <w:rFonts w:asciiTheme="majorBidi" w:eastAsia="Times New Roman" w:hAnsiTheme="majorBidi" w:cstheme="majorBidi"/>
                <w:color w:val="000000" w:themeColor="text1"/>
              </w:rPr>
              <w:br/>
              <w:t xml:space="preserve">- La mise en œuvre du béton </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cube à :   FCFA</w:t>
            </w:r>
          </w:p>
        </w:tc>
        <w:tc>
          <w:tcPr>
            <w:tcW w:w="992" w:type="dxa"/>
            <w:vAlign w:val="center"/>
            <w:hideMark/>
          </w:tcPr>
          <w:p w14:paraId="403F9A59"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r w:rsidRPr="00C44D7D">
              <w:rPr>
                <w:rFonts w:asciiTheme="majorBidi" w:eastAsia="Times New Roman" w:hAnsiTheme="majorBidi" w:cstheme="majorBidi"/>
                <w:color w:val="000000" w:themeColor="text1"/>
                <w:vertAlign w:val="superscript"/>
              </w:rPr>
              <w:t>3</w:t>
            </w:r>
          </w:p>
        </w:tc>
        <w:tc>
          <w:tcPr>
            <w:tcW w:w="1711" w:type="dxa"/>
            <w:noWrap/>
            <w:vAlign w:val="center"/>
          </w:tcPr>
          <w:p w14:paraId="6311222B" w14:textId="7E83F905"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51F1E8C" w14:textId="77777777" w:rsidTr="00A509FE">
        <w:trPr>
          <w:trHeight w:val="1344"/>
          <w:jc w:val="center"/>
        </w:trPr>
        <w:tc>
          <w:tcPr>
            <w:tcW w:w="800" w:type="dxa"/>
            <w:noWrap/>
            <w:vAlign w:val="center"/>
            <w:hideMark/>
          </w:tcPr>
          <w:p w14:paraId="1F56DD6C"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915</w:t>
            </w:r>
          </w:p>
        </w:tc>
        <w:tc>
          <w:tcPr>
            <w:tcW w:w="6698" w:type="dxa"/>
            <w:hideMark/>
          </w:tcPr>
          <w:p w14:paraId="62794675"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d'une grille en maille d'acier pour la collecte et l'évacuation des eaux perdues</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w:t>
            </w:r>
            <w:r w:rsidRPr="00C44D7D">
              <w:rPr>
                <w:rFonts w:asciiTheme="majorBidi" w:eastAsia="Times New Roman" w:hAnsiTheme="majorBidi" w:cstheme="majorBidi"/>
                <w:color w:val="000000" w:themeColor="text1"/>
              </w:rPr>
              <w:br/>
              <w:t>- La Fourniture et pose d'une grille en maille d'acier pour la collecte et l'évacuation des eaux perdues, y compris les nécessaires</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6190E89E"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0F38E7BE" w14:textId="27F52CC7"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65F26218" w14:textId="77777777" w:rsidTr="00480EEE">
        <w:trPr>
          <w:trHeight w:val="310"/>
          <w:jc w:val="center"/>
        </w:trPr>
        <w:tc>
          <w:tcPr>
            <w:tcW w:w="10201" w:type="dxa"/>
            <w:gridSpan w:val="4"/>
            <w:noWrap/>
            <w:vAlign w:val="center"/>
            <w:hideMark/>
          </w:tcPr>
          <w:p w14:paraId="65E38F03" w14:textId="77777777"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1000 : POSE DE LA POMPE</w:t>
            </w:r>
          </w:p>
        </w:tc>
      </w:tr>
      <w:tr w:rsidR="00C44D7D" w:rsidRPr="00C44D7D" w14:paraId="7D7F280F" w14:textId="77777777" w:rsidTr="00A509FE">
        <w:trPr>
          <w:trHeight w:val="2375"/>
          <w:jc w:val="center"/>
        </w:trPr>
        <w:tc>
          <w:tcPr>
            <w:tcW w:w="800" w:type="dxa"/>
            <w:noWrap/>
            <w:vAlign w:val="center"/>
            <w:hideMark/>
          </w:tcPr>
          <w:p w14:paraId="1EAA242A"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1001</w:t>
            </w:r>
          </w:p>
        </w:tc>
        <w:tc>
          <w:tcPr>
            <w:tcW w:w="6698" w:type="dxa"/>
            <w:hideMark/>
          </w:tcPr>
          <w:p w14:paraId="003A12E3"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pose d'une pompe solaire Grundfos 2.2-2 (90-240V AC ; 30-300V DC) avec accessoires (flotteur, niveau d'eau, etc.) et le contrôleur de pompe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mise à disposition des outils appropriés pour la pose ;</w:t>
            </w:r>
            <w:r w:rsidRPr="00C44D7D">
              <w:rPr>
                <w:rFonts w:asciiTheme="majorBidi" w:eastAsia="Times New Roman" w:hAnsiTheme="majorBidi" w:cstheme="majorBidi"/>
                <w:color w:val="000000" w:themeColor="text1"/>
              </w:rPr>
              <w:br/>
              <w:t>- La fourniture sur le site de la pompe et des accessoires de pose ;</w:t>
            </w:r>
            <w:r w:rsidRPr="00C44D7D">
              <w:rPr>
                <w:rFonts w:asciiTheme="majorBidi" w:eastAsia="Times New Roman" w:hAnsiTheme="majorBidi" w:cstheme="majorBidi"/>
                <w:color w:val="000000" w:themeColor="text1"/>
              </w:rPr>
              <w:br/>
              <w:t>- La réception technique de conformité de la pompe et des accessoires ;</w:t>
            </w:r>
            <w:r w:rsidRPr="00C44D7D">
              <w:rPr>
                <w:rFonts w:asciiTheme="majorBidi" w:eastAsia="Times New Roman" w:hAnsiTheme="majorBidi" w:cstheme="majorBidi"/>
                <w:color w:val="000000" w:themeColor="text1"/>
              </w:rPr>
              <w:br/>
              <w:t>-  la fourniture et pose d’un contrôleur de pompe y compris le dispositif de mise à la terre ;</w:t>
            </w:r>
            <w:r w:rsidRPr="00C44D7D">
              <w:rPr>
                <w:rFonts w:asciiTheme="majorBidi" w:eastAsia="Times New Roman" w:hAnsiTheme="majorBidi" w:cstheme="majorBidi"/>
                <w:color w:val="000000" w:themeColor="text1"/>
              </w:rPr>
              <w:br/>
              <w:t>- Et toutes sujétions</w:t>
            </w:r>
            <w:r w:rsidRPr="00C44D7D">
              <w:rPr>
                <w:rFonts w:asciiTheme="majorBidi" w:eastAsia="Times New Roman" w:hAnsiTheme="majorBidi" w:cstheme="majorBidi"/>
                <w:b/>
                <w:bCs/>
                <w:color w:val="000000" w:themeColor="text1"/>
              </w:rPr>
              <w:t xml:space="preserve"> </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4EF347B6"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hideMark/>
          </w:tcPr>
          <w:p w14:paraId="6612E244" w14:textId="03C3A0CB"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5A73767E" w14:textId="77777777" w:rsidTr="00A509FE">
        <w:trPr>
          <w:trHeight w:val="1201"/>
          <w:jc w:val="center"/>
        </w:trPr>
        <w:tc>
          <w:tcPr>
            <w:tcW w:w="800" w:type="dxa"/>
            <w:noWrap/>
            <w:vAlign w:val="center"/>
            <w:hideMark/>
          </w:tcPr>
          <w:p w14:paraId="1230D418"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1002</w:t>
            </w:r>
          </w:p>
        </w:tc>
        <w:tc>
          <w:tcPr>
            <w:tcW w:w="6698" w:type="dxa"/>
            <w:hideMark/>
          </w:tcPr>
          <w:p w14:paraId="76454DF2"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 et P d’une Corde de sécurité de la pompe (corde de suspension)</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fourniture d’une corde de sécurité de la pompe (corde de suspension) ;</w:t>
            </w:r>
            <w:r w:rsidRPr="00C44D7D">
              <w:rPr>
                <w:rFonts w:asciiTheme="majorBidi" w:eastAsia="Times New Roman" w:hAnsiTheme="majorBidi" w:cstheme="majorBidi"/>
                <w:color w:val="000000" w:themeColor="text1"/>
              </w:rPr>
              <w:br/>
              <w:t>- la réception technique du matériel</w:t>
            </w:r>
            <w:r w:rsidRPr="00C44D7D">
              <w:rPr>
                <w:rFonts w:asciiTheme="majorBidi" w:eastAsia="Times New Roman" w:hAnsiTheme="majorBidi" w:cstheme="majorBidi"/>
                <w:color w:val="000000" w:themeColor="text1"/>
              </w:rPr>
              <w:br/>
              <w:t>- Et toutes sujétions</w:t>
            </w:r>
            <w:r w:rsidRPr="00C44D7D">
              <w:rPr>
                <w:rFonts w:asciiTheme="majorBidi" w:eastAsia="Times New Roman" w:hAnsiTheme="majorBidi" w:cstheme="majorBidi"/>
                <w:b/>
                <w:bCs/>
                <w:color w:val="000000" w:themeColor="text1"/>
              </w:rPr>
              <w:t xml:space="preserve"> </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5BCC23B7"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41830569" w14:textId="02FC3EB4"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5FCE55CE" w14:textId="77777777" w:rsidTr="00A509FE">
        <w:trPr>
          <w:trHeight w:val="765"/>
          <w:jc w:val="center"/>
        </w:trPr>
        <w:tc>
          <w:tcPr>
            <w:tcW w:w="800" w:type="dxa"/>
            <w:noWrap/>
            <w:vAlign w:val="center"/>
            <w:hideMark/>
          </w:tcPr>
          <w:p w14:paraId="1A95A873"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lastRenderedPageBreak/>
              <w:t>1003</w:t>
            </w:r>
          </w:p>
        </w:tc>
        <w:tc>
          <w:tcPr>
            <w:tcW w:w="6698" w:type="dxa"/>
            <w:hideMark/>
          </w:tcPr>
          <w:p w14:paraId="7A6C1419"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 et P d'un Collier de sécurité ou attache en colsons</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fourniture d’un collier de sécurité ou attache en colsons ;</w:t>
            </w:r>
            <w:r w:rsidRPr="00C44D7D">
              <w:rPr>
                <w:rFonts w:asciiTheme="majorBidi" w:eastAsia="Times New Roman" w:hAnsiTheme="majorBidi" w:cstheme="majorBidi"/>
                <w:color w:val="000000" w:themeColor="text1"/>
              </w:rPr>
              <w:br/>
              <w:t>- la réception technique du matériel</w:t>
            </w:r>
            <w:r w:rsidRPr="00C44D7D">
              <w:rPr>
                <w:rFonts w:asciiTheme="majorBidi" w:eastAsia="Times New Roman" w:hAnsiTheme="majorBidi" w:cstheme="majorBidi"/>
                <w:color w:val="000000" w:themeColor="text1"/>
              </w:rPr>
              <w:br/>
              <w:t>- Et toutes sujétions</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1F4BF87F"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4088EBE4" w14:textId="21FE2049"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77F6547D" w14:textId="77777777" w:rsidTr="00A509FE">
        <w:trPr>
          <w:trHeight w:val="1332"/>
          <w:jc w:val="center"/>
        </w:trPr>
        <w:tc>
          <w:tcPr>
            <w:tcW w:w="800" w:type="dxa"/>
            <w:noWrap/>
            <w:vAlign w:val="center"/>
            <w:hideMark/>
          </w:tcPr>
          <w:p w14:paraId="09BEA0B9"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1004</w:t>
            </w:r>
          </w:p>
        </w:tc>
        <w:tc>
          <w:tcPr>
            <w:tcW w:w="6698" w:type="dxa"/>
            <w:hideMark/>
          </w:tcPr>
          <w:p w14:paraId="7128875C"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 et P d'un rouleau de câble d'alimentation de la pompe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fourniture d’un câble bleu ou câble plat de 3x2, 5 mm2 ou 4x2,5 mm2 ;</w:t>
            </w:r>
            <w:r w:rsidRPr="00C44D7D">
              <w:rPr>
                <w:rFonts w:asciiTheme="majorBidi" w:eastAsia="Times New Roman" w:hAnsiTheme="majorBidi" w:cstheme="majorBidi"/>
                <w:color w:val="000000" w:themeColor="text1"/>
              </w:rPr>
              <w:br/>
              <w:t>- la réception technique du matériel</w:t>
            </w:r>
            <w:r w:rsidRPr="00C44D7D">
              <w:rPr>
                <w:rFonts w:asciiTheme="majorBidi" w:eastAsia="Times New Roman" w:hAnsiTheme="majorBidi" w:cstheme="majorBidi"/>
                <w:color w:val="000000" w:themeColor="text1"/>
              </w:rPr>
              <w:br/>
              <w:t>- Et toutes sujétions</w:t>
            </w:r>
            <w:r w:rsidRPr="00C44D7D">
              <w:rPr>
                <w:rFonts w:asciiTheme="majorBidi" w:eastAsia="Times New Roman" w:hAnsiTheme="majorBidi" w:cstheme="majorBidi"/>
                <w:b/>
                <w:bCs/>
                <w:color w:val="000000" w:themeColor="text1"/>
              </w:rPr>
              <w:br/>
              <w:t>Il s'applique au forfait à :   FCFA</w:t>
            </w:r>
          </w:p>
        </w:tc>
        <w:tc>
          <w:tcPr>
            <w:tcW w:w="992" w:type="dxa"/>
            <w:vAlign w:val="center"/>
            <w:hideMark/>
          </w:tcPr>
          <w:p w14:paraId="3ADDD06E"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FF</w:t>
            </w:r>
          </w:p>
        </w:tc>
        <w:tc>
          <w:tcPr>
            <w:tcW w:w="1711" w:type="dxa"/>
            <w:noWrap/>
            <w:vAlign w:val="center"/>
          </w:tcPr>
          <w:p w14:paraId="6A91D71D" w14:textId="2D296066"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5B33B32" w14:textId="77777777" w:rsidTr="00A509FE">
        <w:trPr>
          <w:trHeight w:val="2608"/>
          <w:jc w:val="center"/>
        </w:trPr>
        <w:tc>
          <w:tcPr>
            <w:tcW w:w="800" w:type="dxa"/>
            <w:noWrap/>
            <w:vAlign w:val="center"/>
            <w:hideMark/>
          </w:tcPr>
          <w:p w14:paraId="40144143"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1005</w:t>
            </w:r>
          </w:p>
        </w:tc>
        <w:tc>
          <w:tcPr>
            <w:tcW w:w="6698" w:type="dxa"/>
            <w:hideMark/>
          </w:tcPr>
          <w:p w14:paraId="641878EF"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de la tuyauterie d’exhaure (Ø40 mm) y/c accessoires de raccordements (résine de connexion etc.)</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mise à disposition des outils appropriés pour l’installation de la tuyauterie ;</w:t>
            </w:r>
            <w:r w:rsidRPr="00C44D7D">
              <w:rPr>
                <w:rFonts w:asciiTheme="majorBidi" w:eastAsia="Times New Roman" w:hAnsiTheme="majorBidi" w:cstheme="majorBidi"/>
                <w:color w:val="000000" w:themeColor="text1"/>
              </w:rPr>
              <w:br/>
              <w:t>- La fourniture sur le site des accessoires de pose ;</w:t>
            </w:r>
            <w:r w:rsidRPr="00C44D7D">
              <w:rPr>
                <w:rFonts w:asciiTheme="majorBidi" w:eastAsia="Times New Roman" w:hAnsiTheme="majorBidi" w:cstheme="majorBidi"/>
                <w:color w:val="000000" w:themeColor="text1"/>
              </w:rPr>
              <w:br/>
              <w:t>- La fourniture sur les sites de la tuyauterie d’exhaure ;</w:t>
            </w:r>
            <w:r w:rsidRPr="00C44D7D">
              <w:rPr>
                <w:rFonts w:asciiTheme="majorBidi" w:eastAsia="Times New Roman" w:hAnsiTheme="majorBidi" w:cstheme="majorBidi"/>
                <w:color w:val="000000" w:themeColor="text1"/>
              </w:rPr>
              <w:br/>
              <w:t>- La réception technique de conformité de la tuyauterie et des accessoires</w:t>
            </w:r>
            <w:r w:rsidRPr="00C44D7D">
              <w:rPr>
                <w:rFonts w:asciiTheme="majorBidi" w:eastAsia="Times New Roman" w:hAnsiTheme="majorBidi" w:cstheme="majorBidi"/>
                <w:color w:val="000000" w:themeColor="text1"/>
              </w:rPr>
              <w:br/>
              <w:t>- La pose de la tuyauterie d’exhaure</w:t>
            </w:r>
            <w:r w:rsidRPr="00C44D7D">
              <w:rPr>
                <w:rFonts w:asciiTheme="majorBidi" w:eastAsia="Times New Roman" w:hAnsiTheme="majorBidi" w:cstheme="majorBidi"/>
                <w:color w:val="000000" w:themeColor="text1"/>
              </w:rPr>
              <w:br/>
              <w:t>- Et toutes sujétions</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19E4619C"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tcPr>
          <w:p w14:paraId="69817004" w14:textId="2763E54D"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663C94E1" w14:textId="77777777" w:rsidTr="00480EEE">
        <w:trPr>
          <w:trHeight w:val="310"/>
          <w:jc w:val="center"/>
        </w:trPr>
        <w:tc>
          <w:tcPr>
            <w:tcW w:w="10201" w:type="dxa"/>
            <w:gridSpan w:val="4"/>
            <w:noWrap/>
            <w:vAlign w:val="center"/>
            <w:hideMark/>
          </w:tcPr>
          <w:p w14:paraId="67F2BCA9" w14:textId="77777777"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1100 : CONDUITES DE REFOULEMENT ET DE DISTRIBUTION</w:t>
            </w:r>
          </w:p>
        </w:tc>
      </w:tr>
      <w:tr w:rsidR="00C44D7D" w:rsidRPr="00C44D7D" w14:paraId="6A8EB207" w14:textId="77777777" w:rsidTr="00A509FE">
        <w:trPr>
          <w:trHeight w:val="951"/>
          <w:jc w:val="center"/>
        </w:trPr>
        <w:tc>
          <w:tcPr>
            <w:tcW w:w="800" w:type="dxa"/>
            <w:noWrap/>
            <w:vAlign w:val="center"/>
            <w:hideMark/>
          </w:tcPr>
          <w:p w14:paraId="3D2874BF"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1101</w:t>
            </w:r>
          </w:p>
        </w:tc>
        <w:tc>
          <w:tcPr>
            <w:tcW w:w="6698" w:type="dxa"/>
            <w:hideMark/>
          </w:tcPr>
          <w:p w14:paraId="5413AAA3"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Fouilles pour tuyauterie de refoulement et de distribution  </w:t>
            </w:r>
            <w:r w:rsidRPr="00C44D7D">
              <w:rPr>
                <w:rFonts w:asciiTheme="majorBidi" w:eastAsia="Times New Roman" w:hAnsiTheme="majorBidi" w:cstheme="majorBidi"/>
                <w:b/>
                <w:bCs/>
                <w:color w:val="000000" w:themeColor="text1"/>
              </w:rPr>
              <w:br/>
              <w:t xml:space="preserve">Ce prix rémunère :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Le terrassement et le dégagement et rangement des déblais hors de l’emprise des ouvrages ;</w:t>
            </w:r>
            <w:r w:rsidRPr="00C44D7D">
              <w:rPr>
                <w:rFonts w:asciiTheme="majorBidi" w:eastAsia="Times New Roman" w:hAnsiTheme="majorBidi" w:cstheme="majorBidi"/>
                <w:color w:val="000000" w:themeColor="text1"/>
              </w:rPr>
              <w:br/>
              <w:t>La fermeture après passage des canalisations</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11861499"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hideMark/>
          </w:tcPr>
          <w:p w14:paraId="5FD0DBD7" w14:textId="3E606FF3"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016EAD9B" w14:textId="77777777" w:rsidTr="00A509FE">
        <w:trPr>
          <w:trHeight w:val="67"/>
          <w:jc w:val="center"/>
        </w:trPr>
        <w:tc>
          <w:tcPr>
            <w:tcW w:w="800" w:type="dxa"/>
            <w:noWrap/>
            <w:vAlign w:val="center"/>
            <w:hideMark/>
          </w:tcPr>
          <w:p w14:paraId="7F509819"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1102</w:t>
            </w:r>
          </w:p>
        </w:tc>
        <w:tc>
          <w:tcPr>
            <w:tcW w:w="6698" w:type="dxa"/>
            <w:hideMark/>
          </w:tcPr>
          <w:p w14:paraId="51E7E3F4"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Pose de grillage avertisseur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matériels de grillage,</w:t>
            </w:r>
            <w:r w:rsidRPr="00C44D7D">
              <w:rPr>
                <w:rFonts w:asciiTheme="majorBidi" w:eastAsia="Times New Roman" w:hAnsiTheme="majorBidi" w:cstheme="majorBidi"/>
                <w:color w:val="000000" w:themeColor="text1"/>
              </w:rPr>
              <w:br/>
              <w:t>- La pose des grillages,</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4820DEA2"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3009C245" w14:textId="14B380DE"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559B04B3" w14:textId="77777777" w:rsidTr="00A509FE">
        <w:trPr>
          <w:trHeight w:val="903"/>
          <w:jc w:val="center"/>
        </w:trPr>
        <w:tc>
          <w:tcPr>
            <w:tcW w:w="800" w:type="dxa"/>
            <w:noWrap/>
            <w:vAlign w:val="center"/>
            <w:hideMark/>
          </w:tcPr>
          <w:p w14:paraId="0E06D34D"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1103</w:t>
            </w:r>
          </w:p>
        </w:tc>
        <w:tc>
          <w:tcPr>
            <w:tcW w:w="6698" w:type="dxa"/>
            <w:hideMark/>
          </w:tcPr>
          <w:p w14:paraId="36E4E919"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de réducteur 40/32 et autres accessoires</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matériels,</w:t>
            </w:r>
            <w:r w:rsidRPr="00C44D7D">
              <w:rPr>
                <w:rFonts w:asciiTheme="majorBidi" w:eastAsia="Times New Roman" w:hAnsiTheme="majorBidi" w:cstheme="majorBidi"/>
                <w:color w:val="000000" w:themeColor="text1"/>
              </w:rPr>
              <w:br/>
              <w:t>- La pose du réducteur,</w:t>
            </w:r>
            <w:r w:rsidRPr="00C44D7D">
              <w:rPr>
                <w:rFonts w:asciiTheme="majorBidi" w:eastAsia="Times New Roman" w:hAnsiTheme="majorBidi" w:cstheme="majorBidi"/>
                <w:b/>
                <w:bCs/>
                <w:color w:val="000000" w:themeColor="text1"/>
              </w:rPr>
              <w:t xml:space="preserve"> </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06CF24F0"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tcPr>
          <w:p w14:paraId="53C8B37F" w14:textId="456371FB"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5895FB55" w14:textId="77777777" w:rsidTr="00A509FE">
        <w:trPr>
          <w:trHeight w:val="1607"/>
          <w:jc w:val="center"/>
        </w:trPr>
        <w:tc>
          <w:tcPr>
            <w:tcW w:w="800" w:type="dxa"/>
            <w:noWrap/>
            <w:vAlign w:val="center"/>
            <w:hideMark/>
          </w:tcPr>
          <w:p w14:paraId="371020A4"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1104</w:t>
            </w:r>
          </w:p>
        </w:tc>
        <w:tc>
          <w:tcPr>
            <w:tcW w:w="6698" w:type="dxa"/>
            <w:hideMark/>
          </w:tcPr>
          <w:p w14:paraId="00C116B6"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pose de la conduite de refoulement en PEHD partant de la tête du forage jusqu'au pieds du château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matériels de la tuyauterie</w:t>
            </w:r>
            <w:r w:rsidRPr="00C44D7D">
              <w:rPr>
                <w:rFonts w:asciiTheme="majorBidi" w:eastAsia="Times New Roman" w:hAnsiTheme="majorBidi" w:cstheme="majorBidi"/>
                <w:color w:val="000000" w:themeColor="text1"/>
              </w:rPr>
              <w:br/>
              <w:t xml:space="preserve">- La pose des tuyaux </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0A910383"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78405F53" w14:textId="13187FE8"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39A5579" w14:textId="77777777" w:rsidTr="00A509FE">
        <w:trPr>
          <w:trHeight w:val="1474"/>
          <w:jc w:val="center"/>
        </w:trPr>
        <w:tc>
          <w:tcPr>
            <w:tcW w:w="800" w:type="dxa"/>
            <w:noWrap/>
            <w:vAlign w:val="center"/>
            <w:hideMark/>
          </w:tcPr>
          <w:p w14:paraId="0CD7DE00"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lastRenderedPageBreak/>
              <w:t>1105</w:t>
            </w:r>
          </w:p>
        </w:tc>
        <w:tc>
          <w:tcPr>
            <w:tcW w:w="6698" w:type="dxa"/>
            <w:hideMark/>
          </w:tcPr>
          <w:p w14:paraId="506C4B9D"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de la conduite de refoulement en Galva partant du pieds du château jusqu'au réservoir</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matériels de la tuyauterie</w:t>
            </w:r>
            <w:r w:rsidRPr="00C44D7D">
              <w:rPr>
                <w:rFonts w:asciiTheme="majorBidi" w:eastAsia="Times New Roman" w:hAnsiTheme="majorBidi" w:cstheme="majorBidi"/>
                <w:color w:val="000000" w:themeColor="text1"/>
              </w:rPr>
              <w:br/>
              <w:t xml:space="preserve">- La pose des tuyaux </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659DA6EA"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6C1959E3" w14:textId="2DEF92F7"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72394B5" w14:textId="77777777" w:rsidTr="00A509FE">
        <w:trPr>
          <w:trHeight w:val="472"/>
          <w:jc w:val="center"/>
        </w:trPr>
        <w:tc>
          <w:tcPr>
            <w:tcW w:w="800" w:type="dxa"/>
            <w:noWrap/>
            <w:vAlign w:val="center"/>
            <w:hideMark/>
          </w:tcPr>
          <w:p w14:paraId="72CDCE1B"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1106</w:t>
            </w:r>
          </w:p>
        </w:tc>
        <w:tc>
          <w:tcPr>
            <w:tcW w:w="6698" w:type="dxa"/>
            <w:hideMark/>
          </w:tcPr>
          <w:p w14:paraId="5C68E921"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 et P d'un clapet anti retour y/c accessoires de pose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d’un clapet anti retour et accessoires,</w:t>
            </w:r>
            <w:r w:rsidRPr="00C44D7D">
              <w:rPr>
                <w:rFonts w:asciiTheme="majorBidi" w:eastAsia="Times New Roman" w:hAnsiTheme="majorBidi" w:cstheme="majorBidi"/>
                <w:color w:val="000000" w:themeColor="text1"/>
              </w:rPr>
              <w:br/>
              <w:t>- La mise en œuvre</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3FC472A0"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6E6E4395" w14:textId="5AE5E399"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1F7E852" w14:textId="77777777" w:rsidTr="00A509FE">
        <w:trPr>
          <w:trHeight w:val="917"/>
          <w:jc w:val="center"/>
        </w:trPr>
        <w:tc>
          <w:tcPr>
            <w:tcW w:w="800" w:type="dxa"/>
            <w:noWrap/>
            <w:vAlign w:val="center"/>
            <w:hideMark/>
          </w:tcPr>
          <w:p w14:paraId="4B0C94AF"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1107</w:t>
            </w:r>
          </w:p>
        </w:tc>
        <w:tc>
          <w:tcPr>
            <w:tcW w:w="6698" w:type="dxa"/>
            <w:hideMark/>
          </w:tcPr>
          <w:p w14:paraId="3CB0C881"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pose d'un raccord fer/plastique pour raccorder le tuyau PEHD et le tuyau Galva de 32 mm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matériels de raccordement,</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6508C8EA"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1D10A0DC" w14:textId="40594491"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8ACCC24" w14:textId="77777777" w:rsidTr="00A509FE">
        <w:trPr>
          <w:trHeight w:val="1626"/>
          <w:jc w:val="center"/>
        </w:trPr>
        <w:tc>
          <w:tcPr>
            <w:tcW w:w="800" w:type="dxa"/>
            <w:noWrap/>
            <w:vAlign w:val="center"/>
            <w:hideMark/>
          </w:tcPr>
          <w:p w14:paraId="3E9867CF"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1108</w:t>
            </w:r>
          </w:p>
        </w:tc>
        <w:tc>
          <w:tcPr>
            <w:tcW w:w="6698" w:type="dxa"/>
            <w:hideMark/>
          </w:tcPr>
          <w:p w14:paraId="77D337C1"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pose de la conduite de distribution en Galva de diamètre 50 mm partant du réservoir jusqu'au pieds du château y/c accessoires de pose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matériels de la tuyauterie</w:t>
            </w:r>
            <w:r w:rsidRPr="00C44D7D">
              <w:rPr>
                <w:rFonts w:asciiTheme="majorBidi" w:eastAsia="Times New Roman" w:hAnsiTheme="majorBidi" w:cstheme="majorBidi"/>
                <w:color w:val="000000" w:themeColor="text1"/>
              </w:rPr>
              <w:br/>
              <w:t xml:space="preserve">- La pose des tuyaux </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7D0ED2DB"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3CBC238E" w14:textId="3BA83C4D"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09E38143" w14:textId="77777777" w:rsidTr="00A509FE">
        <w:trPr>
          <w:trHeight w:val="1626"/>
          <w:jc w:val="center"/>
        </w:trPr>
        <w:tc>
          <w:tcPr>
            <w:tcW w:w="800" w:type="dxa"/>
            <w:noWrap/>
            <w:vAlign w:val="center"/>
            <w:hideMark/>
          </w:tcPr>
          <w:p w14:paraId="3820347B"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1109</w:t>
            </w:r>
          </w:p>
        </w:tc>
        <w:tc>
          <w:tcPr>
            <w:tcW w:w="6698" w:type="dxa"/>
            <w:hideMark/>
          </w:tcPr>
          <w:p w14:paraId="468A1D63"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de la conduite de distribution en PEHD de diamètre 32 mm du pied du château jusqu'au niveau de la borne fontaine y/c accessoires de pose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de tous les matériels de la tuyauterie</w:t>
            </w:r>
            <w:r w:rsidRPr="00C44D7D">
              <w:rPr>
                <w:rFonts w:asciiTheme="majorBidi" w:eastAsia="Times New Roman" w:hAnsiTheme="majorBidi" w:cstheme="majorBidi"/>
                <w:color w:val="000000" w:themeColor="text1"/>
              </w:rPr>
              <w:br/>
              <w:t xml:space="preserve">- La pose des tuyaux </w:t>
            </w:r>
            <w:r w:rsidRPr="00C44D7D">
              <w:rPr>
                <w:rFonts w:asciiTheme="majorBidi" w:eastAsia="Times New Roman" w:hAnsiTheme="majorBidi" w:cstheme="majorBidi"/>
                <w:color w:val="000000" w:themeColor="text1"/>
              </w:rPr>
              <w:br/>
              <w:t>- L’organisation du personnel pour l’application de la méthode HIMO</w:t>
            </w:r>
            <w:r w:rsidRPr="00C44D7D">
              <w:rPr>
                <w:rFonts w:asciiTheme="majorBidi" w:eastAsia="Times New Roman" w:hAnsiTheme="majorBidi" w:cstheme="majorBidi"/>
                <w:b/>
                <w:bCs/>
                <w:color w:val="000000" w:themeColor="text1"/>
              </w:rPr>
              <w:br/>
              <w:t>Le mètre linéaire à :   FCFA</w:t>
            </w:r>
          </w:p>
        </w:tc>
        <w:tc>
          <w:tcPr>
            <w:tcW w:w="992" w:type="dxa"/>
            <w:vAlign w:val="center"/>
            <w:hideMark/>
          </w:tcPr>
          <w:p w14:paraId="3B963C7A"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ml</w:t>
            </w:r>
            <w:proofErr w:type="gramEnd"/>
          </w:p>
        </w:tc>
        <w:tc>
          <w:tcPr>
            <w:tcW w:w="1711" w:type="dxa"/>
            <w:noWrap/>
            <w:vAlign w:val="center"/>
          </w:tcPr>
          <w:p w14:paraId="0D9AE22D" w14:textId="401E36B5"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5BCA8189" w14:textId="77777777" w:rsidTr="00BD3F99">
        <w:trPr>
          <w:trHeight w:val="804"/>
          <w:jc w:val="center"/>
        </w:trPr>
        <w:tc>
          <w:tcPr>
            <w:tcW w:w="800" w:type="dxa"/>
            <w:noWrap/>
            <w:vAlign w:val="center"/>
            <w:hideMark/>
          </w:tcPr>
          <w:p w14:paraId="77E2A18E"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1110</w:t>
            </w:r>
          </w:p>
        </w:tc>
        <w:tc>
          <w:tcPr>
            <w:tcW w:w="6698" w:type="dxa"/>
            <w:hideMark/>
          </w:tcPr>
          <w:p w14:paraId="4C5CC9F5"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du robinet à pression de puisage 32/40</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l’achat et mise en place du robinet 32/40 y compris toutes sujétions</w:t>
            </w:r>
            <w:r w:rsidRPr="00C44D7D">
              <w:rPr>
                <w:rFonts w:asciiTheme="majorBidi" w:eastAsia="Times New Roman" w:hAnsiTheme="majorBidi" w:cstheme="majorBidi"/>
                <w:b/>
                <w:bCs/>
                <w:color w:val="000000" w:themeColor="text1"/>
              </w:rPr>
              <w:t xml:space="preserve"> </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1EBCA222"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45A4BBEE" w14:textId="62258456"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F235FD0" w14:textId="77777777" w:rsidTr="00A509FE">
        <w:trPr>
          <w:trHeight w:val="1021"/>
          <w:jc w:val="center"/>
        </w:trPr>
        <w:tc>
          <w:tcPr>
            <w:tcW w:w="800" w:type="dxa"/>
            <w:noWrap/>
            <w:vAlign w:val="center"/>
            <w:hideMark/>
          </w:tcPr>
          <w:p w14:paraId="02D84A14"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1111</w:t>
            </w:r>
          </w:p>
        </w:tc>
        <w:tc>
          <w:tcPr>
            <w:tcW w:w="6698" w:type="dxa"/>
            <w:hideMark/>
          </w:tcPr>
          <w:p w14:paraId="3E9E848F"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pose du tuyau </w:t>
            </w:r>
            <w:proofErr w:type="spellStart"/>
            <w:r w:rsidRPr="00C44D7D">
              <w:rPr>
                <w:rFonts w:asciiTheme="majorBidi" w:eastAsia="Times New Roman" w:hAnsiTheme="majorBidi" w:cstheme="majorBidi"/>
                <w:b/>
                <w:bCs/>
                <w:color w:val="000000" w:themeColor="text1"/>
              </w:rPr>
              <w:t>galva</w:t>
            </w:r>
            <w:proofErr w:type="spellEnd"/>
            <w:r w:rsidRPr="00C44D7D">
              <w:rPr>
                <w:rFonts w:asciiTheme="majorBidi" w:eastAsia="Times New Roman" w:hAnsiTheme="majorBidi" w:cstheme="majorBidi"/>
                <w:b/>
                <w:bCs/>
                <w:color w:val="000000" w:themeColor="text1"/>
              </w:rPr>
              <w:t xml:space="preserve"> 50 mm pour vidange du château, trop plein, vanne d'arrêt y/c accessoires de pose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l’achat et mise en place de tuyau Galva Ø 50 mm muni de vanne d’arrêt, y compris toutes sujétions</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62502AA1"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tcPr>
          <w:p w14:paraId="38805AAD" w14:textId="5452B520"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4F1BA05C" w14:textId="77777777" w:rsidTr="00A509FE">
        <w:trPr>
          <w:trHeight w:val="756"/>
          <w:jc w:val="center"/>
        </w:trPr>
        <w:tc>
          <w:tcPr>
            <w:tcW w:w="800" w:type="dxa"/>
            <w:noWrap/>
            <w:vAlign w:val="center"/>
            <w:hideMark/>
          </w:tcPr>
          <w:p w14:paraId="7B1F748B"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1112</w:t>
            </w:r>
          </w:p>
        </w:tc>
        <w:tc>
          <w:tcPr>
            <w:tcW w:w="6698" w:type="dxa"/>
            <w:hideMark/>
          </w:tcPr>
          <w:p w14:paraId="00C6EB5E"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Autres accessoires / matériels de plomberie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 fourniture, la réception et la pose de tout autres accessoires/matériel de plomberie nécessaires au bon fonctionnement du système, y compris toutes sujétions…</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6A4013CB"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hideMark/>
          </w:tcPr>
          <w:p w14:paraId="374437C0" w14:textId="03FB7D52"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48794203" w14:textId="77777777" w:rsidTr="00480EEE">
        <w:trPr>
          <w:trHeight w:val="310"/>
          <w:jc w:val="center"/>
        </w:trPr>
        <w:tc>
          <w:tcPr>
            <w:tcW w:w="10201" w:type="dxa"/>
            <w:gridSpan w:val="4"/>
            <w:noWrap/>
            <w:vAlign w:val="center"/>
            <w:hideMark/>
          </w:tcPr>
          <w:p w14:paraId="71E3BA91" w14:textId="77777777"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1200 : EQUIPEMENTS SOLAIRE</w:t>
            </w:r>
          </w:p>
        </w:tc>
      </w:tr>
      <w:tr w:rsidR="00C44D7D" w:rsidRPr="00C44D7D" w14:paraId="53EDFA8A" w14:textId="77777777" w:rsidTr="00A509FE">
        <w:trPr>
          <w:trHeight w:val="1909"/>
          <w:jc w:val="center"/>
        </w:trPr>
        <w:tc>
          <w:tcPr>
            <w:tcW w:w="800" w:type="dxa"/>
            <w:noWrap/>
            <w:vAlign w:val="center"/>
            <w:hideMark/>
          </w:tcPr>
          <w:p w14:paraId="6EE6584F"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lastRenderedPageBreak/>
              <w:t>1201</w:t>
            </w:r>
          </w:p>
        </w:tc>
        <w:tc>
          <w:tcPr>
            <w:tcW w:w="6698" w:type="dxa"/>
            <w:hideMark/>
          </w:tcPr>
          <w:p w14:paraId="15D6CC22"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des tubes Galva et montage de la structure métallique, support des plaques solaires fixée au-dessus du réservoir</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mise à disposition des outils appropriés pour la pose</w:t>
            </w:r>
            <w:r w:rsidRPr="00C44D7D">
              <w:rPr>
                <w:rFonts w:asciiTheme="majorBidi" w:eastAsia="Times New Roman" w:hAnsiTheme="majorBidi" w:cstheme="majorBidi"/>
                <w:color w:val="000000" w:themeColor="text1"/>
              </w:rPr>
              <w:br/>
              <w:t>- La fourniture sur le site des structures métalliques et des accessoires de pose</w:t>
            </w:r>
            <w:r w:rsidRPr="00C44D7D">
              <w:rPr>
                <w:rFonts w:asciiTheme="majorBidi" w:eastAsia="Times New Roman" w:hAnsiTheme="majorBidi" w:cstheme="majorBidi"/>
                <w:color w:val="000000" w:themeColor="text1"/>
              </w:rPr>
              <w:br/>
              <w:t>- La réception technique de conformité des structures métalliques et accessoires</w:t>
            </w:r>
            <w:r w:rsidRPr="00C44D7D">
              <w:rPr>
                <w:rFonts w:asciiTheme="majorBidi" w:eastAsia="Times New Roman" w:hAnsiTheme="majorBidi" w:cstheme="majorBidi"/>
                <w:color w:val="000000" w:themeColor="text1"/>
              </w:rPr>
              <w:br/>
              <w:t>- La pose des structures métalliques y/c accessoires. Et toutes sujétions</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6C61EA86"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tcPr>
          <w:p w14:paraId="036EFD09" w14:textId="62036D75"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5FC9DEBB" w14:textId="77777777" w:rsidTr="003B1685">
        <w:trPr>
          <w:trHeight w:val="2090"/>
          <w:jc w:val="center"/>
        </w:trPr>
        <w:tc>
          <w:tcPr>
            <w:tcW w:w="800" w:type="dxa"/>
            <w:noWrap/>
            <w:vAlign w:val="center"/>
            <w:hideMark/>
          </w:tcPr>
          <w:p w14:paraId="6BB169C8"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1202</w:t>
            </w:r>
          </w:p>
        </w:tc>
        <w:tc>
          <w:tcPr>
            <w:tcW w:w="6698" w:type="dxa"/>
            <w:hideMark/>
          </w:tcPr>
          <w:p w14:paraId="1033FBD8"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et pose des plaques solaires PV monocristallins (250 - 330Wc)</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mise à disposition des outils appropriés pour la pose</w:t>
            </w:r>
            <w:r w:rsidRPr="00C44D7D">
              <w:rPr>
                <w:rFonts w:asciiTheme="majorBidi" w:eastAsia="Times New Roman" w:hAnsiTheme="majorBidi" w:cstheme="majorBidi"/>
                <w:color w:val="000000" w:themeColor="text1"/>
              </w:rPr>
              <w:br/>
              <w:t>- La fourniture sur le site des plaques photovoltaïques et des accessoires de pose</w:t>
            </w:r>
            <w:r w:rsidRPr="00C44D7D">
              <w:rPr>
                <w:rFonts w:asciiTheme="majorBidi" w:eastAsia="Times New Roman" w:hAnsiTheme="majorBidi" w:cstheme="majorBidi"/>
                <w:color w:val="000000" w:themeColor="text1"/>
              </w:rPr>
              <w:br/>
              <w:t>- La réception technique de conformité des plaques et accessoires</w:t>
            </w:r>
            <w:r w:rsidRPr="00C44D7D">
              <w:rPr>
                <w:rFonts w:asciiTheme="majorBidi" w:eastAsia="Times New Roman" w:hAnsiTheme="majorBidi" w:cstheme="majorBidi"/>
                <w:color w:val="000000" w:themeColor="text1"/>
              </w:rPr>
              <w:br/>
              <w:t>- La pose des plaques photovoltaïques y/c accessoires. Et toutes sujétions</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35514D62"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0B12801F" w14:textId="388B03F6"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33CF5092" w14:textId="77777777" w:rsidTr="00A509FE">
        <w:trPr>
          <w:trHeight w:val="967"/>
          <w:jc w:val="center"/>
        </w:trPr>
        <w:tc>
          <w:tcPr>
            <w:tcW w:w="800" w:type="dxa"/>
            <w:noWrap/>
            <w:vAlign w:val="center"/>
            <w:hideMark/>
          </w:tcPr>
          <w:p w14:paraId="5E7291FC"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1203</w:t>
            </w:r>
          </w:p>
        </w:tc>
        <w:tc>
          <w:tcPr>
            <w:tcW w:w="6698" w:type="dxa"/>
            <w:hideMark/>
          </w:tcPr>
          <w:p w14:paraId="6C575985"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pose d'un Câble inter connexion des panneaux solaires PV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et la réception d'un câble inter connexion des PV ;</w:t>
            </w:r>
            <w:r w:rsidRPr="00C44D7D">
              <w:rPr>
                <w:rFonts w:asciiTheme="majorBidi" w:eastAsia="Times New Roman" w:hAnsiTheme="majorBidi" w:cstheme="majorBidi"/>
                <w:color w:val="000000" w:themeColor="text1"/>
              </w:rPr>
              <w:br/>
              <w:t>- l'installation et sa connexion y compris toutes sujétions</w:t>
            </w:r>
            <w:proofErr w:type="gramStart"/>
            <w:r w:rsidRPr="00C44D7D">
              <w:rPr>
                <w:rFonts w:asciiTheme="majorBidi" w:eastAsia="Times New Roman" w:hAnsiTheme="majorBidi" w:cstheme="majorBidi"/>
                <w:color w:val="000000" w:themeColor="text1"/>
              </w:rPr>
              <w:t>…;</w:t>
            </w:r>
            <w:proofErr w:type="gramEnd"/>
            <w:r w:rsidRPr="00C44D7D">
              <w:rPr>
                <w:rFonts w:asciiTheme="majorBidi" w:eastAsia="Times New Roman" w:hAnsiTheme="majorBidi" w:cstheme="majorBidi"/>
                <w:b/>
                <w:bCs/>
                <w:color w:val="000000" w:themeColor="text1"/>
              </w:rPr>
              <w:br/>
              <w:t>Le mètre à :   FCFA</w:t>
            </w:r>
          </w:p>
        </w:tc>
        <w:tc>
          <w:tcPr>
            <w:tcW w:w="992" w:type="dxa"/>
            <w:vAlign w:val="center"/>
            <w:hideMark/>
          </w:tcPr>
          <w:p w14:paraId="6E122F83"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gramStart"/>
            <w:r w:rsidRPr="00C44D7D">
              <w:rPr>
                <w:rFonts w:asciiTheme="majorBidi" w:eastAsia="Times New Roman" w:hAnsiTheme="majorBidi" w:cstheme="majorBidi"/>
                <w:color w:val="000000" w:themeColor="text1"/>
              </w:rPr>
              <w:t>m</w:t>
            </w:r>
            <w:proofErr w:type="gramEnd"/>
          </w:p>
        </w:tc>
        <w:tc>
          <w:tcPr>
            <w:tcW w:w="1711" w:type="dxa"/>
            <w:noWrap/>
            <w:vAlign w:val="center"/>
          </w:tcPr>
          <w:p w14:paraId="4AB59985" w14:textId="4823C1C5"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12D2AAC2" w14:textId="77777777" w:rsidTr="00A509FE">
        <w:trPr>
          <w:trHeight w:val="941"/>
          <w:jc w:val="center"/>
        </w:trPr>
        <w:tc>
          <w:tcPr>
            <w:tcW w:w="800" w:type="dxa"/>
            <w:noWrap/>
            <w:vAlign w:val="center"/>
            <w:hideMark/>
          </w:tcPr>
          <w:p w14:paraId="3352AEEE"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1204</w:t>
            </w:r>
          </w:p>
        </w:tc>
        <w:tc>
          <w:tcPr>
            <w:tcW w:w="6698" w:type="dxa"/>
            <w:hideMark/>
          </w:tcPr>
          <w:p w14:paraId="060DBBA7"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 et P d'un disjoncteur DC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et la réception d'un disjoncteur DC ;</w:t>
            </w:r>
            <w:r w:rsidRPr="00C44D7D">
              <w:rPr>
                <w:rFonts w:asciiTheme="majorBidi" w:eastAsia="Times New Roman" w:hAnsiTheme="majorBidi" w:cstheme="majorBidi"/>
                <w:color w:val="000000" w:themeColor="text1"/>
              </w:rPr>
              <w:br/>
              <w:t>- la pose du disjoncteur y compris toutes sujétions…</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57E4AB51"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7A8D1E5C" w14:textId="1ECD6E65"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D6CBDF3" w14:textId="77777777" w:rsidTr="003B1685">
        <w:trPr>
          <w:trHeight w:val="735"/>
          <w:jc w:val="center"/>
        </w:trPr>
        <w:tc>
          <w:tcPr>
            <w:tcW w:w="800" w:type="dxa"/>
            <w:noWrap/>
            <w:vAlign w:val="center"/>
            <w:hideMark/>
          </w:tcPr>
          <w:p w14:paraId="36ED875B"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1205</w:t>
            </w:r>
          </w:p>
        </w:tc>
        <w:tc>
          <w:tcPr>
            <w:tcW w:w="6698" w:type="dxa"/>
            <w:hideMark/>
          </w:tcPr>
          <w:p w14:paraId="516E6E59" w14:textId="6C9CF4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pose </w:t>
            </w:r>
            <w:r w:rsidR="00A509FE" w:rsidRPr="00C44D7D">
              <w:rPr>
                <w:rFonts w:asciiTheme="majorBidi" w:eastAsia="Times New Roman" w:hAnsiTheme="majorBidi" w:cstheme="majorBidi"/>
                <w:b/>
                <w:bCs/>
                <w:color w:val="000000" w:themeColor="text1"/>
              </w:rPr>
              <w:t>d’une gaine annelée</w:t>
            </w:r>
            <w:r w:rsidRPr="00C44D7D">
              <w:rPr>
                <w:rFonts w:asciiTheme="majorBidi" w:eastAsia="Times New Roman" w:hAnsiTheme="majorBidi" w:cstheme="majorBidi"/>
                <w:b/>
                <w:bCs/>
                <w:color w:val="000000" w:themeColor="text1"/>
              </w:rPr>
              <w:t xml:space="preserve">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et la pose d'une gaine annelée ;</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148C2054"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5EC101BE" w14:textId="4A10EBA3"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0C703304" w14:textId="77777777" w:rsidTr="00A509FE">
        <w:trPr>
          <w:trHeight w:val="993"/>
          <w:jc w:val="center"/>
        </w:trPr>
        <w:tc>
          <w:tcPr>
            <w:tcW w:w="800" w:type="dxa"/>
            <w:noWrap/>
            <w:vAlign w:val="center"/>
            <w:hideMark/>
          </w:tcPr>
          <w:p w14:paraId="3FBFEAA5"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1206</w:t>
            </w:r>
          </w:p>
        </w:tc>
        <w:tc>
          <w:tcPr>
            <w:tcW w:w="6698" w:type="dxa"/>
            <w:hideMark/>
          </w:tcPr>
          <w:p w14:paraId="40998DD7" w14:textId="302AD92F"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pose </w:t>
            </w:r>
            <w:r w:rsidR="00A509FE" w:rsidRPr="00C44D7D">
              <w:rPr>
                <w:rFonts w:asciiTheme="majorBidi" w:eastAsia="Times New Roman" w:hAnsiTheme="majorBidi" w:cstheme="majorBidi"/>
                <w:b/>
                <w:bCs/>
                <w:color w:val="000000" w:themeColor="text1"/>
              </w:rPr>
              <w:t>d’une prise</w:t>
            </w:r>
            <w:r w:rsidRPr="00C44D7D">
              <w:rPr>
                <w:rFonts w:asciiTheme="majorBidi" w:eastAsia="Times New Roman" w:hAnsiTheme="majorBidi" w:cstheme="majorBidi"/>
                <w:b/>
                <w:bCs/>
                <w:color w:val="000000" w:themeColor="text1"/>
              </w:rPr>
              <w:t xml:space="preserve"> de terre complet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et la pose d'une prise de terre du système énergétique ;</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5DE33909"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tcPr>
          <w:p w14:paraId="710FF67E" w14:textId="062CA8FB"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66553F5F" w14:textId="77777777" w:rsidTr="00AD2D17">
        <w:trPr>
          <w:trHeight w:val="492"/>
          <w:jc w:val="center"/>
        </w:trPr>
        <w:tc>
          <w:tcPr>
            <w:tcW w:w="800" w:type="dxa"/>
            <w:noWrap/>
            <w:vAlign w:val="center"/>
            <w:hideMark/>
          </w:tcPr>
          <w:p w14:paraId="4761E204"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1207</w:t>
            </w:r>
          </w:p>
        </w:tc>
        <w:tc>
          <w:tcPr>
            <w:tcW w:w="6698" w:type="dxa"/>
            <w:hideMark/>
          </w:tcPr>
          <w:p w14:paraId="11288AD3"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Accessoires de fixation (vis PV, clams PV, cheville, collier plastique et autres…)</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 xml:space="preserve">Ce prix rémunère : </w:t>
            </w:r>
            <w:r w:rsidRPr="00C44D7D">
              <w:rPr>
                <w:rFonts w:asciiTheme="majorBidi" w:eastAsia="Times New Roman" w:hAnsiTheme="majorBidi" w:cstheme="majorBidi"/>
                <w:color w:val="000000" w:themeColor="text1"/>
              </w:rPr>
              <w:br/>
              <w:t>- la fourniture et la réception d'un ensemble d'accessoires de fixation des PV ;</w:t>
            </w:r>
            <w:r w:rsidRPr="00C44D7D">
              <w:rPr>
                <w:rFonts w:asciiTheme="majorBidi" w:eastAsia="Times New Roman" w:hAnsiTheme="majorBidi" w:cstheme="majorBidi"/>
                <w:color w:val="000000" w:themeColor="text1"/>
              </w:rPr>
              <w:br/>
              <w:t>- la fixation des PV et courants ;</w:t>
            </w:r>
            <w:r w:rsidRPr="00C44D7D">
              <w:rPr>
                <w:rFonts w:asciiTheme="majorBidi" w:eastAsia="Times New Roman" w:hAnsiTheme="majorBidi" w:cstheme="majorBidi"/>
                <w:b/>
                <w:bCs/>
                <w:color w:val="000000" w:themeColor="text1"/>
              </w:rPr>
              <w:br/>
              <w:t>L’ensemble à :   FCFA</w:t>
            </w:r>
          </w:p>
        </w:tc>
        <w:tc>
          <w:tcPr>
            <w:tcW w:w="992" w:type="dxa"/>
            <w:vAlign w:val="center"/>
            <w:hideMark/>
          </w:tcPr>
          <w:p w14:paraId="5B626C2F"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hideMark/>
          </w:tcPr>
          <w:p w14:paraId="69DD355E" w14:textId="7A5B53B6"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46753787" w14:textId="77777777" w:rsidTr="003B1685">
        <w:trPr>
          <w:trHeight w:val="101"/>
          <w:jc w:val="center"/>
        </w:trPr>
        <w:tc>
          <w:tcPr>
            <w:tcW w:w="10201" w:type="dxa"/>
            <w:gridSpan w:val="4"/>
            <w:noWrap/>
            <w:vAlign w:val="center"/>
            <w:hideMark/>
          </w:tcPr>
          <w:p w14:paraId="6F6D12C0" w14:textId="77777777"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1300 : ASPECTS ENVIRONNEMENTAUX</w:t>
            </w:r>
          </w:p>
        </w:tc>
      </w:tr>
      <w:tr w:rsidR="00C44D7D" w:rsidRPr="00C44D7D" w14:paraId="5EEDCDEA" w14:textId="77777777" w:rsidTr="00A509FE">
        <w:trPr>
          <w:trHeight w:val="350"/>
          <w:jc w:val="center"/>
        </w:trPr>
        <w:tc>
          <w:tcPr>
            <w:tcW w:w="800" w:type="dxa"/>
            <w:noWrap/>
            <w:vAlign w:val="center"/>
            <w:hideMark/>
          </w:tcPr>
          <w:p w14:paraId="19DFFF8D"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1301</w:t>
            </w:r>
          </w:p>
        </w:tc>
        <w:tc>
          <w:tcPr>
            <w:tcW w:w="6698" w:type="dxa"/>
            <w:hideMark/>
          </w:tcPr>
          <w:p w14:paraId="415B7EF7"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plantation et protection de 15 arbres d’ombrage dans la zone du projet</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Le creusement des trous pour la pose des plants d'arbre</w:t>
            </w:r>
            <w:r w:rsidRPr="00C44D7D">
              <w:rPr>
                <w:rFonts w:asciiTheme="majorBidi" w:eastAsia="Times New Roman" w:hAnsiTheme="majorBidi" w:cstheme="majorBidi"/>
                <w:color w:val="000000" w:themeColor="text1"/>
              </w:rPr>
              <w:br/>
              <w:t>La fourniture et pose de plants d'arbre</w:t>
            </w:r>
            <w:r w:rsidRPr="00C44D7D">
              <w:rPr>
                <w:rFonts w:asciiTheme="majorBidi" w:eastAsia="Times New Roman" w:hAnsiTheme="majorBidi" w:cstheme="majorBidi"/>
                <w:color w:val="000000" w:themeColor="text1"/>
              </w:rPr>
              <w:br/>
            </w:r>
            <w:r w:rsidRPr="00C44D7D">
              <w:rPr>
                <w:rFonts w:asciiTheme="majorBidi" w:eastAsia="Times New Roman" w:hAnsiTheme="majorBidi" w:cstheme="majorBidi"/>
                <w:color w:val="000000" w:themeColor="text1"/>
              </w:rPr>
              <w:lastRenderedPageBreak/>
              <w:t>La protection des plants à l’aide des grillages autour des poteaux de fixation</w:t>
            </w:r>
            <w:r w:rsidRPr="00C44D7D">
              <w:rPr>
                <w:rFonts w:asciiTheme="majorBidi" w:eastAsia="Times New Roman" w:hAnsiTheme="majorBidi" w:cstheme="majorBidi"/>
                <w:color w:val="000000" w:themeColor="text1"/>
              </w:rPr>
              <w:br/>
              <w:t xml:space="preserve">L’entretien des plants (surveillance et l’arrosage régulier des plants pendant toute </w:t>
            </w:r>
            <w:r w:rsidRPr="00C44D7D">
              <w:rPr>
                <w:rFonts w:asciiTheme="majorBidi" w:eastAsia="Times New Roman" w:hAnsiTheme="majorBidi" w:cstheme="majorBidi"/>
                <w:color w:val="000000" w:themeColor="text1"/>
              </w:rPr>
              <w:br/>
              <w:t>la période de garantie</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color w:val="000000" w:themeColor="text1"/>
              </w:rPr>
              <w:br/>
            </w:r>
            <w:r w:rsidRPr="00C44D7D">
              <w:rPr>
                <w:rFonts w:asciiTheme="majorBidi" w:eastAsia="Times New Roman" w:hAnsiTheme="majorBidi" w:cstheme="majorBidi"/>
                <w:b/>
                <w:bCs/>
                <w:color w:val="000000" w:themeColor="text1"/>
              </w:rPr>
              <w:t>L’Unité à :   FCFA</w:t>
            </w:r>
          </w:p>
        </w:tc>
        <w:tc>
          <w:tcPr>
            <w:tcW w:w="992" w:type="dxa"/>
            <w:noWrap/>
            <w:vAlign w:val="center"/>
            <w:hideMark/>
          </w:tcPr>
          <w:p w14:paraId="6E22B327"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lastRenderedPageBreak/>
              <w:t>U</w:t>
            </w:r>
          </w:p>
        </w:tc>
        <w:tc>
          <w:tcPr>
            <w:tcW w:w="1711" w:type="dxa"/>
            <w:noWrap/>
            <w:vAlign w:val="center"/>
          </w:tcPr>
          <w:p w14:paraId="443FCED0" w14:textId="1CA7659B"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4BCAAC33" w14:textId="77777777" w:rsidTr="004F3B08">
        <w:trPr>
          <w:trHeight w:val="1845"/>
          <w:jc w:val="center"/>
        </w:trPr>
        <w:tc>
          <w:tcPr>
            <w:tcW w:w="800" w:type="dxa"/>
            <w:noWrap/>
            <w:vAlign w:val="center"/>
            <w:hideMark/>
          </w:tcPr>
          <w:p w14:paraId="6401675E"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1302</w:t>
            </w:r>
          </w:p>
        </w:tc>
        <w:tc>
          <w:tcPr>
            <w:tcW w:w="6698" w:type="dxa"/>
            <w:hideMark/>
          </w:tcPr>
          <w:p w14:paraId="24E7676D"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d’un bac à ordures métallique (demi-fut) peint et équipé de trépieds, de crochet et floqué du logo de la MIDIMA</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 fourniture d’un bac à ordures métallique Il comprend :</w:t>
            </w:r>
            <w:r w:rsidRPr="00C44D7D">
              <w:rPr>
                <w:rFonts w:asciiTheme="majorBidi" w:eastAsia="Times New Roman" w:hAnsiTheme="majorBidi" w:cstheme="majorBidi"/>
                <w:color w:val="000000" w:themeColor="text1"/>
              </w:rPr>
              <w:br/>
              <w:t>Le bac à ordures métallique demi fût (100L) enduits de peinture à huile et labellisés équipé de trépieds perforé en bas</w:t>
            </w:r>
            <w:r w:rsidRPr="00C44D7D">
              <w:rPr>
                <w:rFonts w:asciiTheme="majorBidi" w:eastAsia="Times New Roman" w:hAnsiTheme="majorBidi" w:cstheme="majorBidi"/>
                <w:color w:val="000000" w:themeColor="text1"/>
              </w:rPr>
              <w:br/>
              <w:t>Et toutes sujétions</w:t>
            </w:r>
            <w:r w:rsidRPr="00C44D7D">
              <w:rPr>
                <w:rFonts w:asciiTheme="majorBidi" w:eastAsia="Times New Roman" w:hAnsiTheme="majorBidi" w:cstheme="majorBidi"/>
                <w:color w:val="000000" w:themeColor="text1"/>
              </w:rPr>
              <w:br/>
            </w:r>
            <w:r w:rsidRPr="00C44D7D">
              <w:rPr>
                <w:rFonts w:asciiTheme="majorBidi" w:eastAsia="Times New Roman" w:hAnsiTheme="majorBidi" w:cstheme="majorBidi"/>
                <w:b/>
                <w:bCs/>
                <w:color w:val="000000" w:themeColor="text1"/>
              </w:rPr>
              <w:t>L’Unité à :   FCFA</w:t>
            </w:r>
          </w:p>
        </w:tc>
        <w:tc>
          <w:tcPr>
            <w:tcW w:w="992" w:type="dxa"/>
            <w:noWrap/>
            <w:vAlign w:val="center"/>
            <w:hideMark/>
          </w:tcPr>
          <w:p w14:paraId="5C77981D"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7313705E" w14:textId="5CF1A1C8"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76C70695" w14:textId="77777777" w:rsidTr="004F3B08">
        <w:trPr>
          <w:trHeight w:val="2103"/>
          <w:jc w:val="center"/>
        </w:trPr>
        <w:tc>
          <w:tcPr>
            <w:tcW w:w="800" w:type="dxa"/>
            <w:noWrap/>
            <w:vAlign w:val="center"/>
            <w:hideMark/>
          </w:tcPr>
          <w:p w14:paraId="393D09A7"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1303</w:t>
            </w:r>
          </w:p>
        </w:tc>
        <w:tc>
          <w:tcPr>
            <w:tcW w:w="6698" w:type="dxa"/>
            <w:hideMark/>
          </w:tcPr>
          <w:p w14:paraId="75A81F6F" w14:textId="3F266B3A"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Fourniture  d’un ensemble de petits matériels d'entretien : 1 brouette, 2 pelles rondes, 02 brosses métalliques à manche, 02 râteaux, 04 paires de bottes, 4 paires de gants en cuir, 02 seaux maçons de 10 litres et 02 machettes, 01 carton cache-nez).</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 fourniture du matériel d’entretien y compris toutes sujétions Il comprend : 01 brouette, 2 pelles rondes, 02 brosses métalliques à manche, 02 râteaux, 04 paires de bottes, 4 paires de gants en cuir, 2 seaux maçons de 10 litres, 02 machettes, 01 carton cache-nez)</w:t>
            </w:r>
            <w:r w:rsidRPr="00C44D7D">
              <w:rPr>
                <w:rFonts w:asciiTheme="majorBidi" w:eastAsia="Times New Roman" w:hAnsiTheme="majorBidi" w:cstheme="majorBidi"/>
                <w:b/>
                <w:bCs/>
                <w:color w:val="000000" w:themeColor="text1"/>
              </w:rPr>
              <w:br/>
              <w:t>L’ensemble est estimé à :   FCFA</w:t>
            </w:r>
          </w:p>
        </w:tc>
        <w:tc>
          <w:tcPr>
            <w:tcW w:w="992" w:type="dxa"/>
            <w:noWrap/>
            <w:vAlign w:val="center"/>
            <w:hideMark/>
          </w:tcPr>
          <w:p w14:paraId="4DCAE860"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r w:rsidRPr="00C44D7D">
              <w:rPr>
                <w:rFonts w:asciiTheme="majorBidi" w:eastAsia="Times New Roman" w:hAnsiTheme="majorBidi" w:cstheme="majorBidi"/>
                <w:color w:val="000000" w:themeColor="text1"/>
              </w:rPr>
              <w:t>Ens</w:t>
            </w:r>
            <w:proofErr w:type="spellEnd"/>
            <w:r w:rsidRPr="00C44D7D">
              <w:rPr>
                <w:rFonts w:asciiTheme="majorBidi" w:eastAsia="Times New Roman" w:hAnsiTheme="majorBidi" w:cstheme="majorBidi"/>
                <w:color w:val="000000" w:themeColor="text1"/>
              </w:rPr>
              <w:t>.</w:t>
            </w:r>
          </w:p>
        </w:tc>
        <w:tc>
          <w:tcPr>
            <w:tcW w:w="1711" w:type="dxa"/>
            <w:noWrap/>
            <w:vAlign w:val="center"/>
            <w:hideMark/>
          </w:tcPr>
          <w:p w14:paraId="7C4178DF" w14:textId="3CD85185"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60DF4B36" w14:textId="77777777" w:rsidTr="00BD3F99">
        <w:trPr>
          <w:trHeight w:val="277"/>
          <w:jc w:val="center"/>
        </w:trPr>
        <w:tc>
          <w:tcPr>
            <w:tcW w:w="10201" w:type="dxa"/>
            <w:gridSpan w:val="4"/>
            <w:noWrap/>
            <w:vAlign w:val="center"/>
            <w:hideMark/>
          </w:tcPr>
          <w:p w14:paraId="4C5480D5" w14:textId="66207AD5"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1400 : COMMUNICATION</w:t>
            </w:r>
          </w:p>
        </w:tc>
      </w:tr>
      <w:tr w:rsidR="00C44D7D" w:rsidRPr="00C44D7D" w14:paraId="55325C20" w14:textId="77777777" w:rsidTr="007942A5">
        <w:trPr>
          <w:trHeight w:val="60"/>
          <w:jc w:val="center"/>
        </w:trPr>
        <w:tc>
          <w:tcPr>
            <w:tcW w:w="800" w:type="dxa"/>
            <w:noWrap/>
            <w:vAlign w:val="center"/>
            <w:hideMark/>
          </w:tcPr>
          <w:p w14:paraId="71553CAB"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1401</w:t>
            </w:r>
          </w:p>
        </w:tc>
        <w:tc>
          <w:tcPr>
            <w:tcW w:w="6698" w:type="dxa"/>
            <w:hideMark/>
          </w:tcPr>
          <w:p w14:paraId="43A3D618" w14:textId="77777777" w:rsidR="004F3B08"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Fourniture et scellement d'une plaque minéralogique d'identification des bornes fontaines et du château d'eau </w:t>
            </w:r>
          </w:p>
          <w:p w14:paraId="6E055518" w14:textId="6BD41E85"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fourniture du métal et la confection de la plaque</w:t>
            </w:r>
            <w:r w:rsidRPr="00C44D7D">
              <w:rPr>
                <w:rFonts w:asciiTheme="majorBidi" w:eastAsia="Times New Roman" w:hAnsiTheme="majorBidi" w:cstheme="majorBidi"/>
                <w:color w:val="000000" w:themeColor="text1"/>
              </w:rPr>
              <w:br/>
              <w:t>- La sérigraphie des logos</w:t>
            </w:r>
            <w:r w:rsidRPr="00C44D7D">
              <w:rPr>
                <w:rFonts w:asciiTheme="majorBidi" w:eastAsia="Times New Roman" w:hAnsiTheme="majorBidi" w:cstheme="majorBidi"/>
                <w:color w:val="000000" w:themeColor="text1"/>
              </w:rPr>
              <w:br/>
              <w:t>- Le scellement de la plaque sur le mur de la BF, clôture grillagée et château</w:t>
            </w:r>
            <w:r w:rsidRPr="00C44D7D">
              <w:rPr>
                <w:rFonts w:asciiTheme="majorBidi" w:eastAsia="Times New Roman" w:hAnsiTheme="majorBidi" w:cstheme="majorBidi"/>
                <w:color w:val="000000" w:themeColor="text1"/>
              </w:rPr>
              <w:br/>
              <w:t>- et toutes sujétions</w:t>
            </w:r>
            <w:r w:rsidRPr="00C44D7D">
              <w:rPr>
                <w:rFonts w:asciiTheme="majorBidi" w:eastAsia="Times New Roman" w:hAnsiTheme="majorBidi" w:cstheme="majorBidi"/>
                <w:b/>
                <w:bCs/>
                <w:color w:val="000000" w:themeColor="text1"/>
              </w:rPr>
              <w:br/>
              <w:t>L’unité à :   FCFA</w:t>
            </w:r>
          </w:p>
        </w:tc>
        <w:tc>
          <w:tcPr>
            <w:tcW w:w="992" w:type="dxa"/>
            <w:vAlign w:val="center"/>
            <w:hideMark/>
          </w:tcPr>
          <w:p w14:paraId="5D9E65FD"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20BB86E2" w14:textId="51BC2951"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2E5B1460" w14:textId="77777777" w:rsidTr="004F3B08">
        <w:trPr>
          <w:trHeight w:val="1620"/>
          <w:jc w:val="center"/>
        </w:trPr>
        <w:tc>
          <w:tcPr>
            <w:tcW w:w="800" w:type="dxa"/>
            <w:noWrap/>
            <w:vAlign w:val="center"/>
            <w:hideMark/>
          </w:tcPr>
          <w:p w14:paraId="0805112B" w14:textId="0785720A" w:rsidR="00E72BD0" w:rsidRPr="00C44D7D" w:rsidRDefault="00E72BD0" w:rsidP="00480EEE">
            <w:pPr>
              <w:spacing w:after="120"/>
              <w:jc w:val="center"/>
              <w:rPr>
                <w:rFonts w:asciiTheme="majorBidi" w:eastAsia="Times New Roman" w:hAnsiTheme="majorBidi" w:cstheme="majorBidi"/>
                <w:color w:val="000000" w:themeColor="text1"/>
              </w:rPr>
            </w:pPr>
            <w:bookmarkStart w:id="187" w:name="_Hlk221703119"/>
            <w:r w:rsidRPr="00C44D7D">
              <w:rPr>
                <w:rFonts w:asciiTheme="majorBidi" w:eastAsia="Times New Roman" w:hAnsiTheme="majorBidi" w:cstheme="majorBidi"/>
                <w:color w:val="000000" w:themeColor="text1"/>
              </w:rPr>
              <w:t>140</w:t>
            </w:r>
            <w:r w:rsidR="002150FC" w:rsidRPr="00C44D7D">
              <w:rPr>
                <w:rFonts w:asciiTheme="majorBidi" w:eastAsia="Times New Roman" w:hAnsiTheme="majorBidi" w:cstheme="majorBidi"/>
                <w:color w:val="000000" w:themeColor="text1"/>
              </w:rPr>
              <w:t>2</w:t>
            </w:r>
          </w:p>
        </w:tc>
        <w:tc>
          <w:tcPr>
            <w:tcW w:w="6698" w:type="dxa"/>
            <w:hideMark/>
          </w:tcPr>
          <w:p w14:paraId="4570546B" w14:textId="77777777"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Plaque de visibilité de projet (selon le modèle) fixée sur supports en tube Galva cylindrique</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rémunère la fourniture et la pose d’un panneau en tube portants les indications sur le financement de l'ouvrage, la situation géographique, etc… y compris toutes suggestions</w:t>
            </w:r>
            <w:r w:rsidRPr="00C44D7D">
              <w:rPr>
                <w:rFonts w:asciiTheme="majorBidi" w:eastAsia="Times New Roman" w:hAnsiTheme="majorBidi" w:cstheme="majorBidi"/>
                <w:b/>
                <w:bCs/>
                <w:color w:val="000000" w:themeColor="text1"/>
              </w:rPr>
              <w:br/>
              <w:t>Il s’applique à l’unité à :   FCFA</w:t>
            </w:r>
          </w:p>
        </w:tc>
        <w:tc>
          <w:tcPr>
            <w:tcW w:w="992" w:type="dxa"/>
            <w:vAlign w:val="center"/>
            <w:hideMark/>
          </w:tcPr>
          <w:p w14:paraId="016376C0"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U</w:t>
            </w:r>
          </w:p>
        </w:tc>
        <w:tc>
          <w:tcPr>
            <w:tcW w:w="1711" w:type="dxa"/>
            <w:noWrap/>
            <w:vAlign w:val="center"/>
          </w:tcPr>
          <w:p w14:paraId="5FCF4A1D" w14:textId="3A89E5A3" w:rsidR="00E72BD0" w:rsidRPr="00C44D7D" w:rsidRDefault="00E72BD0" w:rsidP="00480EEE">
            <w:pPr>
              <w:spacing w:after="120"/>
              <w:jc w:val="center"/>
              <w:rPr>
                <w:rFonts w:asciiTheme="majorBidi" w:eastAsia="Times New Roman" w:hAnsiTheme="majorBidi" w:cstheme="majorBidi"/>
                <w:color w:val="000000" w:themeColor="text1"/>
              </w:rPr>
            </w:pPr>
          </w:p>
        </w:tc>
      </w:tr>
      <w:tr w:rsidR="00C44D7D" w:rsidRPr="00C44D7D" w14:paraId="0EBA3877" w14:textId="77777777" w:rsidTr="00480EEE">
        <w:trPr>
          <w:trHeight w:val="310"/>
          <w:jc w:val="center"/>
        </w:trPr>
        <w:tc>
          <w:tcPr>
            <w:tcW w:w="10201" w:type="dxa"/>
            <w:gridSpan w:val="4"/>
            <w:noWrap/>
            <w:vAlign w:val="center"/>
            <w:hideMark/>
          </w:tcPr>
          <w:p w14:paraId="77298402" w14:textId="07152203" w:rsidR="00E72BD0" w:rsidRPr="00C44D7D" w:rsidRDefault="00E72BD0" w:rsidP="00480EEE">
            <w:pPr>
              <w:spacing w:after="120"/>
              <w:jc w:val="center"/>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LOT 1500 : PERENNISATION DES OUVRAGES</w:t>
            </w:r>
          </w:p>
        </w:tc>
      </w:tr>
      <w:tr w:rsidR="00C44D7D" w:rsidRPr="00C44D7D" w14:paraId="6F5AFFA6" w14:textId="77777777" w:rsidTr="004F3B08">
        <w:trPr>
          <w:trHeight w:val="1890"/>
          <w:jc w:val="center"/>
        </w:trPr>
        <w:tc>
          <w:tcPr>
            <w:tcW w:w="800" w:type="dxa"/>
            <w:noWrap/>
            <w:vAlign w:val="center"/>
            <w:hideMark/>
          </w:tcPr>
          <w:p w14:paraId="1914EAE6"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1501</w:t>
            </w:r>
          </w:p>
        </w:tc>
        <w:tc>
          <w:tcPr>
            <w:tcW w:w="6698" w:type="dxa"/>
            <w:hideMark/>
          </w:tcPr>
          <w:p w14:paraId="52843FD6" w14:textId="0954A5B5" w:rsidR="00E72BD0" w:rsidRPr="00C44D7D" w:rsidRDefault="00E72BD0" w:rsidP="00E72BD0">
            <w:pPr>
              <w:spacing w:after="120"/>
              <w:rPr>
                <w:rFonts w:asciiTheme="majorBidi" w:eastAsia="Times New Roman" w:hAnsiTheme="majorBidi" w:cstheme="majorBidi"/>
                <w:b/>
                <w:bCs/>
                <w:color w:val="000000" w:themeColor="text1"/>
              </w:rPr>
            </w:pPr>
            <w:r w:rsidRPr="00C44D7D">
              <w:rPr>
                <w:rFonts w:asciiTheme="majorBidi" w:eastAsia="Times New Roman" w:hAnsiTheme="majorBidi" w:cstheme="majorBidi"/>
                <w:b/>
                <w:bCs/>
                <w:color w:val="000000" w:themeColor="text1"/>
              </w:rPr>
              <w:t xml:space="preserve">Mise en place, Formation du comité de gestion </w:t>
            </w:r>
            <w:r w:rsidRPr="00C44D7D">
              <w:rPr>
                <w:rFonts w:asciiTheme="majorBidi" w:eastAsia="Times New Roman" w:hAnsiTheme="majorBidi" w:cstheme="majorBidi"/>
                <w:b/>
                <w:bCs/>
                <w:color w:val="000000" w:themeColor="text1"/>
              </w:rPr>
              <w:br/>
            </w:r>
            <w:r w:rsidRPr="00C44D7D">
              <w:rPr>
                <w:rFonts w:asciiTheme="majorBidi" w:eastAsia="Times New Roman" w:hAnsiTheme="majorBidi" w:cstheme="majorBidi"/>
                <w:color w:val="000000" w:themeColor="text1"/>
              </w:rPr>
              <w:t>Ce prix comprend :</w:t>
            </w:r>
            <w:r w:rsidRPr="00C44D7D">
              <w:rPr>
                <w:rFonts w:asciiTheme="majorBidi" w:eastAsia="Times New Roman" w:hAnsiTheme="majorBidi" w:cstheme="majorBidi"/>
                <w:color w:val="000000" w:themeColor="text1"/>
              </w:rPr>
              <w:br/>
              <w:t>- La mise en place des membres du comité de gestion</w:t>
            </w:r>
            <w:r w:rsidR="00BD3F99" w:rsidRPr="00C44D7D">
              <w:rPr>
                <w:rFonts w:asciiTheme="majorBidi" w:eastAsia="Times New Roman" w:hAnsiTheme="majorBidi" w:cstheme="majorBidi"/>
                <w:color w:val="000000" w:themeColor="text1"/>
              </w:rPr>
              <w:t xml:space="preserve"> (COGES)</w:t>
            </w:r>
            <w:r w:rsidRPr="00C44D7D">
              <w:rPr>
                <w:rFonts w:asciiTheme="majorBidi" w:eastAsia="Times New Roman" w:hAnsiTheme="majorBidi" w:cstheme="majorBidi"/>
                <w:color w:val="000000" w:themeColor="text1"/>
              </w:rPr>
              <w:br/>
              <w:t xml:space="preserve">- La formation du comité de gestion </w:t>
            </w:r>
            <w:r w:rsidRPr="00C44D7D">
              <w:rPr>
                <w:rFonts w:asciiTheme="majorBidi" w:eastAsia="Times New Roman" w:hAnsiTheme="majorBidi" w:cstheme="majorBidi"/>
                <w:color w:val="000000" w:themeColor="text1"/>
              </w:rPr>
              <w:br/>
              <w:t>- et toutes sujétions</w:t>
            </w:r>
            <w:r w:rsidRPr="00C44D7D">
              <w:rPr>
                <w:rFonts w:asciiTheme="majorBidi" w:eastAsia="Times New Roman" w:hAnsiTheme="majorBidi" w:cstheme="majorBidi"/>
                <w:b/>
                <w:bCs/>
                <w:color w:val="000000" w:themeColor="text1"/>
              </w:rPr>
              <w:br/>
              <w:t>Le forfait à :   FCFA</w:t>
            </w:r>
          </w:p>
        </w:tc>
        <w:tc>
          <w:tcPr>
            <w:tcW w:w="992" w:type="dxa"/>
            <w:vAlign w:val="center"/>
            <w:hideMark/>
          </w:tcPr>
          <w:p w14:paraId="3691DD1E"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proofErr w:type="gramStart"/>
            <w:r w:rsidRPr="00C44D7D">
              <w:rPr>
                <w:rFonts w:asciiTheme="majorBidi" w:eastAsia="Times New Roman" w:hAnsiTheme="majorBidi" w:cstheme="majorBidi"/>
                <w:color w:val="000000" w:themeColor="text1"/>
              </w:rPr>
              <w:t>ff</w:t>
            </w:r>
            <w:proofErr w:type="spellEnd"/>
            <w:proofErr w:type="gramEnd"/>
          </w:p>
        </w:tc>
        <w:tc>
          <w:tcPr>
            <w:tcW w:w="1711" w:type="dxa"/>
            <w:noWrap/>
            <w:vAlign w:val="center"/>
          </w:tcPr>
          <w:p w14:paraId="14DCA2B7" w14:textId="573B768E" w:rsidR="00E72BD0" w:rsidRPr="00C44D7D" w:rsidRDefault="00E72BD0" w:rsidP="00480EEE">
            <w:pPr>
              <w:spacing w:after="120"/>
              <w:jc w:val="center"/>
              <w:rPr>
                <w:rFonts w:asciiTheme="majorBidi" w:eastAsia="Times New Roman" w:hAnsiTheme="majorBidi" w:cstheme="majorBidi"/>
                <w:color w:val="000000" w:themeColor="text1"/>
              </w:rPr>
            </w:pPr>
          </w:p>
        </w:tc>
      </w:tr>
      <w:tr w:rsidR="00480EEE" w:rsidRPr="00C44D7D" w14:paraId="62A585DB" w14:textId="77777777" w:rsidTr="003B1685">
        <w:trPr>
          <w:trHeight w:val="1342"/>
          <w:jc w:val="center"/>
        </w:trPr>
        <w:tc>
          <w:tcPr>
            <w:tcW w:w="800" w:type="dxa"/>
            <w:noWrap/>
            <w:vAlign w:val="center"/>
            <w:hideMark/>
          </w:tcPr>
          <w:p w14:paraId="110E73DA" w14:textId="77777777" w:rsidR="00E72BD0" w:rsidRPr="00C44D7D" w:rsidRDefault="00E72BD0" w:rsidP="00480EEE">
            <w:pPr>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lastRenderedPageBreak/>
              <w:t>1502</w:t>
            </w:r>
          </w:p>
        </w:tc>
        <w:tc>
          <w:tcPr>
            <w:tcW w:w="6698" w:type="dxa"/>
            <w:hideMark/>
          </w:tcPr>
          <w:p w14:paraId="04F63490" w14:textId="0A613FF4" w:rsidR="002150FC" w:rsidRPr="00C44D7D" w:rsidRDefault="002150FC" w:rsidP="00E72BD0">
            <w:pPr>
              <w:spacing w:after="120"/>
              <w:rPr>
                <w:rFonts w:asciiTheme="majorBidi" w:eastAsia="Times New Roman" w:hAnsiTheme="majorBidi" w:cstheme="majorBidi"/>
                <w:color w:val="000000" w:themeColor="text1"/>
              </w:rPr>
            </w:pPr>
            <w:r w:rsidRPr="00C44D7D">
              <w:rPr>
                <w:rFonts w:asciiTheme="majorBidi" w:eastAsia="Times New Roman" w:hAnsiTheme="majorBidi" w:cstheme="majorBidi"/>
                <w:b/>
                <w:bCs/>
                <w:color w:val="000000" w:themeColor="text1"/>
              </w:rPr>
              <w:t>A</w:t>
            </w:r>
            <w:r w:rsidR="00E72BD0" w:rsidRPr="00C44D7D">
              <w:rPr>
                <w:rFonts w:asciiTheme="majorBidi" w:eastAsia="Times New Roman" w:hAnsiTheme="majorBidi" w:cstheme="majorBidi"/>
                <w:b/>
                <w:bCs/>
                <w:color w:val="000000" w:themeColor="text1"/>
              </w:rPr>
              <w:t>ccompagnement et remise du petit matériel de plomberie</w:t>
            </w:r>
            <w:r w:rsidR="00E72BD0" w:rsidRPr="00C44D7D">
              <w:rPr>
                <w:rFonts w:asciiTheme="majorBidi" w:eastAsia="Times New Roman" w:hAnsiTheme="majorBidi" w:cstheme="majorBidi"/>
                <w:b/>
                <w:bCs/>
                <w:color w:val="000000" w:themeColor="text1"/>
              </w:rPr>
              <w:br/>
            </w:r>
            <w:r w:rsidR="00E72BD0" w:rsidRPr="00C44D7D">
              <w:rPr>
                <w:rFonts w:asciiTheme="majorBidi" w:eastAsia="Times New Roman" w:hAnsiTheme="majorBidi" w:cstheme="majorBidi"/>
                <w:color w:val="000000" w:themeColor="text1"/>
              </w:rPr>
              <w:t>Ce prix comprend :</w:t>
            </w:r>
            <w:r w:rsidR="00AD2D17" w:rsidRPr="00C44D7D">
              <w:rPr>
                <w:rFonts w:asciiTheme="majorBidi" w:eastAsia="Times New Roman" w:hAnsiTheme="majorBidi" w:cstheme="majorBidi"/>
                <w:color w:val="000000" w:themeColor="text1"/>
              </w:rPr>
              <w:t xml:space="preserve"> </w:t>
            </w:r>
            <w:r w:rsidR="00E72BD0" w:rsidRPr="00C44D7D">
              <w:rPr>
                <w:rFonts w:asciiTheme="majorBidi" w:eastAsia="Times New Roman" w:hAnsiTheme="majorBidi" w:cstheme="majorBidi"/>
                <w:color w:val="000000" w:themeColor="text1"/>
              </w:rPr>
              <w:br/>
              <w:t>- L</w:t>
            </w:r>
            <w:r w:rsidRPr="00C44D7D">
              <w:rPr>
                <w:rFonts w:asciiTheme="majorBidi" w:eastAsia="Times New Roman" w:hAnsiTheme="majorBidi" w:cstheme="majorBidi"/>
                <w:color w:val="000000" w:themeColor="text1"/>
              </w:rPr>
              <w:t>’</w:t>
            </w:r>
            <w:r w:rsidR="00E72BD0" w:rsidRPr="00C44D7D">
              <w:rPr>
                <w:rFonts w:asciiTheme="majorBidi" w:eastAsia="Times New Roman" w:hAnsiTheme="majorBidi" w:cstheme="majorBidi"/>
                <w:color w:val="000000" w:themeColor="text1"/>
              </w:rPr>
              <w:t xml:space="preserve">accompagnement </w:t>
            </w:r>
            <w:r w:rsidRPr="00C44D7D">
              <w:rPr>
                <w:rFonts w:asciiTheme="majorBidi" w:eastAsia="Times New Roman" w:hAnsiTheme="majorBidi" w:cstheme="majorBidi"/>
                <w:color w:val="000000" w:themeColor="text1"/>
              </w:rPr>
              <w:t>du COGES dans le processus de pérennisation des ouvrages ;</w:t>
            </w:r>
            <w:r w:rsidR="00E72BD0" w:rsidRPr="00C44D7D">
              <w:rPr>
                <w:rFonts w:asciiTheme="majorBidi" w:eastAsia="Times New Roman" w:hAnsiTheme="majorBidi" w:cstheme="majorBidi"/>
                <w:color w:val="000000" w:themeColor="text1"/>
              </w:rPr>
              <w:br/>
              <w:t xml:space="preserve">- </w:t>
            </w:r>
            <w:r w:rsidRPr="00C44D7D">
              <w:rPr>
                <w:rFonts w:asciiTheme="majorBidi" w:eastAsia="Times New Roman" w:hAnsiTheme="majorBidi" w:cstheme="majorBidi"/>
                <w:color w:val="000000" w:themeColor="text1"/>
              </w:rPr>
              <w:t xml:space="preserve">la fourniture et remise du petit matériel de plomberie ; </w:t>
            </w:r>
          </w:p>
          <w:p w14:paraId="727F1F13" w14:textId="6F17EB60" w:rsidR="00E72BD0" w:rsidRPr="00C44D7D" w:rsidRDefault="002150FC" w:rsidP="00E72BD0">
            <w:pPr>
              <w:spacing w:after="120"/>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w:t>
            </w:r>
            <w:r w:rsidR="00E72BD0" w:rsidRPr="00C44D7D">
              <w:rPr>
                <w:rFonts w:asciiTheme="majorBidi" w:eastAsia="Times New Roman" w:hAnsiTheme="majorBidi" w:cstheme="majorBidi"/>
                <w:color w:val="000000" w:themeColor="text1"/>
              </w:rPr>
              <w:t>et toutes sujétions</w:t>
            </w:r>
            <w:r w:rsidR="00E72BD0" w:rsidRPr="00C44D7D">
              <w:rPr>
                <w:rFonts w:asciiTheme="majorBidi" w:eastAsia="Times New Roman" w:hAnsiTheme="majorBidi" w:cstheme="majorBidi"/>
                <w:b/>
                <w:bCs/>
                <w:color w:val="000000" w:themeColor="text1"/>
              </w:rPr>
              <w:br/>
              <w:t xml:space="preserve">Le </w:t>
            </w:r>
            <w:proofErr w:type="gramStart"/>
            <w:r w:rsidR="00E72BD0" w:rsidRPr="00C44D7D">
              <w:rPr>
                <w:rFonts w:asciiTheme="majorBidi" w:eastAsia="Times New Roman" w:hAnsiTheme="majorBidi" w:cstheme="majorBidi"/>
                <w:b/>
                <w:bCs/>
                <w:color w:val="000000" w:themeColor="text1"/>
              </w:rPr>
              <w:t>forfait  à</w:t>
            </w:r>
            <w:proofErr w:type="gramEnd"/>
            <w:r w:rsidR="00E72BD0" w:rsidRPr="00C44D7D">
              <w:rPr>
                <w:rFonts w:asciiTheme="majorBidi" w:eastAsia="Times New Roman" w:hAnsiTheme="majorBidi" w:cstheme="majorBidi"/>
                <w:b/>
                <w:bCs/>
                <w:color w:val="000000" w:themeColor="text1"/>
              </w:rPr>
              <w:t xml:space="preserve"> :   FCFA</w:t>
            </w:r>
          </w:p>
        </w:tc>
        <w:tc>
          <w:tcPr>
            <w:tcW w:w="992" w:type="dxa"/>
            <w:vAlign w:val="center"/>
            <w:hideMark/>
          </w:tcPr>
          <w:p w14:paraId="11D8148A" w14:textId="77777777" w:rsidR="00E72BD0" w:rsidRPr="00C44D7D" w:rsidRDefault="00E72BD0" w:rsidP="00480EEE">
            <w:pPr>
              <w:spacing w:after="120"/>
              <w:jc w:val="center"/>
              <w:rPr>
                <w:rFonts w:asciiTheme="majorBidi" w:eastAsia="Times New Roman" w:hAnsiTheme="majorBidi" w:cstheme="majorBidi"/>
                <w:color w:val="000000" w:themeColor="text1"/>
              </w:rPr>
            </w:pPr>
            <w:proofErr w:type="spellStart"/>
            <w:proofErr w:type="gramStart"/>
            <w:r w:rsidRPr="00C44D7D">
              <w:rPr>
                <w:rFonts w:asciiTheme="majorBidi" w:eastAsia="Times New Roman" w:hAnsiTheme="majorBidi" w:cstheme="majorBidi"/>
                <w:color w:val="000000" w:themeColor="text1"/>
              </w:rPr>
              <w:t>ff</w:t>
            </w:r>
            <w:proofErr w:type="spellEnd"/>
            <w:proofErr w:type="gramEnd"/>
          </w:p>
        </w:tc>
        <w:tc>
          <w:tcPr>
            <w:tcW w:w="1711" w:type="dxa"/>
            <w:noWrap/>
            <w:vAlign w:val="center"/>
          </w:tcPr>
          <w:p w14:paraId="2998B6B2" w14:textId="1F400559" w:rsidR="00E72BD0" w:rsidRPr="00C44D7D" w:rsidRDefault="00E72BD0" w:rsidP="00480EEE">
            <w:pPr>
              <w:spacing w:after="120"/>
              <w:jc w:val="center"/>
              <w:rPr>
                <w:rFonts w:asciiTheme="majorBidi" w:eastAsia="Times New Roman" w:hAnsiTheme="majorBidi" w:cstheme="majorBidi"/>
                <w:color w:val="000000" w:themeColor="text1"/>
              </w:rPr>
            </w:pPr>
          </w:p>
        </w:tc>
      </w:tr>
      <w:bookmarkEnd w:id="187"/>
    </w:tbl>
    <w:p w14:paraId="7DD203EA" w14:textId="7CED2A01" w:rsidR="00E72BD0" w:rsidRPr="00C44D7D" w:rsidRDefault="00E72BD0" w:rsidP="00DE123C">
      <w:pPr>
        <w:spacing w:after="120"/>
        <w:rPr>
          <w:rFonts w:asciiTheme="majorBidi" w:eastAsia="Times New Roman" w:hAnsiTheme="majorBidi" w:cstheme="majorBidi"/>
          <w:color w:val="000000" w:themeColor="text1"/>
        </w:rPr>
      </w:pPr>
    </w:p>
    <w:p w14:paraId="31716E43" w14:textId="77777777" w:rsidR="00E72BD0" w:rsidRPr="00C44D7D" w:rsidRDefault="00E72BD0" w:rsidP="00DE123C">
      <w:pPr>
        <w:spacing w:after="120"/>
        <w:rPr>
          <w:rFonts w:asciiTheme="majorBidi" w:eastAsia="Times New Roman" w:hAnsiTheme="majorBidi" w:cstheme="majorBidi"/>
          <w:color w:val="000000" w:themeColor="text1"/>
        </w:rPr>
      </w:pPr>
    </w:p>
    <w:p w14:paraId="15858F2D" w14:textId="727A5658" w:rsidR="00D37A53" w:rsidRPr="00C44D7D" w:rsidRDefault="00D37A53" w:rsidP="001B2E49">
      <w:pPr>
        <w:widowControl w:val="0"/>
        <w:autoSpaceDE w:val="0"/>
        <w:autoSpaceDN w:val="0"/>
        <w:adjustRightInd w:val="0"/>
        <w:spacing w:after="120"/>
        <w:jc w:val="center"/>
        <w:rPr>
          <w:rFonts w:asciiTheme="majorBidi" w:hAnsiTheme="majorBidi" w:cstheme="majorBidi"/>
          <w:color w:val="000000" w:themeColor="text1"/>
        </w:rPr>
      </w:pPr>
      <w:r w:rsidRPr="00C44D7D">
        <w:rPr>
          <w:rFonts w:asciiTheme="majorBidi" w:eastAsia="Times New Roman" w:hAnsiTheme="majorBidi" w:cstheme="majorBidi"/>
          <w:b/>
          <w:color w:val="000000" w:themeColor="text1"/>
        </w:rPr>
        <w:br w:type="page"/>
      </w:r>
    </w:p>
    <w:p w14:paraId="3FD25E74" w14:textId="154E7878" w:rsidR="00D37A53" w:rsidRPr="00C44D7D" w:rsidRDefault="00D37A53" w:rsidP="003F2484">
      <w:pPr>
        <w:tabs>
          <w:tab w:val="left" w:pos="2009"/>
        </w:tabs>
        <w:spacing w:after="120"/>
        <w:jc w:val="center"/>
        <w:rPr>
          <w:rFonts w:asciiTheme="majorBidi" w:hAnsiTheme="majorBidi" w:cstheme="majorBidi"/>
          <w:color w:val="000000" w:themeColor="text1"/>
        </w:rPr>
      </w:pPr>
    </w:p>
    <w:p w14:paraId="047E6F52" w14:textId="77777777" w:rsidR="00D37A53" w:rsidRPr="00C44D7D" w:rsidRDefault="00D37A53" w:rsidP="00DE123C">
      <w:pPr>
        <w:spacing w:after="120"/>
        <w:rPr>
          <w:rFonts w:asciiTheme="majorBidi" w:hAnsiTheme="majorBidi" w:cstheme="majorBidi"/>
          <w:color w:val="000000" w:themeColor="text1"/>
        </w:rPr>
      </w:pPr>
    </w:p>
    <w:p w14:paraId="43B084A7" w14:textId="77777777" w:rsidR="00D37A53" w:rsidRPr="00C44D7D" w:rsidRDefault="00D37A53" w:rsidP="00DE123C">
      <w:pPr>
        <w:spacing w:after="120"/>
        <w:rPr>
          <w:rFonts w:asciiTheme="majorBidi" w:hAnsiTheme="majorBidi" w:cstheme="majorBidi"/>
          <w:color w:val="000000" w:themeColor="text1"/>
        </w:rPr>
      </w:pPr>
    </w:p>
    <w:p w14:paraId="65DDD8A0" w14:textId="77777777" w:rsidR="00D37A53" w:rsidRPr="00C44D7D" w:rsidRDefault="00D37A53" w:rsidP="00DE123C">
      <w:pPr>
        <w:spacing w:after="120"/>
        <w:rPr>
          <w:rFonts w:asciiTheme="majorBidi" w:hAnsiTheme="majorBidi" w:cstheme="majorBidi"/>
          <w:color w:val="000000" w:themeColor="text1"/>
        </w:rPr>
      </w:pPr>
    </w:p>
    <w:p w14:paraId="0ACC69CA" w14:textId="77777777" w:rsidR="00D37A53" w:rsidRPr="00C44D7D" w:rsidRDefault="00D37A53" w:rsidP="00DE123C">
      <w:pPr>
        <w:spacing w:after="120"/>
        <w:rPr>
          <w:rFonts w:asciiTheme="majorBidi" w:hAnsiTheme="majorBidi" w:cstheme="majorBidi"/>
          <w:color w:val="000000" w:themeColor="text1"/>
        </w:rPr>
      </w:pPr>
    </w:p>
    <w:p w14:paraId="5F0320EE" w14:textId="77777777" w:rsidR="00D37A53" w:rsidRPr="00C44D7D" w:rsidRDefault="00D37A53" w:rsidP="00DE123C">
      <w:pPr>
        <w:spacing w:after="120"/>
        <w:rPr>
          <w:rFonts w:asciiTheme="majorBidi" w:hAnsiTheme="majorBidi" w:cstheme="majorBidi"/>
          <w:color w:val="000000" w:themeColor="text1"/>
        </w:rPr>
      </w:pPr>
    </w:p>
    <w:p w14:paraId="16132D4B" w14:textId="77777777" w:rsidR="00D37A53" w:rsidRPr="00C44D7D" w:rsidRDefault="00D37A53" w:rsidP="00DE123C">
      <w:pPr>
        <w:spacing w:after="120"/>
        <w:rPr>
          <w:rFonts w:asciiTheme="majorBidi" w:hAnsiTheme="majorBidi" w:cstheme="majorBidi"/>
          <w:color w:val="000000" w:themeColor="text1"/>
        </w:rPr>
      </w:pPr>
    </w:p>
    <w:p w14:paraId="78BD601F" w14:textId="77777777" w:rsidR="00D37A53" w:rsidRPr="00C44D7D" w:rsidRDefault="00D37A53" w:rsidP="00DE123C">
      <w:pPr>
        <w:spacing w:after="120"/>
        <w:rPr>
          <w:rFonts w:asciiTheme="majorBidi" w:hAnsiTheme="majorBidi" w:cstheme="majorBidi"/>
          <w:color w:val="000000" w:themeColor="text1"/>
        </w:rPr>
      </w:pPr>
    </w:p>
    <w:p w14:paraId="4C25B183" w14:textId="77777777" w:rsidR="00D37A53" w:rsidRPr="00C44D7D" w:rsidRDefault="00D37A53" w:rsidP="003F7845">
      <w:pPr>
        <w:spacing w:after="120"/>
        <w:jc w:val="center"/>
        <w:rPr>
          <w:rFonts w:asciiTheme="majorBidi" w:hAnsiTheme="majorBidi" w:cstheme="majorBidi"/>
          <w:color w:val="000000" w:themeColor="text1"/>
        </w:rPr>
      </w:pPr>
    </w:p>
    <w:p w14:paraId="7E703DA0" w14:textId="77777777" w:rsidR="009A2BF6" w:rsidRPr="00C44D7D" w:rsidRDefault="009A2BF6" w:rsidP="003F7845">
      <w:pPr>
        <w:spacing w:after="120"/>
        <w:jc w:val="center"/>
        <w:rPr>
          <w:rFonts w:asciiTheme="majorBidi" w:hAnsiTheme="majorBidi" w:cstheme="majorBidi"/>
          <w:color w:val="000000" w:themeColor="text1"/>
        </w:rPr>
      </w:pPr>
    </w:p>
    <w:p w14:paraId="32F91F82" w14:textId="77777777" w:rsidR="009A2BF6" w:rsidRPr="00C44D7D" w:rsidRDefault="009A2BF6" w:rsidP="003F7845">
      <w:pPr>
        <w:spacing w:after="120"/>
        <w:jc w:val="center"/>
        <w:rPr>
          <w:rFonts w:asciiTheme="majorBidi" w:hAnsiTheme="majorBidi" w:cstheme="majorBidi"/>
          <w:color w:val="000000" w:themeColor="text1"/>
        </w:rPr>
      </w:pPr>
    </w:p>
    <w:p w14:paraId="1A3A85C9" w14:textId="77777777" w:rsidR="009A2BF6" w:rsidRPr="00C44D7D" w:rsidRDefault="009A2BF6" w:rsidP="003F7845">
      <w:pPr>
        <w:spacing w:after="120"/>
        <w:jc w:val="center"/>
        <w:rPr>
          <w:rFonts w:asciiTheme="majorBidi" w:hAnsiTheme="majorBidi" w:cstheme="majorBidi"/>
          <w:color w:val="000000" w:themeColor="text1"/>
        </w:rPr>
      </w:pPr>
    </w:p>
    <w:p w14:paraId="522B3567" w14:textId="77777777" w:rsidR="009A2BF6" w:rsidRPr="00C44D7D" w:rsidRDefault="009A2BF6" w:rsidP="003F7845">
      <w:pPr>
        <w:spacing w:after="120"/>
        <w:jc w:val="center"/>
        <w:rPr>
          <w:rFonts w:asciiTheme="majorBidi" w:hAnsiTheme="majorBidi" w:cstheme="majorBidi"/>
          <w:color w:val="000000" w:themeColor="text1"/>
        </w:rPr>
      </w:pPr>
    </w:p>
    <w:p w14:paraId="5EAC91E6" w14:textId="77777777" w:rsidR="009A2BF6" w:rsidRPr="00C44D7D" w:rsidRDefault="009A2BF6" w:rsidP="003F7845">
      <w:pPr>
        <w:spacing w:after="120"/>
        <w:jc w:val="center"/>
        <w:rPr>
          <w:rFonts w:asciiTheme="majorBidi" w:hAnsiTheme="majorBidi" w:cstheme="majorBidi"/>
          <w:color w:val="000000" w:themeColor="text1"/>
        </w:rPr>
      </w:pPr>
    </w:p>
    <w:p w14:paraId="1D660A76" w14:textId="77777777" w:rsidR="009A2BF6" w:rsidRPr="00C44D7D" w:rsidRDefault="009A2BF6" w:rsidP="003F7845">
      <w:pPr>
        <w:spacing w:after="120"/>
        <w:jc w:val="center"/>
        <w:rPr>
          <w:rFonts w:asciiTheme="majorBidi" w:hAnsiTheme="majorBidi" w:cstheme="majorBidi"/>
          <w:color w:val="000000" w:themeColor="text1"/>
        </w:rPr>
      </w:pPr>
    </w:p>
    <w:p w14:paraId="6EAC058A" w14:textId="77777777" w:rsidR="009A2BF6" w:rsidRPr="00C44D7D" w:rsidRDefault="009A2BF6" w:rsidP="003F7845">
      <w:pPr>
        <w:spacing w:after="120"/>
        <w:jc w:val="center"/>
        <w:rPr>
          <w:rFonts w:asciiTheme="majorBidi" w:hAnsiTheme="majorBidi" w:cstheme="majorBidi"/>
          <w:color w:val="000000" w:themeColor="text1"/>
        </w:rPr>
      </w:pPr>
    </w:p>
    <w:p w14:paraId="5D17C0B6" w14:textId="77777777" w:rsidR="00D37A53" w:rsidRPr="00C44D7D" w:rsidRDefault="00D37A53" w:rsidP="003F7845">
      <w:pPr>
        <w:spacing w:after="120"/>
        <w:jc w:val="center"/>
        <w:rPr>
          <w:rFonts w:asciiTheme="majorBidi" w:hAnsiTheme="majorBidi" w:cstheme="majorBidi"/>
          <w:color w:val="000000" w:themeColor="text1"/>
        </w:rPr>
      </w:pPr>
    </w:p>
    <w:p w14:paraId="7348E2F3" w14:textId="77777777" w:rsidR="00D37A53" w:rsidRPr="00C44D7D" w:rsidRDefault="00D37A53" w:rsidP="003F7845">
      <w:pPr>
        <w:spacing w:after="120"/>
        <w:jc w:val="center"/>
        <w:rPr>
          <w:rFonts w:asciiTheme="majorBidi" w:hAnsiTheme="majorBidi" w:cstheme="majorBidi"/>
          <w:color w:val="000000" w:themeColor="text1"/>
        </w:rPr>
      </w:pPr>
    </w:p>
    <w:p w14:paraId="4E378681" w14:textId="77777777" w:rsidR="00D37A53" w:rsidRPr="00C44D7D" w:rsidRDefault="002B716C" w:rsidP="003F7845">
      <w:pPr>
        <w:spacing w:after="120"/>
        <w:jc w:val="center"/>
        <w:rPr>
          <w:rFonts w:asciiTheme="majorBidi" w:hAnsiTheme="majorBidi" w:cstheme="majorBidi"/>
          <w:color w:val="000000" w:themeColor="text1"/>
        </w:rPr>
      </w:pPr>
      <w:r w:rsidRPr="00C44D7D">
        <w:rPr>
          <w:rFonts w:asciiTheme="majorBidi" w:hAnsiTheme="majorBidi" w:cstheme="majorBidi"/>
          <w:b/>
          <w:noProof/>
          <w:color w:val="000000" w:themeColor="text1"/>
          <w:lang w:eastAsia="fr-FR"/>
        </w:rPr>
        <mc:AlternateContent>
          <mc:Choice Requires="wps">
            <w:drawing>
              <wp:anchor distT="0" distB="0" distL="114300" distR="114300" simplePos="0" relativeHeight="251643904" behindDoc="0" locked="0" layoutInCell="1" allowOverlap="1" wp14:anchorId="7EB7D079" wp14:editId="4865325F">
                <wp:simplePos x="995795" y="5526232"/>
                <wp:positionH relativeFrom="margin">
                  <wp:align>center</wp:align>
                </wp:positionH>
                <wp:positionV relativeFrom="margin">
                  <wp:align>center</wp:align>
                </wp:positionV>
                <wp:extent cx="5495925" cy="1403985"/>
                <wp:effectExtent l="19050" t="19050" r="28575" b="13335"/>
                <wp:wrapSquare wrapText="bothSides"/>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3985"/>
                        </a:xfrm>
                        <a:prstGeom prst="rect">
                          <a:avLst/>
                        </a:prstGeom>
                        <a:solidFill>
                          <a:srgbClr val="FFFFFF"/>
                        </a:solidFill>
                        <a:ln w="41275">
                          <a:solidFill>
                            <a:srgbClr val="000000"/>
                          </a:solidFill>
                          <a:miter lim="800000"/>
                          <a:headEnd/>
                          <a:tailEnd/>
                        </a:ln>
                      </wps:spPr>
                      <wps:txbx>
                        <w:txbxContent>
                          <w:p w14:paraId="2ECAB202" w14:textId="141DF7BD" w:rsidR="006A5190" w:rsidRPr="00BB7351" w:rsidRDefault="006A5190" w:rsidP="00BF564B">
                            <w:pPr>
                              <w:pStyle w:val="PiceDAO"/>
                            </w:pPr>
                            <w:bookmarkStart w:id="188" w:name="_Toc189435719"/>
                            <w:bookmarkStart w:id="189" w:name="_Toc224052882"/>
                            <w:r w:rsidRPr="00BB7351">
                              <w:t xml:space="preserve">PIECE N° </w:t>
                            </w:r>
                            <w:r w:rsidR="00686785">
                              <w:t xml:space="preserve">7 </w:t>
                            </w:r>
                            <w:r w:rsidRPr="00BB7351">
                              <w:t>: CADRE DU DETAIL QUANTITATIF ET ESTIMATIF (DQE)</w:t>
                            </w:r>
                            <w:bookmarkEnd w:id="188"/>
                            <w:bookmarkEnd w:id="18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7D079" id="_x0000_s1068" type="#_x0000_t202" style="position:absolute;left:0;text-align:left;margin-left:0;margin-top:0;width:432.75pt;height:110.55pt;z-index:25164390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" strokeweight="3.25pt">
                <v:textbox style="mso-fit-shape-to-text:t">
                  <w:txbxContent>
                    <w:p w14:paraId="2ECAB202" w14:textId="141DF7BD" w:rsidR="006A5190" w:rsidRPr="00BB7351" w:rsidRDefault="006A5190" w:rsidP="00BF564B">
                      <w:pPr>
                        <w:pStyle w:val="PiceDAO"/>
                      </w:pPr>
                      <w:bookmarkStart w:id="190" w:name="_Toc189435719"/>
                      <w:bookmarkStart w:id="191" w:name="_Toc224052882"/>
                      <w:r w:rsidRPr="00BB7351">
                        <w:t xml:space="preserve">PIECE N° </w:t>
                      </w:r>
                      <w:r w:rsidR="00686785">
                        <w:t xml:space="preserve">7 </w:t>
                      </w:r>
                      <w:r w:rsidRPr="00BB7351">
                        <w:t>: CADRE DU DETAIL QUANTITATIF ET ESTIMATIF (DQE)</w:t>
                      </w:r>
                      <w:bookmarkEnd w:id="190"/>
                      <w:bookmarkEnd w:id="191"/>
                    </w:p>
                  </w:txbxContent>
                </v:textbox>
                <w10:wrap type="square" anchorx="margin" anchory="margin"/>
              </v:shape>
            </w:pict>
          </mc:Fallback>
        </mc:AlternateContent>
      </w:r>
    </w:p>
    <w:p w14:paraId="432FD103" w14:textId="77777777" w:rsidR="00D37A53" w:rsidRPr="00C44D7D" w:rsidRDefault="00D37A53" w:rsidP="003F7845">
      <w:pPr>
        <w:spacing w:after="120"/>
        <w:jc w:val="center"/>
        <w:rPr>
          <w:rFonts w:asciiTheme="majorBidi" w:hAnsiTheme="majorBidi" w:cstheme="majorBidi"/>
          <w:color w:val="000000" w:themeColor="text1"/>
        </w:rPr>
      </w:pPr>
    </w:p>
    <w:p w14:paraId="1C724B3D" w14:textId="77777777" w:rsidR="00D37A53" w:rsidRPr="00C44D7D" w:rsidRDefault="00D37A53" w:rsidP="00DE123C">
      <w:pPr>
        <w:spacing w:after="120"/>
        <w:rPr>
          <w:rFonts w:asciiTheme="majorBidi" w:hAnsiTheme="majorBidi" w:cstheme="majorBidi"/>
          <w:color w:val="000000" w:themeColor="text1"/>
        </w:rPr>
      </w:pPr>
    </w:p>
    <w:p w14:paraId="67BD3342" w14:textId="77777777" w:rsidR="00D37A53" w:rsidRPr="00C44D7D" w:rsidRDefault="00D37A53" w:rsidP="00DE123C">
      <w:pPr>
        <w:spacing w:after="120"/>
        <w:rPr>
          <w:rFonts w:asciiTheme="majorBidi" w:hAnsiTheme="majorBidi" w:cstheme="majorBidi"/>
          <w:color w:val="000000" w:themeColor="text1"/>
        </w:rPr>
      </w:pPr>
    </w:p>
    <w:p w14:paraId="60644B7C" w14:textId="77777777" w:rsidR="00D37A53" w:rsidRPr="00C44D7D" w:rsidRDefault="00D37A53" w:rsidP="00DE123C">
      <w:pPr>
        <w:spacing w:after="120"/>
        <w:rPr>
          <w:rFonts w:asciiTheme="majorBidi" w:hAnsiTheme="majorBidi" w:cstheme="majorBidi"/>
          <w:color w:val="000000" w:themeColor="text1"/>
        </w:rPr>
      </w:pPr>
    </w:p>
    <w:p w14:paraId="02B0AC17" w14:textId="77777777" w:rsidR="00D37A53" w:rsidRPr="00C44D7D" w:rsidRDefault="00D37A53" w:rsidP="00DE123C">
      <w:pPr>
        <w:spacing w:after="120"/>
        <w:rPr>
          <w:rFonts w:asciiTheme="majorBidi" w:hAnsiTheme="majorBidi" w:cstheme="majorBidi"/>
          <w:color w:val="000000" w:themeColor="text1"/>
        </w:rPr>
      </w:pPr>
    </w:p>
    <w:p w14:paraId="4EC6B23D" w14:textId="77777777" w:rsidR="00D37A53" w:rsidRPr="00C44D7D" w:rsidRDefault="00D37A53" w:rsidP="00DE123C">
      <w:pPr>
        <w:tabs>
          <w:tab w:val="left" w:pos="1373"/>
        </w:tabs>
        <w:spacing w:after="120"/>
        <w:rPr>
          <w:rFonts w:asciiTheme="majorBidi" w:hAnsiTheme="majorBidi" w:cstheme="majorBidi"/>
          <w:color w:val="000000" w:themeColor="text1"/>
        </w:rPr>
      </w:pPr>
      <w:r w:rsidRPr="00C44D7D">
        <w:rPr>
          <w:rFonts w:asciiTheme="majorBidi" w:hAnsiTheme="majorBidi" w:cstheme="majorBidi"/>
          <w:color w:val="000000" w:themeColor="text1"/>
        </w:rPr>
        <w:tab/>
      </w:r>
    </w:p>
    <w:p w14:paraId="37B0BDBB" w14:textId="77777777" w:rsidR="00D37A53" w:rsidRPr="00C44D7D" w:rsidRDefault="00D37A53" w:rsidP="00DE123C">
      <w:pPr>
        <w:spacing w:after="120"/>
        <w:rPr>
          <w:rFonts w:asciiTheme="majorBidi" w:hAnsiTheme="majorBidi" w:cstheme="majorBidi"/>
          <w:color w:val="000000" w:themeColor="text1"/>
        </w:rPr>
      </w:pPr>
      <w:r w:rsidRPr="00C44D7D">
        <w:rPr>
          <w:rFonts w:asciiTheme="majorBidi" w:hAnsiTheme="majorBidi" w:cstheme="majorBidi"/>
          <w:color w:val="000000" w:themeColor="text1"/>
        </w:rPr>
        <w:br w:type="page"/>
      </w:r>
    </w:p>
    <w:p w14:paraId="59F353D6" w14:textId="77777777" w:rsidR="008A5685" w:rsidRPr="00C44D7D" w:rsidRDefault="008A5685" w:rsidP="008A5685">
      <w:pPr>
        <w:tabs>
          <w:tab w:val="left" w:pos="1612"/>
          <w:tab w:val="left" w:pos="2009"/>
        </w:tabs>
        <w:spacing w:after="120"/>
        <w:jc w:val="center"/>
        <w:rPr>
          <w:rFonts w:asciiTheme="majorBidi" w:hAnsiTheme="majorBidi" w:cstheme="majorBidi"/>
          <w:b/>
          <w:color w:val="000000" w:themeColor="text1"/>
          <w:sz w:val="24"/>
          <w:szCs w:val="24"/>
        </w:rPr>
      </w:pPr>
      <w:r w:rsidRPr="00C44D7D">
        <w:rPr>
          <w:rFonts w:asciiTheme="majorBidi" w:hAnsiTheme="majorBidi" w:cstheme="majorBidi"/>
          <w:b/>
          <w:color w:val="000000" w:themeColor="text1"/>
          <w:sz w:val="24"/>
          <w:szCs w:val="24"/>
        </w:rPr>
        <w:lastRenderedPageBreak/>
        <w:t>FORMULAIRES DE BORDEREAU DES PRIX UNITAIRES ET DETAIL QUANTITATIF ET ESTIMATIF</w:t>
      </w:r>
    </w:p>
    <w:p w14:paraId="66E40E4F" w14:textId="77777777" w:rsidR="008A5685" w:rsidRPr="00C44D7D" w:rsidRDefault="008A5685" w:rsidP="008A5685">
      <w:pPr>
        <w:tabs>
          <w:tab w:val="left" w:pos="1612"/>
          <w:tab w:val="left" w:pos="2009"/>
        </w:tabs>
        <w:spacing w:after="120"/>
        <w:ind w:left="567" w:right="284"/>
        <w:jc w:val="center"/>
        <w:rPr>
          <w:rFonts w:asciiTheme="majorBidi" w:hAnsiTheme="majorBidi" w:cstheme="majorBidi"/>
          <w:b/>
          <w:color w:val="000000" w:themeColor="text1"/>
        </w:rPr>
      </w:pPr>
      <w:r w:rsidRPr="00C44D7D">
        <w:rPr>
          <w:rFonts w:asciiTheme="majorBidi" w:hAnsiTheme="majorBidi" w:cstheme="majorBidi"/>
          <w:b/>
          <w:color w:val="000000" w:themeColor="text1"/>
        </w:rPr>
        <w:t>Modèle de bordereau des prix unitaires et détail quantitatif et estimatif</w:t>
      </w:r>
    </w:p>
    <w:p w14:paraId="5605D72C" w14:textId="77777777" w:rsidR="008A5685" w:rsidRPr="00C44D7D"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Le bordereau de prix doit être pris en compte par le Soumissionnaire conjointement avec les instructions aux soumissionnaires, les cahiers des clauses administratives générales et particulières, les spécifications techniques et les plans.</w:t>
      </w:r>
    </w:p>
    <w:p w14:paraId="391C9118" w14:textId="77777777" w:rsidR="008A5685" w:rsidRPr="00C44D7D"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Les quantités spécifiées dans le détail quantitatif et estimatif sont les quantités estimées et provisoires. Elles fourniront une base commune pour l’évaluation des offres et l’attribution du marché. La base des règlements sera les quantités réelles de travaux commandés et exécutés, telles qu’elles seront mesurées par l’Entrepreneur dans son offre. Dans les cas où cette valorisation n’est pas applicable, ou dans tout autre cas, le règlement se fera aux taux et prix que l’Ingénieur du Marché pourra fixer dans le cadre des termes du Marché.</w:t>
      </w:r>
    </w:p>
    <w:p w14:paraId="17F724F5" w14:textId="77777777" w:rsidR="008A5685" w:rsidRPr="00C44D7D"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Sauf dispositions contraires spécifiées dans les Marchés, les prix fournis par l(Entrepreneur dans le bordereau des prix chiffrés inclus dans son offre devront comprendre toutes les installations de construction, la main-d’œuvre, la supervision, les matériaux, le montage, l’entretien, les assurances, les frais généraux et profits, les impôts, droits et taxes, ainsi la couverture des risques généraux, des engagements et autres obligations spécifiées explicitement ou implicitement dans le Marché.</w:t>
      </w:r>
    </w:p>
    <w:p w14:paraId="7F51794E" w14:textId="77777777" w:rsidR="008A5685" w:rsidRPr="00C44D7D"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73A7AF47" w14:textId="77777777" w:rsidR="008A5685" w:rsidRPr="00C44D7D"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Le coût complet en accord avec les dispositions du Marché sera inclus dans les postes spécifiés dans le bordereau des prix et détail quantitatif et estimatif chiffrés. Lorsqu’un poste n’est pas spécifié, le coût correspondant sera considéré comme distribué parmi les prix mentionnés pour des postes correspondants des travaux.</w:t>
      </w:r>
    </w:p>
    <w:p w14:paraId="02FC2012" w14:textId="77777777" w:rsidR="008A5685" w:rsidRPr="00C44D7D"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Les indications générales et les descriptions des travaux et matériaux ne sont pas nécessairement repris ou résumés dans le bordereau des prix et détail quantitatif et estimatif inclus dans le Dossier d’Appel d’Offres. Les références explicites ou implicites aux sections appropriées du Dossier doivent être considérées avant de chiffrer les prix pour chaque poste du bordereau des prix et détail quantitatif et estimatif chiffrés soumis dans l’offre.</w:t>
      </w:r>
    </w:p>
    <w:p w14:paraId="158F4B6C" w14:textId="77777777" w:rsidR="008A5685" w:rsidRPr="00C44D7D"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Durant l’évaluation des offres, les erreurs arithmétiques éventuelles relevées dans le bordereau des prix et détail quantitatif et estimatif seront corrigées suivant les dispositions de l’article 31 des instructions aux soumissionnaires.</w:t>
      </w:r>
    </w:p>
    <w:p w14:paraId="354D296E" w14:textId="77777777" w:rsidR="008A5685" w:rsidRPr="00C44D7D"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La méthode de constatation des prestations exécutées en vue des règlements devra être en accord avec :</w:t>
      </w:r>
    </w:p>
    <w:p w14:paraId="6C3B2777" w14:textId="77777777" w:rsidR="008A5685" w:rsidRPr="00C44D7D"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[Insérer soit le nom d’un manuel de référence, une description détaillée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14:paraId="3465FD83" w14:textId="77777777" w:rsidR="008A5685" w:rsidRPr="00C44D7D"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 xml:space="preserve">Tableau du Bordereau des prix et détail quantitatif et estimatif </w:t>
      </w:r>
    </w:p>
    <w:p w14:paraId="47BB590A" w14:textId="77777777" w:rsidR="008A5685" w:rsidRPr="00C44D7D"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C44D7D">
        <w:rPr>
          <w:rFonts w:asciiTheme="majorBidi" w:hAnsiTheme="majorBidi" w:cstheme="majorBidi"/>
          <w:color w:val="000000" w:themeColor="text1"/>
        </w:rPr>
        <w:t>Le Bordereau des prix et détail quantitatif et estimatif seront normalement composés d’une série de tableaux dont le contenu correspondra à la nature ou la séquence des tâches correspondantes, par exemple :</w:t>
      </w:r>
    </w:p>
    <w:p w14:paraId="3487D496" w14:textId="63E24A44" w:rsidR="00BF564B" w:rsidRPr="00C44D7D" w:rsidRDefault="00BF564B">
      <w:pP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br w:type="page"/>
      </w:r>
    </w:p>
    <w:p w14:paraId="65997D5A" w14:textId="54E09ED9" w:rsidR="00D72C8A" w:rsidRPr="00C44D7D" w:rsidRDefault="002B716C" w:rsidP="00296C13">
      <w:pPr>
        <w:widowControl w:val="0"/>
        <w:autoSpaceDE w:val="0"/>
        <w:autoSpaceDN w:val="0"/>
        <w:adjustRightInd w:val="0"/>
        <w:spacing w:after="120"/>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lastRenderedPageBreak/>
        <w:t>DEVIS QUANTITATIF ET ESTIMATIF POUR LES TRAVAUX DE CONSTRUCTION D’UN</w:t>
      </w:r>
      <w:r w:rsidR="00EA6920" w:rsidRPr="00C44D7D">
        <w:rPr>
          <w:rFonts w:asciiTheme="majorBidi" w:eastAsia="Times New Roman" w:hAnsiTheme="majorBidi" w:cstheme="majorBidi"/>
          <w:b/>
          <w:color w:val="000000" w:themeColor="text1"/>
          <w:lang w:eastAsia="fr-FR"/>
        </w:rPr>
        <w:t>E (01) MINI ADDUCTION D’EAU POTABLE A ENERGIE SOLAIRE</w:t>
      </w:r>
      <w:r w:rsidR="0047540C" w:rsidRPr="00C44D7D">
        <w:rPr>
          <w:rFonts w:asciiTheme="majorBidi" w:eastAsia="Times New Roman" w:hAnsiTheme="majorBidi" w:cstheme="majorBidi"/>
          <w:b/>
          <w:color w:val="000000" w:themeColor="text1"/>
          <w:lang w:eastAsia="fr-FR"/>
        </w:rPr>
        <w:t xml:space="preserve"> DANS </w:t>
      </w:r>
      <w:r w:rsidR="0092345E" w:rsidRPr="00C44D7D">
        <w:rPr>
          <w:rFonts w:asciiTheme="majorBidi" w:eastAsia="Times New Roman" w:hAnsiTheme="majorBidi" w:cstheme="majorBidi"/>
          <w:b/>
          <w:color w:val="000000" w:themeColor="text1"/>
          <w:lang w:eastAsia="fr-FR"/>
        </w:rPr>
        <w:t xml:space="preserve">UNE LOCALITE </w:t>
      </w:r>
      <w:r w:rsidR="00DB4C14" w:rsidRPr="00C44D7D">
        <w:rPr>
          <w:rFonts w:asciiTheme="majorBidi" w:eastAsia="Times New Roman" w:hAnsiTheme="majorBidi" w:cstheme="majorBidi"/>
          <w:b/>
          <w:color w:val="000000" w:themeColor="text1"/>
          <w:lang w:eastAsia="fr-FR"/>
        </w:rPr>
        <w:t>CONCERN</w:t>
      </w:r>
      <w:r w:rsidR="0092345E" w:rsidRPr="00C44D7D">
        <w:rPr>
          <w:rFonts w:asciiTheme="majorBidi" w:eastAsia="Times New Roman" w:hAnsiTheme="majorBidi" w:cstheme="majorBidi"/>
          <w:b/>
          <w:color w:val="000000" w:themeColor="text1"/>
          <w:lang w:eastAsia="fr-FR"/>
        </w:rPr>
        <w:t>ÉE</w:t>
      </w:r>
      <w:r w:rsidR="00EA6920" w:rsidRPr="00C44D7D">
        <w:rPr>
          <w:rFonts w:asciiTheme="majorBidi" w:eastAsia="Times New Roman" w:hAnsiTheme="majorBidi" w:cstheme="majorBidi"/>
          <w:b/>
          <w:color w:val="000000" w:themeColor="text1"/>
          <w:lang w:eastAsia="fr-FR"/>
        </w:rPr>
        <w:t>.</w:t>
      </w:r>
    </w:p>
    <w:tbl>
      <w:tblPr>
        <w:tblStyle w:val="Grilledutableau"/>
        <w:tblW w:w="0" w:type="auto"/>
        <w:tblLayout w:type="fixed"/>
        <w:tblLook w:val="04A0" w:firstRow="1" w:lastRow="0" w:firstColumn="1" w:lastColumn="0" w:noHBand="0" w:noVBand="1"/>
      </w:tblPr>
      <w:tblGrid>
        <w:gridCol w:w="704"/>
        <w:gridCol w:w="6804"/>
        <w:gridCol w:w="709"/>
        <w:gridCol w:w="850"/>
        <w:gridCol w:w="567"/>
        <w:gridCol w:w="816"/>
      </w:tblGrid>
      <w:tr w:rsidR="00C44D7D" w:rsidRPr="00C44D7D" w14:paraId="0C46E7D7" w14:textId="77777777" w:rsidTr="003B1685">
        <w:trPr>
          <w:trHeight w:val="132"/>
          <w:tblHeader/>
        </w:trPr>
        <w:tc>
          <w:tcPr>
            <w:tcW w:w="704" w:type="dxa"/>
            <w:shd w:val="clear" w:color="auto" w:fill="DAEEF3" w:themeFill="accent5" w:themeFillTint="33"/>
            <w:vAlign w:val="center"/>
            <w:hideMark/>
          </w:tcPr>
          <w:p w14:paraId="25673F7A"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bookmarkStart w:id="192" w:name="RANGE!A1"/>
            <w:r w:rsidRPr="00C44D7D">
              <w:rPr>
                <w:rFonts w:ascii="Times New Roman" w:eastAsia="Times New Roman" w:hAnsi="Times New Roman" w:cs="Times New Roman"/>
                <w:b/>
                <w:bCs/>
                <w:color w:val="000000" w:themeColor="text1"/>
                <w:sz w:val="20"/>
                <w:szCs w:val="20"/>
                <w:lang w:eastAsia="fr-FR"/>
              </w:rPr>
              <w:t>N°</w:t>
            </w:r>
            <w:bookmarkEnd w:id="192"/>
          </w:p>
        </w:tc>
        <w:tc>
          <w:tcPr>
            <w:tcW w:w="6804" w:type="dxa"/>
            <w:shd w:val="clear" w:color="auto" w:fill="DAEEF3" w:themeFill="accent5" w:themeFillTint="33"/>
            <w:vAlign w:val="center"/>
            <w:hideMark/>
          </w:tcPr>
          <w:p w14:paraId="04FADFA0" w14:textId="77777777" w:rsidR="00D72C8A" w:rsidRPr="00C44D7D"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DESIGNATIONS</w:t>
            </w:r>
          </w:p>
        </w:tc>
        <w:tc>
          <w:tcPr>
            <w:tcW w:w="709" w:type="dxa"/>
            <w:shd w:val="clear" w:color="auto" w:fill="DAEEF3" w:themeFill="accent5" w:themeFillTint="33"/>
            <w:vAlign w:val="center"/>
            <w:hideMark/>
          </w:tcPr>
          <w:p w14:paraId="2761A85C" w14:textId="77777777" w:rsidR="00D72C8A" w:rsidRPr="00C44D7D"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C44D7D">
              <w:rPr>
                <w:rFonts w:ascii="Times New Roman" w:eastAsia="Times New Roman" w:hAnsi="Times New Roman" w:cs="Times New Roman"/>
                <w:b/>
                <w:bCs/>
                <w:color w:val="000000" w:themeColor="text1"/>
                <w:sz w:val="20"/>
                <w:szCs w:val="20"/>
                <w:lang w:eastAsia="fr-FR"/>
              </w:rPr>
              <w:t>U</w:t>
            </w:r>
            <w:r w:rsidRPr="00C44D7D">
              <w:rPr>
                <w:rFonts w:ascii="Times New Roman" w:eastAsia="Times New Roman" w:hAnsi="Times New Roman" w:cs="Times New Roman"/>
                <w:b/>
                <w:bCs/>
                <w:color w:val="000000" w:themeColor="text1"/>
                <w:sz w:val="16"/>
                <w:szCs w:val="16"/>
                <w:lang w:eastAsia="fr-FR"/>
              </w:rPr>
              <w:t>nité</w:t>
            </w:r>
          </w:p>
        </w:tc>
        <w:tc>
          <w:tcPr>
            <w:tcW w:w="850" w:type="dxa"/>
            <w:shd w:val="clear" w:color="auto" w:fill="DAEEF3" w:themeFill="accent5" w:themeFillTint="33"/>
            <w:vAlign w:val="center"/>
            <w:hideMark/>
          </w:tcPr>
          <w:p w14:paraId="6884A3D7"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18"/>
                <w:szCs w:val="18"/>
                <w:lang w:eastAsia="fr-FR"/>
              </w:rPr>
              <w:t>Qté</w:t>
            </w:r>
          </w:p>
        </w:tc>
        <w:tc>
          <w:tcPr>
            <w:tcW w:w="567" w:type="dxa"/>
            <w:shd w:val="clear" w:color="auto" w:fill="DAEEF3" w:themeFill="accent5" w:themeFillTint="33"/>
            <w:vAlign w:val="center"/>
            <w:hideMark/>
          </w:tcPr>
          <w:p w14:paraId="438E67D1" w14:textId="77777777" w:rsidR="00D72C8A" w:rsidRPr="00C44D7D"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proofErr w:type="gramStart"/>
            <w:r w:rsidRPr="00C44D7D">
              <w:rPr>
                <w:rFonts w:ascii="Times New Roman" w:eastAsia="Times New Roman" w:hAnsi="Times New Roman" w:cs="Times New Roman"/>
                <w:b/>
                <w:bCs/>
                <w:color w:val="000000" w:themeColor="text1"/>
                <w:sz w:val="16"/>
                <w:szCs w:val="16"/>
                <w:lang w:eastAsia="fr-FR"/>
              </w:rPr>
              <w:t>P,U</w:t>
            </w:r>
            <w:proofErr w:type="gramEnd"/>
            <w:r w:rsidRPr="00C44D7D">
              <w:rPr>
                <w:rFonts w:ascii="Times New Roman" w:eastAsia="Times New Roman" w:hAnsi="Times New Roman" w:cs="Times New Roman"/>
                <w:b/>
                <w:bCs/>
                <w:color w:val="000000" w:themeColor="text1"/>
                <w:sz w:val="16"/>
                <w:szCs w:val="16"/>
                <w:lang w:eastAsia="fr-FR"/>
              </w:rPr>
              <w:t xml:space="preserve"> HT</w:t>
            </w:r>
          </w:p>
        </w:tc>
        <w:tc>
          <w:tcPr>
            <w:tcW w:w="816" w:type="dxa"/>
            <w:shd w:val="clear" w:color="auto" w:fill="DAEEF3" w:themeFill="accent5" w:themeFillTint="33"/>
            <w:vAlign w:val="center"/>
            <w:hideMark/>
          </w:tcPr>
          <w:p w14:paraId="4931884E" w14:textId="77777777" w:rsidR="00D72C8A" w:rsidRPr="00C44D7D"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proofErr w:type="gramStart"/>
            <w:r w:rsidRPr="00C44D7D">
              <w:rPr>
                <w:rFonts w:ascii="Times New Roman" w:eastAsia="Times New Roman" w:hAnsi="Times New Roman" w:cs="Times New Roman"/>
                <w:b/>
                <w:bCs/>
                <w:color w:val="000000" w:themeColor="text1"/>
                <w:sz w:val="16"/>
                <w:szCs w:val="16"/>
                <w:lang w:eastAsia="fr-FR"/>
              </w:rPr>
              <w:t>P,T</w:t>
            </w:r>
            <w:proofErr w:type="gramEnd"/>
            <w:r w:rsidRPr="00C44D7D">
              <w:rPr>
                <w:rFonts w:ascii="Times New Roman" w:eastAsia="Times New Roman" w:hAnsi="Times New Roman" w:cs="Times New Roman"/>
                <w:b/>
                <w:bCs/>
                <w:color w:val="000000" w:themeColor="text1"/>
                <w:sz w:val="16"/>
                <w:szCs w:val="16"/>
                <w:lang w:eastAsia="fr-FR"/>
              </w:rPr>
              <w:t xml:space="preserve"> HT</w:t>
            </w:r>
          </w:p>
        </w:tc>
      </w:tr>
      <w:tr w:rsidR="00C44D7D" w:rsidRPr="00C44D7D" w14:paraId="70B6E27F" w14:textId="77777777" w:rsidTr="00984EC6">
        <w:trPr>
          <w:trHeight w:val="300"/>
        </w:trPr>
        <w:tc>
          <w:tcPr>
            <w:tcW w:w="704" w:type="dxa"/>
            <w:vAlign w:val="center"/>
            <w:hideMark/>
          </w:tcPr>
          <w:p w14:paraId="1738CBDF" w14:textId="17B2B1C0"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78F1D64B"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100 – TRAVAUX PREPARATOIRES, INSTALLATION ET REPLI DU CHANTIER</w:t>
            </w:r>
          </w:p>
        </w:tc>
      </w:tr>
      <w:tr w:rsidR="00C44D7D" w:rsidRPr="00C44D7D" w14:paraId="50371EA9" w14:textId="77777777" w:rsidTr="003B1685">
        <w:trPr>
          <w:trHeight w:val="300"/>
        </w:trPr>
        <w:tc>
          <w:tcPr>
            <w:tcW w:w="704" w:type="dxa"/>
            <w:vAlign w:val="center"/>
            <w:hideMark/>
          </w:tcPr>
          <w:p w14:paraId="331C07AA"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101</w:t>
            </w:r>
          </w:p>
        </w:tc>
        <w:tc>
          <w:tcPr>
            <w:tcW w:w="6804" w:type="dxa"/>
            <w:hideMark/>
          </w:tcPr>
          <w:p w14:paraId="555EE364"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Etudes hydro géophysiques et implantation du forage</w:t>
            </w:r>
          </w:p>
        </w:tc>
        <w:tc>
          <w:tcPr>
            <w:tcW w:w="709" w:type="dxa"/>
            <w:vAlign w:val="center"/>
            <w:hideMark/>
          </w:tcPr>
          <w:p w14:paraId="34465CFA"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proofErr w:type="gramStart"/>
            <w:r w:rsidRPr="00C44D7D">
              <w:rPr>
                <w:rFonts w:ascii="Times New Roman" w:eastAsia="Times New Roman" w:hAnsi="Times New Roman" w:cs="Times New Roman"/>
                <w:b/>
                <w:color w:val="000000" w:themeColor="text1"/>
                <w:sz w:val="20"/>
                <w:szCs w:val="20"/>
                <w:lang w:eastAsia="fr-FR"/>
              </w:rPr>
              <w:t>ff</w:t>
            </w:r>
            <w:proofErr w:type="spellEnd"/>
            <w:proofErr w:type="gramEnd"/>
          </w:p>
        </w:tc>
        <w:tc>
          <w:tcPr>
            <w:tcW w:w="850" w:type="dxa"/>
            <w:vAlign w:val="center"/>
            <w:hideMark/>
          </w:tcPr>
          <w:p w14:paraId="0A69C102"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161E2991"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1E2D703A" w14:textId="1539A29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35104183" w14:textId="77777777" w:rsidTr="003B1685">
        <w:trPr>
          <w:trHeight w:val="300"/>
        </w:trPr>
        <w:tc>
          <w:tcPr>
            <w:tcW w:w="704" w:type="dxa"/>
            <w:vAlign w:val="center"/>
            <w:hideMark/>
          </w:tcPr>
          <w:p w14:paraId="6DA01F12"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102</w:t>
            </w:r>
          </w:p>
        </w:tc>
        <w:tc>
          <w:tcPr>
            <w:tcW w:w="6804" w:type="dxa"/>
            <w:hideMark/>
          </w:tcPr>
          <w:p w14:paraId="32D4E209"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Elaboration du projet d'exécution et plan de recollement</w:t>
            </w:r>
          </w:p>
        </w:tc>
        <w:tc>
          <w:tcPr>
            <w:tcW w:w="709" w:type="dxa"/>
            <w:vAlign w:val="center"/>
            <w:hideMark/>
          </w:tcPr>
          <w:p w14:paraId="2BF04DB6"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proofErr w:type="gramStart"/>
            <w:r w:rsidRPr="00C44D7D">
              <w:rPr>
                <w:rFonts w:ascii="Times New Roman" w:eastAsia="Times New Roman" w:hAnsi="Times New Roman" w:cs="Times New Roman"/>
                <w:b/>
                <w:color w:val="000000" w:themeColor="text1"/>
                <w:sz w:val="20"/>
                <w:szCs w:val="20"/>
                <w:lang w:eastAsia="fr-FR"/>
              </w:rPr>
              <w:t>ff</w:t>
            </w:r>
            <w:proofErr w:type="spellEnd"/>
            <w:proofErr w:type="gramEnd"/>
          </w:p>
        </w:tc>
        <w:tc>
          <w:tcPr>
            <w:tcW w:w="850" w:type="dxa"/>
            <w:vAlign w:val="center"/>
            <w:hideMark/>
          </w:tcPr>
          <w:p w14:paraId="3CE1FBCF"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448612FC"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66931EC4" w14:textId="5F1F4A4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44C840D4" w14:textId="77777777" w:rsidTr="003B1685">
        <w:trPr>
          <w:trHeight w:val="300"/>
        </w:trPr>
        <w:tc>
          <w:tcPr>
            <w:tcW w:w="704" w:type="dxa"/>
            <w:vAlign w:val="center"/>
            <w:hideMark/>
          </w:tcPr>
          <w:p w14:paraId="4BADFF2D"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103</w:t>
            </w:r>
          </w:p>
        </w:tc>
        <w:tc>
          <w:tcPr>
            <w:tcW w:w="6804" w:type="dxa"/>
            <w:hideMark/>
          </w:tcPr>
          <w:p w14:paraId="6D235137"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Installation du chantier</w:t>
            </w:r>
          </w:p>
        </w:tc>
        <w:tc>
          <w:tcPr>
            <w:tcW w:w="709" w:type="dxa"/>
            <w:vAlign w:val="center"/>
            <w:hideMark/>
          </w:tcPr>
          <w:p w14:paraId="7EEF8C16"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proofErr w:type="gramStart"/>
            <w:r w:rsidRPr="00C44D7D">
              <w:rPr>
                <w:rFonts w:ascii="Times New Roman" w:eastAsia="Times New Roman" w:hAnsi="Times New Roman" w:cs="Times New Roman"/>
                <w:b/>
                <w:color w:val="000000" w:themeColor="text1"/>
                <w:sz w:val="20"/>
                <w:szCs w:val="20"/>
                <w:lang w:eastAsia="fr-FR"/>
              </w:rPr>
              <w:t>ff</w:t>
            </w:r>
            <w:proofErr w:type="spellEnd"/>
            <w:proofErr w:type="gramEnd"/>
          </w:p>
        </w:tc>
        <w:tc>
          <w:tcPr>
            <w:tcW w:w="850" w:type="dxa"/>
            <w:vAlign w:val="center"/>
            <w:hideMark/>
          </w:tcPr>
          <w:p w14:paraId="46DE116B"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504EFF3A"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1A2273F" w14:textId="4E717450"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2226286C" w14:textId="77777777" w:rsidTr="003B1685">
        <w:trPr>
          <w:trHeight w:val="300"/>
        </w:trPr>
        <w:tc>
          <w:tcPr>
            <w:tcW w:w="704" w:type="dxa"/>
            <w:vAlign w:val="center"/>
            <w:hideMark/>
          </w:tcPr>
          <w:p w14:paraId="516BCD8C"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104</w:t>
            </w:r>
          </w:p>
        </w:tc>
        <w:tc>
          <w:tcPr>
            <w:tcW w:w="6804" w:type="dxa"/>
            <w:hideMark/>
          </w:tcPr>
          <w:p w14:paraId="2FB95292"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Amené et repli de matériel et du personnel</w:t>
            </w:r>
          </w:p>
        </w:tc>
        <w:tc>
          <w:tcPr>
            <w:tcW w:w="709" w:type="dxa"/>
            <w:vAlign w:val="center"/>
            <w:hideMark/>
          </w:tcPr>
          <w:p w14:paraId="73A1754A"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proofErr w:type="gramStart"/>
            <w:r w:rsidRPr="00C44D7D">
              <w:rPr>
                <w:rFonts w:ascii="Times New Roman" w:eastAsia="Times New Roman" w:hAnsi="Times New Roman" w:cs="Times New Roman"/>
                <w:b/>
                <w:color w:val="000000" w:themeColor="text1"/>
                <w:sz w:val="20"/>
                <w:szCs w:val="20"/>
                <w:lang w:eastAsia="fr-FR"/>
              </w:rPr>
              <w:t>ff</w:t>
            </w:r>
            <w:proofErr w:type="spellEnd"/>
            <w:proofErr w:type="gramEnd"/>
          </w:p>
        </w:tc>
        <w:tc>
          <w:tcPr>
            <w:tcW w:w="850" w:type="dxa"/>
            <w:vAlign w:val="center"/>
            <w:hideMark/>
          </w:tcPr>
          <w:p w14:paraId="141D9850"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4E68F56D"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2B9C3190" w14:textId="7187F7D4"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0AA4F84B" w14:textId="77777777" w:rsidTr="00984EC6">
        <w:trPr>
          <w:trHeight w:val="300"/>
        </w:trPr>
        <w:tc>
          <w:tcPr>
            <w:tcW w:w="704" w:type="dxa"/>
            <w:shd w:val="clear" w:color="auto" w:fill="DAEEF3" w:themeFill="accent5" w:themeFillTint="33"/>
            <w:vAlign w:val="center"/>
            <w:hideMark/>
          </w:tcPr>
          <w:p w14:paraId="2CE9792C" w14:textId="3D59DCDB"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13DA60D5"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100</w:t>
            </w:r>
          </w:p>
        </w:tc>
        <w:tc>
          <w:tcPr>
            <w:tcW w:w="816" w:type="dxa"/>
            <w:shd w:val="clear" w:color="auto" w:fill="DAEEF3" w:themeFill="accent5" w:themeFillTint="33"/>
          </w:tcPr>
          <w:p w14:paraId="3BC188AC" w14:textId="083B66E5"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788531E7" w14:textId="77777777" w:rsidTr="00984EC6">
        <w:trPr>
          <w:trHeight w:val="300"/>
        </w:trPr>
        <w:tc>
          <w:tcPr>
            <w:tcW w:w="704" w:type="dxa"/>
            <w:vAlign w:val="center"/>
            <w:hideMark/>
          </w:tcPr>
          <w:p w14:paraId="75D6057F" w14:textId="3B7A89B0"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2E9DD871"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200 - FORATION</w:t>
            </w:r>
          </w:p>
        </w:tc>
      </w:tr>
      <w:tr w:rsidR="00C44D7D" w:rsidRPr="00C44D7D" w14:paraId="3E72494D" w14:textId="77777777" w:rsidTr="003B1685">
        <w:trPr>
          <w:trHeight w:val="300"/>
        </w:trPr>
        <w:tc>
          <w:tcPr>
            <w:tcW w:w="704" w:type="dxa"/>
            <w:vAlign w:val="center"/>
            <w:hideMark/>
          </w:tcPr>
          <w:p w14:paraId="28D8565E"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201</w:t>
            </w:r>
          </w:p>
        </w:tc>
        <w:tc>
          <w:tcPr>
            <w:tcW w:w="6804" w:type="dxa"/>
            <w:hideMark/>
          </w:tcPr>
          <w:p w14:paraId="0E7619E9"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Foration en terrain tendre au rotary en tricône ou tri lames Ø9'' ⅞ ou 12'' ⅟4</w:t>
            </w:r>
          </w:p>
        </w:tc>
        <w:tc>
          <w:tcPr>
            <w:tcW w:w="709" w:type="dxa"/>
            <w:vAlign w:val="center"/>
            <w:hideMark/>
          </w:tcPr>
          <w:p w14:paraId="63CCB73D"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3F9E96D2"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50,00</w:t>
            </w:r>
          </w:p>
        </w:tc>
        <w:tc>
          <w:tcPr>
            <w:tcW w:w="567" w:type="dxa"/>
            <w:hideMark/>
          </w:tcPr>
          <w:p w14:paraId="420CD333"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10F2E5D" w14:textId="50455E0D"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707048F7" w14:textId="77777777" w:rsidTr="003B1685">
        <w:trPr>
          <w:trHeight w:val="300"/>
        </w:trPr>
        <w:tc>
          <w:tcPr>
            <w:tcW w:w="704" w:type="dxa"/>
            <w:vAlign w:val="center"/>
            <w:hideMark/>
          </w:tcPr>
          <w:p w14:paraId="4172EC8F"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202</w:t>
            </w:r>
          </w:p>
        </w:tc>
        <w:tc>
          <w:tcPr>
            <w:tcW w:w="6804" w:type="dxa"/>
            <w:hideMark/>
          </w:tcPr>
          <w:p w14:paraId="70EA0A3B"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Pose et arrachage du tubage provisoire en PVC ou en acier de diamètre 175 - 195 mm</w:t>
            </w:r>
          </w:p>
        </w:tc>
        <w:tc>
          <w:tcPr>
            <w:tcW w:w="709" w:type="dxa"/>
            <w:vAlign w:val="center"/>
            <w:hideMark/>
          </w:tcPr>
          <w:p w14:paraId="5D9762EE"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13BB3B13"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50,00</w:t>
            </w:r>
          </w:p>
        </w:tc>
        <w:tc>
          <w:tcPr>
            <w:tcW w:w="567" w:type="dxa"/>
            <w:hideMark/>
          </w:tcPr>
          <w:p w14:paraId="10D60FFD"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7F300658" w14:textId="1035EA79"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304994AF" w14:textId="77777777" w:rsidTr="003B1685">
        <w:trPr>
          <w:trHeight w:val="300"/>
        </w:trPr>
        <w:tc>
          <w:tcPr>
            <w:tcW w:w="704" w:type="dxa"/>
            <w:vAlign w:val="center"/>
            <w:hideMark/>
          </w:tcPr>
          <w:p w14:paraId="1EAC1442"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203</w:t>
            </w:r>
          </w:p>
        </w:tc>
        <w:tc>
          <w:tcPr>
            <w:tcW w:w="6804" w:type="dxa"/>
            <w:hideMark/>
          </w:tcPr>
          <w:p w14:paraId="4A91EA70"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Foration du sol au marteau fond de trou en Ø6’’ ½ ou Ø6’’3/4</w:t>
            </w:r>
          </w:p>
        </w:tc>
        <w:tc>
          <w:tcPr>
            <w:tcW w:w="709" w:type="dxa"/>
            <w:vAlign w:val="center"/>
            <w:hideMark/>
          </w:tcPr>
          <w:p w14:paraId="5ADBA8F2"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37ED3916"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70,00</w:t>
            </w:r>
          </w:p>
        </w:tc>
        <w:tc>
          <w:tcPr>
            <w:tcW w:w="567" w:type="dxa"/>
            <w:hideMark/>
          </w:tcPr>
          <w:p w14:paraId="22B3CD6C"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66DC6633" w14:textId="7F70DDF3"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0E571B7A" w14:textId="77777777" w:rsidTr="00984EC6">
        <w:trPr>
          <w:trHeight w:val="300"/>
        </w:trPr>
        <w:tc>
          <w:tcPr>
            <w:tcW w:w="704" w:type="dxa"/>
            <w:shd w:val="clear" w:color="auto" w:fill="DAEEF3" w:themeFill="accent5" w:themeFillTint="33"/>
            <w:vAlign w:val="center"/>
            <w:hideMark/>
          </w:tcPr>
          <w:p w14:paraId="11D9D578" w14:textId="6700ED64"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6CDF128A"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200</w:t>
            </w:r>
          </w:p>
        </w:tc>
        <w:tc>
          <w:tcPr>
            <w:tcW w:w="816" w:type="dxa"/>
            <w:shd w:val="clear" w:color="auto" w:fill="DAEEF3" w:themeFill="accent5" w:themeFillTint="33"/>
          </w:tcPr>
          <w:p w14:paraId="44D72FF1" w14:textId="27FFA3BF" w:rsidR="00D72C8A" w:rsidRPr="00C44D7D"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4E61FDC9" w14:textId="77777777" w:rsidTr="00984EC6">
        <w:trPr>
          <w:trHeight w:val="300"/>
        </w:trPr>
        <w:tc>
          <w:tcPr>
            <w:tcW w:w="704" w:type="dxa"/>
            <w:vAlign w:val="center"/>
            <w:hideMark/>
          </w:tcPr>
          <w:p w14:paraId="3EC5D284" w14:textId="29A007F8"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4629D876"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300 - EQUIPEMENT DU FORAGE</w:t>
            </w:r>
          </w:p>
        </w:tc>
      </w:tr>
      <w:tr w:rsidR="00C44D7D" w:rsidRPr="00C44D7D" w14:paraId="5FE45937" w14:textId="77777777" w:rsidTr="003B1685">
        <w:trPr>
          <w:trHeight w:val="300"/>
        </w:trPr>
        <w:tc>
          <w:tcPr>
            <w:tcW w:w="704" w:type="dxa"/>
            <w:vAlign w:val="center"/>
            <w:hideMark/>
          </w:tcPr>
          <w:p w14:paraId="2051D679"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301</w:t>
            </w:r>
          </w:p>
        </w:tc>
        <w:tc>
          <w:tcPr>
            <w:tcW w:w="6804" w:type="dxa"/>
            <w:hideMark/>
          </w:tcPr>
          <w:p w14:paraId="7E9D9A3F"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de tubes PVC pleins de diamètre 140 mm</w:t>
            </w:r>
          </w:p>
        </w:tc>
        <w:tc>
          <w:tcPr>
            <w:tcW w:w="709" w:type="dxa"/>
            <w:vAlign w:val="center"/>
            <w:hideMark/>
          </w:tcPr>
          <w:p w14:paraId="7F336F39"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733EE626"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70,00</w:t>
            </w:r>
          </w:p>
        </w:tc>
        <w:tc>
          <w:tcPr>
            <w:tcW w:w="567" w:type="dxa"/>
            <w:hideMark/>
          </w:tcPr>
          <w:p w14:paraId="4F10372A"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3C212DBC" w14:textId="3F2FDC3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33B44B39" w14:textId="77777777" w:rsidTr="003B1685">
        <w:trPr>
          <w:trHeight w:val="300"/>
        </w:trPr>
        <w:tc>
          <w:tcPr>
            <w:tcW w:w="704" w:type="dxa"/>
            <w:vAlign w:val="center"/>
            <w:hideMark/>
          </w:tcPr>
          <w:p w14:paraId="563F7D9A"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302</w:t>
            </w:r>
          </w:p>
        </w:tc>
        <w:tc>
          <w:tcPr>
            <w:tcW w:w="6804" w:type="dxa"/>
            <w:hideMark/>
          </w:tcPr>
          <w:p w14:paraId="5CC268FE"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de tubes PVC crépines de diamètre 140 mm</w:t>
            </w:r>
          </w:p>
        </w:tc>
        <w:tc>
          <w:tcPr>
            <w:tcW w:w="709" w:type="dxa"/>
            <w:vAlign w:val="center"/>
            <w:hideMark/>
          </w:tcPr>
          <w:p w14:paraId="2942AF44"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7E4A991E"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50,00</w:t>
            </w:r>
          </w:p>
        </w:tc>
        <w:tc>
          <w:tcPr>
            <w:tcW w:w="567" w:type="dxa"/>
            <w:hideMark/>
          </w:tcPr>
          <w:p w14:paraId="0EE116CD"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6C347689" w14:textId="2A1FEF9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6A01BC97" w14:textId="77777777" w:rsidTr="003B1685">
        <w:trPr>
          <w:trHeight w:val="300"/>
        </w:trPr>
        <w:tc>
          <w:tcPr>
            <w:tcW w:w="704" w:type="dxa"/>
            <w:vAlign w:val="center"/>
            <w:hideMark/>
          </w:tcPr>
          <w:p w14:paraId="26B6A173"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303</w:t>
            </w:r>
          </w:p>
        </w:tc>
        <w:tc>
          <w:tcPr>
            <w:tcW w:w="6804" w:type="dxa"/>
            <w:hideMark/>
          </w:tcPr>
          <w:p w14:paraId="475C8727"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mise en place d'un massif filtrant de gravier calibré (1-3 mm)</w:t>
            </w:r>
          </w:p>
        </w:tc>
        <w:tc>
          <w:tcPr>
            <w:tcW w:w="709" w:type="dxa"/>
            <w:vAlign w:val="center"/>
            <w:hideMark/>
          </w:tcPr>
          <w:p w14:paraId="43B9BCDB"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478F07A8"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52,00</w:t>
            </w:r>
          </w:p>
        </w:tc>
        <w:tc>
          <w:tcPr>
            <w:tcW w:w="567" w:type="dxa"/>
            <w:hideMark/>
          </w:tcPr>
          <w:p w14:paraId="552599A9"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1E84DC3C" w14:textId="263743E1"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62798043" w14:textId="77777777" w:rsidTr="003B1685">
        <w:trPr>
          <w:trHeight w:val="300"/>
        </w:trPr>
        <w:tc>
          <w:tcPr>
            <w:tcW w:w="704" w:type="dxa"/>
            <w:vAlign w:val="center"/>
            <w:hideMark/>
          </w:tcPr>
          <w:p w14:paraId="5FACE20B"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304</w:t>
            </w:r>
          </w:p>
        </w:tc>
        <w:tc>
          <w:tcPr>
            <w:tcW w:w="6804" w:type="dxa"/>
            <w:hideMark/>
          </w:tcPr>
          <w:p w14:paraId="06689D23"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mise en place d'un bouchon d'argile ou de bentonite (argile)</w:t>
            </w:r>
          </w:p>
        </w:tc>
        <w:tc>
          <w:tcPr>
            <w:tcW w:w="709" w:type="dxa"/>
            <w:vAlign w:val="center"/>
            <w:hideMark/>
          </w:tcPr>
          <w:p w14:paraId="7660F2B8"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004C8717"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3,00</w:t>
            </w:r>
          </w:p>
        </w:tc>
        <w:tc>
          <w:tcPr>
            <w:tcW w:w="567" w:type="dxa"/>
            <w:hideMark/>
          </w:tcPr>
          <w:p w14:paraId="12E735C8"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4B06E484" w14:textId="3133E84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0A54521B" w14:textId="77777777" w:rsidTr="003B1685">
        <w:trPr>
          <w:trHeight w:val="300"/>
        </w:trPr>
        <w:tc>
          <w:tcPr>
            <w:tcW w:w="704" w:type="dxa"/>
            <w:vAlign w:val="center"/>
            <w:hideMark/>
          </w:tcPr>
          <w:p w14:paraId="6A3A745C"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305</w:t>
            </w:r>
          </w:p>
        </w:tc>
        <w:tc>
          <w:tcPr>
            <w:tcW w:w="6804" w:type="dxa"/>
            <w:hideMark/>
          </w:tcPr>
          <w:p w14:paraId="5F8EEE72"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mise en place de tout venant</w:t>
            </w:r>
          </w:p>
        </w:tc>
        <w:tc>
          <w:tcPr>
            <w:tcW w:w="709" w:type="dxa"/>
            <w:vAlign w:val="center"/>
            <w:hideMark/>
          </w:tcPr>
          <w:p w14:paraId="095E8361"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09E2CC4D"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60,00</w:t>
            </w:r>
          </w:p>
        </w:tc>
        <w:tc>
          <w:tcPr>
            <w:tcW w:w="567" w:type="dxa"/>
            <w:hideMark/>
          </w:tcPr>
          <w:p w14:paraId="5CC451F4"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7288EF61" w14:textId="2F62C7F5"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14D07AA6" w14:textId="77777777" w:rsidTr="003B1685">
        <w:trPr>
          <w:trHeight w:val="300"/>
        </w:trPr>
        <w:tc>
          <w:tcPr>
            <w:tcW w:w="704" w:type="dxa"/>
            <w:vAlign w:val="center"/>
            <w:hideMark/>
          </w:tcPr>
          <w:p w14:paraId="5FDE7EA5"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306</w:t>
            </w:r>
          </w:p>
        </w:tc>
        <w:tc>
          <w:tcPr>
            <w:tcW w:w="6804" w:type="dxa"/>
            <w:hideMark/>
          </w:tcPr>
          <w:p w14:paraId="75AD598D"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Mise en place d'une tête de forage (cimentation en tête de forage)</w:t>
            </w:r>
          </w:p>
        </w:tc>
        <w:tc>
          <w:tcPr>
            <w:tcW w:w="709" w:type="dxa"/>
            <w:vAlign w:val="center"/>
            <w:hideMark/>
          </w:tcPr>
          <w:p w14:paraId="16517FB8"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4F9D754F"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5,00</w:t>
            </w:r>
          </w:p>
        </w:tc>
        <w:tc>
          <w:tcPr>
            <w:tcW w:w="567" w:type="dxa"/>
            <w:hideMark/>
          </w:tcPr>
          <w:p w14:paraId="66AA2BC4"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295DF6C4" w14:textId="7B9DC583"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2A2632D5" w14:textId="77777777" w:rsidTr="00984EC6">
        <w:trPr>
          <w:trHeight w:val="300"/>
        </w:trPr>
        <w:tc>
          <w:tcPr>
            <w:tcW w:w="704" w:type="dxa"/>
            <w:shd w:val="clear" w:color="auto" w:fill="DAEEF3" w:themeFill="accent5" w:themeFillTint="33"/>
            <w:vAlign w:val="center"/>
            <w:hideMark/>
          </w:tcPr>
          <w:p w14:paraId="1CFDE3AF" w14:textId="7B5E8B7C"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3147EF3"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300</w:t>
            </w:r>
          </w:p>
        </w:tc>
        <w:tc>
          <w:tcPr>
            <w:tcW w:w="816" w:type="dxa"/>
            <w:shd w:val="clear" w:color="auto" w:fill="DAEEF3" w:themeFill="accent5" w:themeFillTint="33"/>
          </w:tcPr>
          <w:p w14:paraId="545709F7" w14:textId="6EAF25AD" w:rsidR="00D72C8A" w:rsidRPr="00C44D7D"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C44D7D" w:rsidRPr="00C44D7D" w14:paraId="15F3F474" w14:textId="77777777" w:rsidTr="00984EC6">
        <w:trPr>
          <w:trHeight w:val="300"/>
        </w:trPr>
        <w:tc>
          <w:tcPr>
            <w:tcW w:w="704" w:type="dxa"/>
            <w:vAlign w:val="center"/>
            <w:hideMark/>
          </w:tcPr>
          <w:p w14:paraId="1678D0A6" w14:textId="7519FE71"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33E93DC8"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400 - DEVELOPPEMENT ET ESSAI DE POMPAGE</w:t>
            </w:r>
          </w:p>
        </w:tc>
      </w:tr>
      <w:tr w:rsidR="00C44D7D" w:rsidRPr="00C44D7D" w14:paraId="784E8120" w14:textId="77777777" w:rsidTr="003B1685">
        <w:trPr>
          <w:trHeight w:val="300"/>
        </w:trPr>
        <w:tc>
          <w:tcPr>
            <w:tcW w:w="704" w:type="dxa"/>
            <w:vAlign w:val="center"/>
            <w:hideMark/>
          </w:tcPr>
          <w:p w14:paraId="4AF5D4F7"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401</w:t>
            </w:r>
          </w:p>
        </w:tc>
        <w:tc>
          <w:tcPr>
            <w:tcW w:w="6804" w:type="dxa"/>
            <w:hideMark/>
          </w:tcPr>
          <w:p w14:paraId="53F7E4DE"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Nettoyage et développement à l'air lift</w:t>
            </w:r>
          </w:p>
        </w:tc>
        <w:tc>
          <w:tcPr>
            <w:tcW w:w="709" w:type="dxa"/>
            <w:vAlign w:val="center"/>
            <w:hideMark/>
          </w:tcPr>
          <w:p w14:paraId="6813EA05"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16"/>
                <w:szCs w:val="16"/>
                <w:lang w:eastAsia="fr-FR"/>
              </w:rPr>
            </w:pPr>
            <w:r w:rsidRPr="00C44D7D">
              <w:rPr>
                <w:rFonts w:ascii="Times New Roman" w:eastAsia="Times New Roman" w:hAnsi="Times New Roman" w:cs="Times New Roman"/>
                <w:b/>
                <w:color w:val="000000" w:themeColor="text1"/>
                <w:sz w:val="16"/>
                <w:szCs w:val="16"/>
                <w:lang w:eastAsia="fr-FR"/>
              </w:rPr>
              <w:t>H</w:t>
            </w:r>
            <w:r w:rsidRPr="00C44D7D">
              <w:rPr>
                <w:rFonts w:ascii="Times New Roman" w:eastAsia="Times New Roman" w:hAnsi="Times New Roman" w:cs="Times New Roman"/>
                <w:b/>
                <w:color w:val="000000" w:themeColor="text1"/>
                <w:sz w:val="14"/>
                <w:szCs w:val="14"/>
                <w:lang w:eastAsia="fr-FR"/>
              </w:rPr>
              <w:t>eure</w:t>
            </w:r>
          </w:p>
        </w:tc>
        <w:tc>
          <w:tcPr>
            <w:tcW w:w="850" w:type="dxa"/>
            <w:vAlign w:val="center"/>
            <w:hideMark/>
          </w:tcPr>
          <w:p w14:paraId="5F05A5B2"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2,00</w:t>
            </w:r>
          </w:p>
        </w:tc>
        <w:tc>
          <w:tcPr>
            <w:tcW w:w="567" w:type="dxa"/>
            <w:hideMark/>
          </w:tcPr>
          <w:p w14:paraId="76B27C5F"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385A3921" w14:textId="77A94933"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13CE3BAC" w14:textId="77777777" w:rsidTr="003B1685">
        <w:trPr>
          <w:trHeight w:val="300"/>
        </w:trPr>
        <w:tc>
          <w:tcPr>
            <w:tcW w:w="704" w:type="dxa"/>
            <w:vAlign w:val="center"/>
            <w:hideMark/>
          </w:tcPr>
          <w:p w14:paraId="76BC962B"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402</w:t>
            </w:r>
          </w:p>
        </w:tc>
        <w:tc>
          <w:tcPr>
            <w:tcW w:w="6804" w:type="dxa"/>
            <w:hideMark/>
          </w:tcPr>
          <w:p w14:paraId="3BD9DF0A"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Essai de pompage / débit</w:t>
            </w:r>
          </w:p>
        </w:tc>
        <w:tc>
          <w:tcPr>
            <w:tcW w:w="709" w:type="dxa"/>
            <w:vAlign w:val="center"/>
            <w:hideMark/>
          </w:tcPr>
          <w:p w14:paraId="304E605F"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16"/>
                <w:szCs w:val="16"/>
                <w:lang w:eastAsia="fr-FR"/>
              </w:rPr>
            </w:pPr>
            <w:r w:rsidRPr="00C44D7D">
              <w:rPr>
                <w:rFonts w:ascii="Times New Roman" w:eastAsia="Times New Roman" w:hAnsi="Times New Roman" w:cs="Times New Roman"/>
                <w:b/>
                <w:color w:val="000000" w:themeColor="text1"/>
                <w:sz w:val="16"/>
                <w:szCs w:val="16"/>
                <w:lang w:eastAsia="fr-FR"/>
              </w:rPr>
              <w:t>H</w:t>
            </w:r>
            <w:r w:rsidRPr="00C44D7D">
              <w:rPr>
                <w:rFonts w:ascii="Times New Roman" w:eastAsia="Times New Roman" w:hAnsi="Times New Roman" w:cs="Times New Roman"/>
                <w:b/>
                <w:color w:val="000000" w:themeColor="text1"/>
                <w:sz w:val="14"/>
                <w:szCs w:val="14"/>
                <w:lang w:eastAsia="fr-FR"/>
              </w:rPr>
              <w:t>eure</w:t>
            </w:r>
          </w:p>
        </w:tc>
        <w:tc>
          <w:tcPr>
            <w:tcW w:w="850" w:type="dxa"/>
            <w:vAlign w:val="center"/>
            <w:hideMark/>
          </w:tcPr>
          <w:p w14:paraId="49D3D8E7"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4,00</w:t>
            </w:r>
          </w:p>
        </w:tc>
        <w:tc>
          <w:tcPr>
            <w:tcW w:w="567" w:type="dxa"/>
            <w:hideMark/>
          </w:tcPr>
          <w:p w14:paraId="5F34FF31"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F2EDC83" w14:textId="346A2802"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2D48B203" w14:textId="77777777" w:rsidTr="00984EC6">
        <w:trPr>
          <w:trHeight w:val="300"/>
        </w:trPr>
        <w:tc>
          <w:tcPr>
            <w:tcW w:w="704" w:type="dxa"/>
            <w:shd w:val="clear" w:color="auto" w:fill="DAEEF3" w:themeFill="accent5" w:themeFillTint="33"/>
            <w:vAlign w:val="center"/>
            <w:hideMark/>
          </w:tcPr>
          <w:p w14:paraId="69D40428" w14:textId="0143328F"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05B06819"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400</w:t>
            </w:r>
          </w:p>
        </w:tc>
        <w:tc>
          <w:tcPr>
            <w:tcW w:w="816" w:type="dxa"/>
            <w:shd w:val="clear" w:color="auto" w:fill="DAEEF3" w:themeFill="accent5" w:themeFillTint="33"/>
          </w:tcPr>
          <w:p w14:paraId="5B963A55" w14:textId="678D9F94" w:rsidR="00D72C8A" w:rsidRPr="00C44D7D"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45072056" w14:textId="77777777" w:rsidTr="00984EC6">
        <w:trPr>
          <w:trHeight w:val="300"/>
        </w:trPr>
        <w:tc>
          <w:tcPr>
            <w:tcW w:w="704" w:type="dxa"/>
            <w:vAlign w:val="center"/>
            <w:hideMark/>
          </w:tcPr>
          <w:p w14:paraId="58E1DC7A" w14:textId="09F75505"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6BD427C8"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500 - ANALYSE ET TRAITEMENT DE L'EAU</w:t>
            </w:r>
          </w:p>
        </w:tc>
      </w:tr>
      <w:tr w:rsidR="00C44D7D" w:rsidRPr="00C44D7D" w14:paraId="19B64338" w14:textId="77777777" w:rsidTr="003B1685">
        <w:trPr>
          <w:trHeight w:val="300"/>
        </w:trPr>
        <w:tc>
          <w:tcPr>
            <w:tcW w:w="704" w:type="dxa"/>
            <w:vAlign w:val="center"/>
            <w:hideMark/>
          </w:tcPr>
          <w:p w14:paraId="3D7066AC"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501</w:t>
            </w:r>
          </w:p>
        </w:tc>
        <w:tc>
          <w:tcPr>
            <w:tcW w:w="6804" w:type="dxa"/>
            <w:hideMark/>
          </w:tcPr>
          <w:p w14:paraId="1C1FAFC0"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Désinfection du forage au chlore</w:t>
            </w:r>
          </w:p>
        </w:tc>
        <w:tc>
          <w:tcPr>
            <w:tcW w:w="709" w:type="dxa"/>
            <w:vAlign w:val="center"/>
            <w:hideMark/>
          </w:tcPr>
          <w:p w14:paraId="06A6155F"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C8E8EF7"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740F6F12"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F250179" w14:textId="28F270C8"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54E60737" w14:textId="77777777" w:rsidTr="003B1685">
        <w:trPr>
          <w:trHeight w:val="300"/>
        </w:trPr>
        <w:tc>
          <w:tcPr>
            <w:tcW w:w="704" w:type="dxa"/>
            <w:vAlign w:val="center"/>
            <w:hideMark/>
          </w:tcPr>
          <w:p w14:paraId="003D8108"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502</w:t>
            </w:r>
          </w:p>
        </w:tc>
        <w:tc>
          <w:tcPr>
            <w:tcW w:w="6804" w:type="dxa"/>
            <w:hideMark/>
          </w:tcPr>
          <w:p w14:paraId="528BC089"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Prélèvement et analyse physico-chimique et bactériologique de l'eau</w:t>
            </w:r>
          </w:p>
        </w:tc>
        <w:tc>
          <w:tcPr>
            <w:tcW w:w="709" w:type="dxa"/>
            <w:vAlign w:val="center"/>
            <w:hideMark/>
          </w:tcPr>
          <w:p w14:paraId="56661D30"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67AA55D"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4A269BFA"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463AB2B1" w14:textId="77DD73BB"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323642B3" w14:textId="77777777" w:rsidTr="00984EC6">
        <w:trPr>
          <w:trHeight w:val="300"/>
        </w:trPr>
        <w:tc>
          <w:tcPr>
            <w:tcW w:w="704" w:type="dxa"/>
            <w:shd w:val="clear" w:color="auto" w:fill="DAEEF3" w:themeFill="accent5" w:themeFillTint="33"/>
            <w:vAlign w:val="center"/>
            <w:hideMark/>
          </w:tcPr>
          <w:p w14:paraId="17AFBDCC" w14:textId="708555B7"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C10F567"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500</w:t>
            </w:r>
          </w:p>
        </w:tc>
        <w:tc>
          <w:tcPr>
            <w:tcW w:w="816" w:type="dxa"/>
            <w:shd w:val="clear" w:color="auto" w:fill="DAEEF3" w:themeFill="accent5" w:themeFillTint="33"/>
          </w:tcPr>
          <w:p w14:paraId="41A35665" w14:textId="05ADCD4A" w:rsidR="00D72C8A" w:rsidRPr="00C44D7D"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348CC65C" w14:textId="77777777" w:rsidTr="00984EC6">
        <w:trPr>
          <w:trHeight w:val="300"/>
        </w:trPr>
        <w:tc>
          <w:tcPr>
            <w:tcW w:w="704" w:type="dxa"/>
            <w:vAlign w:val="center"/>
            <w:hideMark/>
          </w:tcPr>
          <w:p w14:paraId="66A996FB" w14:textId="46363BF6"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1311FFBE"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600 - REALISATION DE LA TÊTE DU FORAGE</w:t>
            </w:r>
          </w:p>
        </w:tc>
      </w:tr>
      <w:tr w:rsidR="00C44D7D" w:rsidRPr="00C44D7D" w14:paraId="180D4A5D" w14:textId="77777777" w:rsidTr="003B1685">
        <w:trPr>
          <w:trHeight w:val="530"/>
        </w:trPr>
        <w:tc>
          <w:tcPr>
            <w:tcW w:w="704" w:type="dxa"/>
            <w:vAlign w:val="center"/>
            <w:hideMark/>
          </w:tcPr>
          <w:p w14:paraId="17A282F4"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601</w:t>
            </w:r>
          </w:p>
        </w:tc>
        <w:tc>
          <w:tcPr>
            <w:tcW w:w="6804" w:type="dxa"/>
            <w:hideMark/>
          </w:tcPr>
          <w:p w14:paraId="508681B6"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Réalisation d’une tête de forage en acier (tôle de 40/10e de diamètre 27cm et hauteur de 1,3m, plaque de suspension comprenant la lèvre de dépassement 3 cm) </w:t>
            </w:r>
          </w:p>
        </w:tc>
        <w:tc>
          <w:tcPr>
            <w:tcW w:w="709" w:type="dxa"/>
            <w:vAlign w:val="center"/>
            <w:hideMark/>
          </w:tcPr>
          <w:p w14:paraId="532B105D" w14:textId="7CE88BB6"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361F932E"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745E2BEA"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BC7B8E7" w14:textId="7725D0C2"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453BF3DB" w14:textId="77777777" w:rsidTr="003B1685">
        <w:trPr>
          <w:trHeight w:val="530"/>
        </w:trPr>
        <w:tc>
          <w:tcPr>
            <w:tcW w:w="704" w:type="dxa"/>
            <w:vAlign w:val="center"/>
            <w:hideMark/>
          </w:tcPr>
          <w:p w14:paraId="50EAA076"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602</w:t>
            </w:r>
          </w:p>
        </w:tc>
        <w:tc>
          <w:tcPr>
            <w:tcW w:w="6804" w:type="dxa"/>
            <w:hideMark/>
          </w:tcPr>
          <w:p w14:paraId="541A9E11"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Couvercle de tête de forage en acier (tôle 40/10e) doté d’un manchon de 32 mm², de 6 vis de 12, et anneau pour corde de sécurité </w:t>
            </w:r>
          </w:p>
        </w:tc>
        <w:tc>
          <w:tcPr>
            <w:tcW w:w="709" w:type="dxa"/>
            <w:vAlign w:val="center"/>
            <w:hideMark/>
          </w:tcPr>
          <w:p w14:paraId="1C2ECBCB" w14:textId="67387B8C"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4A4CE783"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035A7259"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3FE16712" w14:textId="00C68B75"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7AD1A820" w14:textId="77777777" w:rsidTr="003B1685">
        <w:trPr>
          <w:trHeight w:val="300"/>
        </w:trPr>
        <w:tc>
          <w:tcPr>
            <w:tcW w:w="704" w:type="dxa"/>
            <w:vAlign w:val="center"/>
            <w:hideMark/>
          </w:tcPr>
          <w:p w14:paraId="2806FBFD"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603</w:t>
            </w:r>
          </w:p>
        </w:tc>
        <w:tc>
          <w:tcPr>
            <w:tcW w:w="6804" w:type="dxa"/>
            <w:noWrap/>
            <w:hideMark/>
          </w:tcPr>
          <w:p w14:paraId="2EFDF42D"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Construction d'un regard lissé et équipé d'un système de fermeture, y/c accessoires de pose</w:t>
            </w:r>
          </w:p>
        </w:tc>
        <w:tc>
          <w:tcPr>
            <w:tcW w:w="709" w:type="dxa"/>
            <w:vAlign w:val="center"/>
            <w:hideMark/>
          </w:tcPr>
          <w:p w14:paraId="5F8D1EF7" w14:textId="0AD34CDD"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43E9C18C"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79B2ED33"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6042B975" w14:textId="5BE0A70C"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1D599437" w14:textId="77777777" w:rsidTr="003B1685">
        <w:trPr>
          <w:trHeight w:val="300"/>
        </w:trPr>
        <w:tc>
          <w:tcPr>
            <w:tcW w:w="704" w:type="dxa"/>
            <w:vAlign w:val="center"/>
            <w:hideMark/>
          </w:tcPr>
          <w:p w14:paraId="582BBFAC"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604</w:t>
            </w:r>
          </w:p>
        </w:tc>
        <w:tc>
          <w:tcPr>
            <w:tcW w:w="6804" w:type="dxa"/>
            <w:hideMark/>
          </w:tcPr>
          <w:p w14:paraId="216500A1"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F et P du tuyau en </w:t>
            </w:r>
            <w:proofErr w:type="spellStart"/>
            <w:r w:rsidRPr="00C44D7D">
              <w:rPr>
                <w:rFonts w:ascii="Times New Roman" w:eastAsia="Times New Roman" w:hAnsi="Times New Roman" w:cs="Times New Roman"/>
                <w:bCs/>
                <w:color w:val="000000" w:themeColor="text1"/>
                <w:sz w:val="20"/>
                <w:szCs w:val="20"/>
                <w:lang w:eastAsia="fr-FR"/>
              </w:rPr>
              <w:t>galva</w:t>
            </w:r>
            <w:proofErr w:type="spellEnd"/>
            <w:r w:rsidRPr="00C44D7D">
              <w:rPr>
                <w:rFonts w:ascii="Times New Roman" w:eastAsia="Times New Roman" w:hAnsi="Times New Roman" w:cs="Times New Roman"/>
                <w:bCs/>
                <w:color w:val="000000" w:themeColor="text1"/>
                <w:sz w:val="20"/>
                <w:szCs w:val="20"/>
                <w:lang w:eastAsia="fr-FR"/>
              </w:rPr>
              <w:t xml:space="preserve"> de diamètre 40 mm partant de la tête du forage jusqu’au sol (partie enterrée 1,50 m)</w:t>
            </w:r>
          </w:p>
        </w:tc>
        <w:tc>
          <w:tcPr>
            <w:tcW w:w="709" w:type="dxa"/>
            <w:vAlign w:val="center"/>
            <w:hideMark/>
          </w:tcPr>
          <w:p w14:paraId="3AD5DD7B"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399E8BFB"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1,50</w:t>
            </w:r>
          </w:p>
        </w:tc>
        <w:tc>
          <w:tcPr>
            <w:tcW w:w="567" w:type="dxa"/>
            <w:hideMark/>
          </w:tcPr>
          <w:p w14:paraId="126CDCED"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7564212C" w14:textId="54756342"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0FEB1B7F" w14:textId="77777777" w:rsidTr="00984EC6">
        <w:trPr>
          <w:trHeight w:val="300"/>
        </w:trPr>
        <w:tc>
          <w:tcPr>
            <w:tcW w:w="704" w:type="dxa"/>
            <w:shd w:val="clear" w:color="auto" w:fill="DAEEF3" w:themeFill="accent5" w:themeFillTint="33"/>
            <w:vAlign w:val="center"/>
            <w:hideMark/>
          </w:tcPr>
          <w:p w14:paraId="1097C5F2" w14:textId="29A732F2"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9917EBA"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600</w:t>
            </w:r>
          </w:p>
        </w:tc>
        <w:tc>
          <w:tcPr>
            <w:tcW w:w="816" w:type="dxa"/>
            <w:shd w:val="clear" w:color="auto" w:fill="DAEEF3" w:themeFill="accent5" w:themeFillTint="33"/>
          </w:tcPr>
          <w:p w14:paraId="4DB766AF" w14:textId="366DAF7F" w:rsidR="00D72C8A" w:rsidRPr="00C44D7D"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55B0F2A7" w14:textId="77777777" w:rsidTr="00984EC6">
        <w:trPr>
          <w:trHeight w:val="300"/>
        </w:trPr>
        <w:tc>
          <w:tcPr>
            <w:tcW w:w="704" w:type="dxa"/>
            <w:vAlign w:val="center"/>
            <w:hideMark/>
          </w:tcPr>
          <w:p w14:paraId="498A9B65" w14:textId="0E5A3AF2"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65785DBC"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700 - REALISATION DU CHÂTEAU D'EAU (réservoir de 10 m³)</w:t>
            </w:r>
          </w:p>
        </w:tc>
      </w:tr>
      <w:tr w:rsidR="00C44D7D" w:rsidRPr="00C44D7D" w14:paraId="0CDDD32F" w14:textId="77777777" w:rsidTr="003B1685">
        <w:trPr>
          <w:trHeight w:val="320"/>
        </w:trPr>
        <w:tc>
          <w:tcPr>
            <w:tcW w:w="704" w:type="dxa"/>
            <w:vAlign w:val="center"/>
            <w:hideMark/>
          </w:tcPr>
          <w:p w14:paraId="0059C617"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701</w:t>
            </w:r>
          </w:p>
        </w:tc>
        <w:tc>
          <w:tcPr>
            <w:tcW w:w="6804" w:type="dxa"/>
            <w:hideMark/>
          </w:tcPr>
          <w:p w14:paraId="0F111688"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Fouilles pour semelles et fondation </w:t>
            </w:r>
          </w:p>
        </w:tc>
        <w:tc>
          <w:tcPr>
            <w:tcW w:w="709" w:type="dxa"/>
            <w:vAlign w:val="center"/>
            <w:hideMark/>
          </w:tcPr>
          <w:p w14:paraId="1D9A1F66"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3CB3528B"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3,00</w:t>
            </w:r>
          </w:p>
        </w:tc>
        <w:tc>
          <w:tcPr>
            <w:tcW w:w="567" w:type="dxa"/>
            <w:hideMark/>
          </w:tcPr>
          <w:p w14:paraId="46727D48"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313D0461" w14:textId="318EE88C"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4A9947EF" w14:textId="77777777" w:rsidTr="003B1685">
        <w:trPr>
          <w:trHeight w:val="320"/>
        </w:trPr>
        <w:tc>
          <w:tcPr>
            <w:tcW w:w="704" w:type="dxa"/>
            <w:vAlign w:val="center"/>
            <w:hideMark/>
          </w:tcPr>
          <w:p w14:paraId="34FB72AA"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702</w:t>
            </w:r>
          </w:p>
        </w:tc>
        <w:tc>
          <w:tcPr>
            <w:tcW w:w="6804" w:type="dxa"/>
            <w:hideMark/>
          </w:tcPr>
          <w:p w14:paraId="2D6AAD44"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Béton de propreté dosé à 150 kg/m³ de béton pour fond de fouilles </w:t>
            </w:r>
          </w:p>
        </w:tc>
        <w:tc>
          <w:tcPr>
            <w:tcW w:w="709" w:type="dxa"/>
            <w:vAlign w:val="center"/>
            <w:hideMark/>
          </w:tcPr>
          <w:p w14:paraId="7085C472"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56CE32D6"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0,31</w:t>
            </w:r>
          </w:p>
        </w:tc>
        <w:tc>
          <w:tcPr>
            <w:tcW w:w="567" w:type="dxa"/>
            <w:hideMark/>
          </w:tcPr>
          <w:p w14:paraId="3F812B76"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96D2109" w14:textId="527C1B80"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0FBFB8D3" w14:textId="77777777" w:rsidTr="003B1685">
        <w:trPr>
          <w:trHeight w:val="320"/>
        </w:trPr>
        <w:tc>
          <w:tcPr>
            <w:tcW w:w="704" w:type="dxa"/>
            <w:vAlign w:val="center"/>
            <w:hideMark/>
          </w:tcPr>
          <w:p w14:paraId="75698AB7"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703</w:t>
            </w:r>
          </w:p>
        </w:tc>
        <w:tc>
          <w:tcPr>
            <w:tcW w:w="6804" w:type="dxa"/>
            <w:hideMark/>
          </w:tcPr>
          <w:p w14:paraId="6CFB8816"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Fourniture et pose des agglos bourrées de 20X20X40 cm pour fondation des mûrs </w:t>
            </w:r>
          </w:p>
        </w:tc>
        <w:tc>
          <w:tcPr>
            <w:tcW w:w="709" w:type="dxa"/>
            <w:vAlign w:val="center"/>
            <w:hideMark/>
          </w:tcPr>
          <w:p w14:paraId="08A0ACB5"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170E40D9"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8,00</w:t>
            </w:r>
          </w:p>
        </w:tc>
        <w:tc>
          <w:tcPr>
            <w:tcW w:w="567" w:type="dxa"/>
            <w:hideMark/>
          </w:tcPr>
          <w:p w14:paraId="18DA74F0"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FC4E632" w14:textId="7E37D2C4"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383EE9CE" w14:textId="77777777" w:rsidTr="003B1685">
        <w:trPr>
          <w:trHeight w:val="320"/>
        </w:trPr>
        <w:tc>
          <w:tcPr>
            <w:tcW w:w="704" w:type="dxa"/>
            <w:vAlign w:val="center"/>
            <w:hideMark/>
          </w:tcPr>
          <w:p w14:paraId="49223405"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704</w:t>
            </w:r>
          </w:p>
        </w:tc>
        <w:tc>
          <w:tcPr>
            <w:tcW w:w="6804" w:type="dxa"/>
            <w:hideMark/>
          </w:tcPr>
          <w:p w14:paraId="40327497"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Béton armé dosé à 350 kg/m³ pour semelles, amorces des poteaux, longrines, poteaux et poutres du réservoir</w:t>
            </w:r>
          </w:p>
        </w:tc>
        <w:tc>
          <w:tcPr>
            <w:tcW w:w="709" w:type="dxa"/>
            <w:vAlign w:val="center"/>
            <w:hideMark/>
          </w:tcPr>
          <w:p w14:paraId="6AAF9759"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6D4E3102"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4,10</w:t>
            </w:r>
          </w:p>
        </w:tc>
        <w:tc>
          <w:tcPr>
            <w:tcW w:w="567" w:type="dxa"/>
            <w:hideMark/>
          </w:tcPr>
          <w:p w14:paraId="6BBB0758"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115B149" w14:textId="3E9D9E2B"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5935C764" w14:textId="77777777" w:rsidTr="003B1685">
        <w:trPr>
          <w:trHeight w:val="320"/>
        </w:trPr>
        <w:tc>
          <w:tcPr>
            <w:tcW w:w="704" w:type="dxa"/>
            <w:vAlign w:val="center"/>
            <w:hideMark/>
          </w:tcPr>
          <w:p w14:paraId="609C44B9"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705</w:t>
            </w:r>
          </w:p>
        </w:tc>
        <w:tc>
          <w:tcPr>
            <w:tcW w:w="6804" w:type="dxa"/>
            <w:hideMark/>
          </w:tcPr>
          <w:p w14:paraId="66055E0C"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Béton armé dosé à 400 kg/m³ pour dalle (dalle pleine </w:t>
            </w:r>
            <w:proofErr w:type="spellStart"/>
            <w:r w:rsidRPr="00C44D7D">
              <w:rPr>
                <w:rFonts w:ascii="Times New Roman" w:eastAsia="Times New Roman" w:hAnsi="Times New Roman" w:cs="Times New Roman"/>
                <w:bCs/>
                <w:color w:val="000000" w:themeColor="text1"/>
                <w:sz w:val="20"/>
                <w:szCs w:val="20"/>
                <w:lang w:eastAsia="fr-FR"/>
              </w:rPr>
              <w:t>ép</w:t>
            </w:r>
            <w:proofErr w:type="spellEnd"/>
            <w:r w:rsidRPr="00C44D7D">
              <w:rPr>
                <w:rFonts w:ascii="Times New Roman" w:eastAsia="Times New Roman" w:hAnsi="Times New Roman" w:cs="Times New Roman"/>
                <w:bCs/>
                <w:color w:val="000000" w:themeColor="text1"/>
                <w:sz w:val="20"/>
                <w:szCs w:val="20"/>
                <w:lang w:eastAsia="fr-FR"/>
              </w:rPr>
              <w:t>, 15 cm)</w:t>
            </w:r>
          </w:p>
        </w:tc>
        <w:tc>
          <w:tcPr>
            <w:tcW w:w="709" w:type="dxa"/>
            <w:vAlign w:val="center"/>
            <w:hideMark/>
          </w:tcPr>
          <w:p w14:paraId="76F5E153"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51D22DBB"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1,50</w:t>
            </w:r>
          </w:p>
        </w:tc>
        <w:tc>
          <w:tcPr>
            <w:tcW w:w="567" w:type="dxa"/>
            <w:hideMark/>
          </w:tcPr>
          <w:p w14:paraId="07312D16"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49B69C8" w14:textId="3FC99FED"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328EDA90" w14:textId="77777777" w:rsidTr="003B1685">
        <w:trPr>
          <w:trHeight w:val="530"/>
        </w:trPr>
        <w:tc>
          <w:tcPr>
            <w:tcW w:w="704" w:type="dxa"/>
            <w:vAlign w:val="center"/>
            <w:hideMark/>
          </w:tcPr>
          <w:p w14:paraId="7F2F27D5"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lastRenderedPageBreak/>
              <w:t>706</w:t>
            </w:r>
          </w:p>
        </w:tc>
        <w:tc>
          <w:tcPr>
            <w:tcW w:w="6804" w:type="dxa"/>
            <w:hideMark/>
          </w:tcPr>
          <w:p w14:paraId="4F1814C8"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Béton armé dosé à 400 kg de ciment par m³ de béton additionné de </w:t>
            </w:r>
            <w:proofErr w:type="spellStart"/>
            <w:r w:rsidRPr="00C44D7D">
              <w:rPr>
                <w:rFonts w:ascii="Times New Roman" w:eastAsia="Times New Roman" w:hAnsi="Times New Roman" w:cs="Times New Roman"/>
                <w:bCs/>
                <w:color w:val="000000" w:themeColor="text1"/>
                <w:sz w:val="20"/>
                <w:szCs w:val="20"/>
                <w:lang w:eastAsia="fr-FR"/>
              </w:rPr>
              <w:t>sikalite</w:t>
            </w:r>
            <w:proofErr w:type="spellEnd"/>
            <w:r w:rsidRPr="00C44D7D">
              <w:rPr>
                <w:rFonts w:ascii="Times New Roman" w:eastAsia="Times New Roman" w:hAnsi="Times New Roman" w:cs="Times New Roman"/>
                <w:bCs/>
                <w:color w:val="000000" w:themeColor="text1"/>
                <w:sz w:val="20"/>
                <w:szCs w:val="20"/>
                <w:lang w:eastAsia="fr-FR"/>
              </w:rPr>
              <w:t xml:space="preserve"> pour parois et fond du réservoir, intérieur lissé y compris coupole de réservoir</w:t>
            </w:r>
          </w:p>
        </w:tc>
        <w:tc>
          <w:tcPr>
            <w:tcW w:w="709" w:type="dxa"/>
            <w:vAlign w:val="center"/>
            <w:hideMark/>
          </w:tcPr>
          <w:p w14:paraId="69E226FA"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23FE3B5C"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0,90</w:t>
            </w:r>
          </w:p>
        </w:tc>
        <w:tc>
          <w:tcPr>
            <w:tcW w:w="567" w:type="dxa"/>
            <w:hideMark/>
          </w:tcPr>
          <w:p w14:paraId="6B37F988"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D6CD0B0" w14:textId="35092BCD"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00283240" w14:textId="77777777" w:rsidTr="003B1685">
        <w:trPr>
          <w:trHeight w:val="300"/>
        </w:trPr>
        <w:tc>
          <w:tcPr>
            <w:tcW w:w="704" w:type="dxa"/>
            <w:vAlign w:val="center"/>
            <w:hideMark/>
          </w:tcPr>
          <w:p w14:paraId="2D638BFF"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707</w:t>
            </w:r>
          </w:p>
        </w:tc>
        <w:tc>
          <w:tcPr>
            <w:tcW w:w="6804" w:type="dxa"/>
            <w:hideMark/>
          </w:tcPr>
          <w:p w14:paraId="5EFE8CA0"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de la fermeture du réservoir (trou d'homme) en tôle alu 30 / 10e mastiquée et peinture à huile</w:t>
            </w:r>
          </w:p>
        </w:tc>
        <w:tc>
          <w:tcPr>
            <w:tcW w:w="709" w:type="dxa"/>
            <w:vAlign w:val="center"/>
            <w:hideMark/>
          </w:tcPr>
          <w:p w14:paraId="6665D1E8"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B328DD1"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0D777148"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3A418F6E" w14:textId="3BE2361C"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3E689E37" w14:textId="77777777" w:rsidTr="003B1685">
        <w:trPr>
          <w:trHeight w:val="300"/>
        </w:trPr>
        <w:tc>
          <w:tcPr>
            <w:tcW w:w="704" w:type="dxa"/>
            <w:vAlign w:val="center"/>
            <w:hideMark/>
          </w:tcPr>
          <w:p w14:paraId="211C7913"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708</w:t>
            </w:r>
          </w:p>
        </w:tc>
        <w:tc>
          <w:tcPr>
            <w:tcW w:w="6804" w:type="dxa"/>
            <w:hideMark/>
          </w:tcPr>
          <w:p w14:paraId="5C5D8DBE"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Echelle de secours d'une longueur de 7,0 m en </w:t>
            </w:r>
            <w:proofErr w:type="spellStart"/>
            <w:r w:rsidRPr="00C44D7D">
              <w:rPr>
                <w:rFonts w:ascii="Times New Roman" w:eastAsia="Times New Roman" w:hAnsi="Times New Roman" w:cs="Times New Roman"/>
                <w:bCs/>
                <w:color w:val="000000" w:themeColor="text1"/>
                <w:sz w:val="20"/>
                <w:szCs w:val="20"/>
                <w:lang w:eastAsia="fr-FR"/>
              </w:rPr>
              <w:t>galva</w:t>
            </w:r>
            <w:proofErr w:type="spellEnd"/>
          </w:p>
        </w:tc>
        <w:tc>
          <w:tcPr>
            <w:tcW w:w="709" w:type="dxa"/>
            <w:vAlign w:val="center"/>
            <w:hideMark/>
          </w:tcPr>
          <w:p w14:paraId="0C1390F6"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5ACE629"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3506A6F6"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B3FECB4" w14:textId="70429374"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71763ADD" w14:textId="77777777" w:rsidTr="003B1685">
        <w:trPr>
          <w:trHeight w:val="300"/>
        </w:trPr>
        <w:tc>
          <w:tcPr>
            <w:tcW w:w="704" w:type="dxa"/>
            <w:vAlign w:val="center"/>
            <w:hideMark/>
          </w:tcPr>
          <w:p w14:paraId="4E8A823D"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709</w:t>
            </w:r>
          </w:p>
        </w:tc>
        <w:tc>
          <w:tcPr>
            <w:tcW w:w="6804" w:type="dxa"/>
            <w:hideMark/>
          </w:tcPr>
          <w:p w14:paraId="32B34B55"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Béton de dallage </w:t>
            </w:r>
            <w:proofErr w:type="spellStart"/>
            <w:r w:rsidRPr="00C44D7D">
              <w:rPr>
                <w:rFonts w:ascii="Times New Roman" w:eastAsia="Times New Roman" w:hAnsi="Times New Roman" w:cs="Times New Roman"/>
                <w:bCs/>
                <w:color w:val="000000" w:themeColor="text1"/>
                <w:sz w:val="20"/>
                <w:szCs w:val="20"/>
                <w:lang w:eastAsia="fr-FR"/>
              </w:rPr>
              <w:t>ép</w:t>
            </w:r>
            <w:proofErr w:type="spellEnd"/>
            <w:r w:rsidRPr="00C44D7D">
              <w:rPr>
                <w:rFonts w:ascii="Times New Roman" w:eastAsia="Times New Roman" w:hAnsi="Times New Roman" w:cs="Times New Roman"/>
                <w:bCs/>
                <w:color w:val="000000" w:themeColor="text1"/>
                <w:sz w:val="20"/>
                <w:szCs w:val="20"/>
                <w:lang w:eastAsia="fr-FR"/>
              </w:rPr>
              <w:t>, 10 cm, y compris remblai latéritique</w:t>
            </w:r>
          </w:p>
        </w:tc>
        <w:tc>
          <w:tcPr>
            <w:tcW w:w="709" w:type="dxa"/>
            <w:vAlign w:val="center"/>
            <w:hideMark/>
          </w:tcPr>
          <w:p w14:paraId="235DC84F"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5FDA3CAA"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0,90</w:t>
            </w:r>
          </w:p>
        </w:tc>
        <w:tc>
          <w:tcPr>
            <w:tcW w:w="567" w:type="dxa"/>
            <w:hideMark/>
          </w:tcPr>
          <w:p w14:paraId="525627EA"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4E4613E6" w14:textId="451FCDB0"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7F8E2676" w14:textId="77777777" w:rsidTr="003B1685">
        <w:trPr>
          <w:trHeight w:val="300"/>
        </w:trPr>
        <w:tc>
          <w:tcPr>
            <w:tcW w:w="704" w:type="dxa"/>
            <w:vAlign w:val="center"/>
            <w:hideMark/>
          </w:tcPr>
          <w:p w14:paraId="5FBD2818"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710</w:t>
            </w:r>
          </w:p>
        </w:tc>
        <w:tc>
          <w:tcPr>
            <w:tcW w:w="6804" w:type="dxa"/>
            <w:hideMark/>
          </w:tcPr>
          <w:p w14:paraId="76B80BA3"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Béton armé dosé à 350 kg/m³ pour linteau</w:t>
            </w:r>
          </w:p>
        </w:tc>
        <w:tc>
          <w:tcPr>
            <w:tcW w:w="709" w:type="dxa"/>
            <w:vAlign w:val="center"/>
            <w:hideMark/>
          </w:tcPr>
          <w:p w14:paraId="0DA37423"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52AB295F"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0,09</w:t>
            </w:r>
          </w:p>
        </w:tc>
        <w:tc>
          <w:tcPr>
            <w:tcW w:w="567" w:type="dxa"/>
            <w:hideMark/>
          </w:tcPr>
          <w:p w14:paraId="0B5F065E"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7840A5B" w14:textId="7022BF36"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614FCCD1" w14:textId="77777777" w:rsidTr="003B1685">
        <w:trPr>
          <w:trHeight w:val="300"/>
        </w:trPr>
        <w:tc>
          <w:tcPr>
            <w:tcW w:w="704" w:type="dxa"/>
            <w:vAlign w:val="center"/>
            <w:hideMark/>
          </w:tcPr>
          <w:p w14:paraId="0B66822B"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711</w:t>
            </w:r>
          </w:p>
        </w:tc>
        <w:tc>
          <w:tcPr>
            <w:tcW w:w="6804" w:type="dxa"/>
            <w:hideMark/>
          </w:tcPr>
          <w:p w14:paraId="769C647D"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Maçonnerie en agglos de 15x20x40 cm</w:t>
            </w:r>
          </w:p>
        </w:tc>
        <w:tc>
          <w:tcPr>
            <w:tcW w:w="709" w:type="dxa"/>
            <w:vAlign w:val="center"/>
            <w:hideMark/>
          </w:tcPr>
          <w:p w14:paraId="68C80A71"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5D4574C7"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12,00</w:t>
            </w:r>
          </w:p>
        </w:tc>
        <w:tc>
          <w:tcPr>
            <w:tcW w:w="567" w:type="dxa"/>
            <w:hideMark/>
          </w:tcPr>
          <w:p w14:paraId="4C9DED6E"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61AA6775" w14:textId="000E7880"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2C6C7350" w14:textId="77777777" w:rsidTr="003B1685">
        <w:trPr>
          <w:trHeight w:val="300"/>
        </w:trPr>
        <w:tc>
          <w:tcPr>
            <w:tcW w:w="704" w:type="dxa"/>
            <w:vAlign w:val="center"/>
            <w:hideMark/>
          </w:tcPr>
          <w:p w14:paraId="4D715B8C"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712</w:t>
            </w:r>
          </w:p>
        </w:tc>
        <w:tc>
          <w:tcPr>
            <w:tcW w:w="6804" w:type="dxa"/>
            <w:hideMark/>
          </w:tcPr>
          <w:p w14:paraId="10D1D9BC"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Enduit au mortier de ciment dosé à 300 kg de ciment par m³ pour tout l'ouvrage</w:t>
            </w:r>
          </w:p>
        </w:tc>
        <w:tc>
          <w:tcPr>
            <w:tcW w:w="709" w:type="dxa"/>
            <w:vAlign w:val="center"/>
            <w:hideMark/>
          </w:tcPr>
          <w:p w14:paraId="5D9ACCE6"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16B377F6"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32,00</w:t>
            </w:r>
          </w:p>
        </w:tc>
        <w:tc>
          <w:tcPr>
            <w:tcW w:w="567" w:type="dxa"/>
            <w:hideMark/>
          </w:tcPr>
          <w:p w14:paraId="7E0DDB20"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749C54C1" w14:textId="46317FF8"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4C862821" w14:textId="77777777" w:rsidTr="003B1685">
        <w:trPr>
          <w:trHeight w:val="300"/>
        </w:trPr>
        <w:tc>
          <w:tcPr>
            <w:tcW w:w="704" w:type="dxa"/>
            <w:vAlign w:val="center"/>
            <w:hideMark/>
          </w:tcPr>
          <w:p w14:paraId="5790A000"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713</w:t>
            </w:r>
          </w:p>
        </w:tc>
        <w:tc>
          <w:tcPr>
            <w:tcW w:w="6804" w:type="dxa"/>
            <w:hideMark/>
          </w:tcPr>
          <w:p w14:paraId="6256F4F8"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d'une porte métallique pleine de 90x210 cm y compris système de fermeture</w:t>
            </w:r>
          </w:p>
        </w:tc>
        <w:tc>
          <w:tcPr>
            <w:tcW w:w="709" w:type="dxa"/>
            <w:vAlign w:val="center"/>
            <w:hideMark/>
          </w:tcPr>
          <w:p w14:paraId="3D00A72F"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5D1A8ECA"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5EE4B79E"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765193F" w14:textId="74073325"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301138B9" w14:textId="77777777" w:rsidTr="003B1685">
        <w:trPr>
          <w:trHeight w:val="300"/>
        </w:trPr>
        <w:tc>
          <w:tcPr>
            <w:tcW w:w="704" w:type="dxa"/>
            <w:vAlign w:val="center"/>
            <w:hideMark/>
          </w:tcPr>
          <w:p w14:paraId="51BE5434"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714</w:t>
            </w:r>
          </w:p>
        </w:tc>
        <w:tc>
          <w:tcPr>
            <w:tcW w:w="6804" w:type="dxa"/>
            <w:hideMark/>
          </w:tcPr>
          <w:p w14:paraId="0DB11D0B"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Construction d'un regard équipé de vanne d'arrêt et de compteur volumétrique, y/c accessoires de pose</w:t>
            </w:r>
          </w:p>
        </w:tc>
        <w:tc>
          <w:tcPr>
            <w:tcW w:w="709" w:type="dxa"/>
            <w:vAlign w:val="center"/>
            <w:hideMark/>
          </w:tcPr>
          <w:p w14:paraId="5EB3F3C7" w14:textId="3F9D264E"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389C0FC1"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56153F9F"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8368ECE" w14:textId="5342090D"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21BEEDE9" w14:textId="77777777" w:rsidTr="003B1685">
        <w:trPr>
          <w:trHeight w:val="300"/>
        </w:trPr>
        <w:tc>
          <w:tcPr>
            <w:tcW w:w="704" w:type="dxa"/>
            <w:vAlign w:val="center"/>
            <w:hideMark/>
          </w:tcPr>
          <w:p w14:paraId="1FB9DA6A"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715</w:t>
            </w:r>
          </w:p>
        </w:tc>
        <w:tc>
          <w:tcPr>
            <w:tcW w:w="6804" w:type="dxa"/>
            <w:hideMark/>
          </w:tcPr>
          <w:p w14:paraId="37FCD9BE"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Installation sur le château d'un dispositif d'éclairage nocturne des lieux (projecteur solaire)</w:t>
            </w:r>
          </w:p>
        </w:tc>
        <w:tc>
          <w:tcPr>
            <w:tcW w:w="709" w:type="dxa"/>
            <w:vAlign w:val="center"/>
            <w:hideMark/>
          </w:tcPr>
          <w:p w14:paraId="7A3A2191"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326A5D3"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2,00</w:t>
            </w:r>
          </w:p>
        </w:tc>
        <w:tc>
          <w:tcPr>
            <w:tcW w:w="567" w:type="dxa"/>
            <w:hideMark/>
          </w:tcPr>
          <w:p w14:paraId="1CB443BB"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4A9719A0" w14:textId="2762263E"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74C367B3" w14:textId="77777777" w:rsidTr="00984EC6">
        <w:trPr>
          <w:trHeight w:val="300"/>
        </w:trPr>
        <w:tc>
          <w:tcPr>
            <w:tcW w:w="704" w:type="dxa"/>
            <w:shd w:val="clear" w:color="auto" w:fill="DAEEF3" w:themeFill="accent5" w:themeFillTint="33"/>
            <w:vAlign w:val="center"/>
            <w:hideMark/>
          </w:tcPr>
          <w:p w14:paraId="34B9D4DE" w14:textId="3693FEE7"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8281E97"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700</w:t>
            </w:r>
          </w:p>
        </w:tc>
        <w:tc>
          <w:tcPr>
            <w:tcW w:w="816" w:type="dxa"/>
            <w:shd w:val="clear" w:color="auto" w:fill="DAEEF3" w:themeFill="accent5" w:themeFillTint="33"/>
          </w:tcPr>
          <w:p w14:paraId="162A6DCF" w14:textId="7B61EF49" w:rsidR="00D72C8A" w:rsidRPr="00C44D7D"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6D081797" w14:textId="77777777" w:rsidTr="00984EC6">
        <w:trPr>
          <w:trHeight w:val="300"/>
        </w:trPr>
        <w:tc>
          <w:tcPr>
            <w:tcW w:w="704" w:type="dxa"/>
            <w:vAlign w:val="center"/>
            <w:hideMark/>
          </w:tcPr>
          <w:p w14:paraId="076E4580" w14:textId="66A6A51B"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2C6D0290"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800 - PEINTURE</w:t>
            </w:r>
          </w:p>
        </w:tc>
      </w:tr>
      <w:tr w:rsidR="00C44D7D" w:rsidRPr="00C44D7D" w14:paraId="1E5D7C95" w14:textId="77777777" w:rsidTr="003B1685">
        <w:trPr>
          <w:trHeight w:val="300"/>
        </w:trPr>
        <w:tc>
          <w:tcPr>
            <w:tcW w:w="704" w:type="dxa"/>
            <w:vAlign w:val="center"/>
            <w:hideMark/>
          </w:tcPr>
          <w:p w14:paraId="6A7DEE6B"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801</w:t>
            </w:r>
          </w:p>
        </w:tc>
        <w:tc>
          <w:tcPr>
            <w:tcW w:w="6804" w:type="dxa"/>
            <w:hideMark/>
          </w:tcPr>
          <w:p w14:paraId="7C3074BB"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application peinture bicouche type sur l'ouvrage</w:t>
            </w:r>
          </w:p>
        </w:tc>
        <w:tc>
          <w:tcPr>
            <w:tcW w:w="709" w:type="dxa"/>
            <w:vAlign w:val="center"/>
            <w:hideMark/>
          </w:tcPr>
          <w:p w14:paraId="69FB1F6B"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61F144E1"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15,00</w:t>
            </w:r>
          </w:p>
        </w:tc>
        <w:tc>
          <w:tcPr>
            <w:tcW w:w="567" w:type="dxa"/>
            <w:hideMark/>
          </w:tcPr>
          <w:p w14:paraId="7FEC52FC"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2838994A" w14:textId="77349C21"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6BE7D3F6" w14:textId="77777777" w:rsidTr="003B1685">
        <w:trPr>
          <w:trHeight w:val="300"/>
        </w:trPr>
        <w:tc>
          <w:tcPr>
            <w:tcW w:w="704" w:type="dxa"/>
            <w:vAlign w:val="center"/>
            <w:hideMark/>
          </w:tcPr>
          <w:p w14:paraId="03812BA9"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802</w:t>
            </w:r>
          </w:p>
        </w:tc>
        <w:tc>
          <w:tcPr>
            <w:tcW w:w="6804" w:type="dxa"/>
            <w:hideMark/>
          </w:tcPr>
          <w:p w14:paraId="0D74A978"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application peinture laquée glycérophtalique sur toutes les parties métalliques</w:t>
            </w:r>
          </w:p>
        </w:tc>
        <w:tc>
          <w:tcPr>
            <w:tcW w:w="709" w:type="dxa"/>
            <w:vAlign w:val="center"/>
            <w:hideMark/>
          </w:tcPr>
          <w:p w14:paraId="4F96277A"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4E7546B7"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15,00</w:t>
            </w:r>
          </w:p>
        </w:tc>
        <w:tc>
          <w:tcPr>
            <w:tcW w:w="567" w:type="dxa"/>
            <w:hideMark/>
          </w:tcPr>
          <w:p w14:paraId="0426BAB1"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CD4D477" w14:textId="38569892"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58E17B46" w14:textId="77777777" w:rsidTr="00984EC6">
        <w:trPr>
          <w:trHeight w:val="300"/>
        </w:trPr>
        <w:tc>
          <w:tcPr>
            <w:tcW w:w="704" w:type="dxa"/>
            <w:shd w:val="clear" w:color="auto" w:fill="DAEEF3" w:themeFill="accent5" w:themeFillTint="33"/>
            <w:vAlign w:val="center"/>
            <w:hideMark/>
          </w:tcPr>
          <w:p w14:paraId="37BB7270" w14:textId="2218D7B3"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D220616"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800</w:t>
            </w:r>
          </w:p>
        </w:tc>
        <w:tc>
          <w:tcPr>
            <w:tcW w:w="816" w:type="dxa"/>
            <w:shd w:val="clear" w:color="auto" w:fill="DAEEF3" w:themeFill="accent5" w:themeFillTint="33"/>
          </w:tcPr>
          <w:p w14:paraId="0D5033D7" w14:textId="6D27F92B" w:rsidR="00D72C8A" w:rsidRPr="00C44D7D"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1F7C3809" w14:textId="77777777" w:rsidTr="00984EC6">
        <w:trPr>
          <w:trHeight w:val="300"/>
        </w:trPr>
        <w:tc>
          <w:tcPr>
            <w:tcW w:w="704" w:type="dxa"/>
            <w:vAlign w:val="center"/>
            <w:hideMark/>
          </w:tcPr>
          <w:p w14:paraId="5D4300CC" w14:textId="2E17AE2B"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6E82802D"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900 - BORNE FONTAINE (Nombre : 02)</w:t>
            </w:r>
          </w:p>
        </w:tc>
      </w:tr>
      <w:tr w:rsidR="00C44D7D" w:rsidRPr="00C44D7D" w14:paraId="2CDCBC67" w14:textId="77777777" w:rsidTr="003B1685">
        <w:trPr>
          <w:trHeight w:val="300"/>
        </w:trPr>
        <w:tc>
          <w:tcPr>
            <w:tcW w:w="704" w:type="dxa"/>
            <w:vAlign w:val="center"/>
            <w:hideMark/>
          </w:tcPr>
          <w:p w14:paraId="7B7E6424"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901</w:t>
            </w:r>
          </w:p>
        </w:tc>
        <w:tc>
          <w:tcPr>
            <w:tcW w:w="6804" w:type="dxa"/>
            <w:hideMark/>
          </w:tcPr>
          <w:p w14:paraId="3AD4C618"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Fouille en terrain dur pour fondation des murs et semelles de la plateforme</w:t>
            </w:r>
          </w:p>
        </w:tc>
        <w:tc>
          <w:tcPr>
            <w:tcW w:w="709" w:type="dxa"/>
            <w:vAlign w:val="center"/>
            <w:hideMark/>
          </w:tcPr>
          <w:p w14:paraId="0FC05ADE"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616AA973"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5,04</w:t>
            </w:r>
          </w:p>
        </w:tc>
        <w:tc>
          <w:tcPr>
            <w:tcW w:w="567" w:type="dxa"/>
            <w:hideMark/>
          </w:tcPr>
          <w:p w14:paraId="53F38076"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3F9406FC" w14:textId="4E484325"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131150E9" w14:textId="77777777" w:rsidTr="003B1685">
        <w:trPr>
          <w:trHeight w:val="300"/>
        </w:trPr>
        <w:tc>
          <w:tcPr>
            <w:tcW w:w="704" w:type="dxa"/>
            <w:vAlign w:val="center"/>
            <w:hideMark/>
          </w:tcPr>
          <w:p w14:paraId="2B348081"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902</w:t>
            </w:r>
          </w:p>
        </w:tc>
        <w:tc>
          <w:tcPr>
            <w:tcW w:w="6804" w:type="dxa"/>
            <w:hideMark/>
          </w:tcPr>
          <w:p w14:paraId="18329A79"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Béton de propreté dosé à 150 kg de ciment par m³ de béton pour fond de fouilles (0,2m x 0,05m x 12m) *2</w:t>
            </w:r>
          </w:p>
        </w:tc>
        <w:tc>
          <w:tcPr>
            <w:tcW w:w="709" w:type="dxa"/>
            <w:vAlign w:val="center"/>
            <w:hideMark/>
          </w:tcPr>
          <w:p w14:paraId="685CE3FA"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4EA2EDB9"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1,04</w:t>
            </w:r>
          </w:p>
        </w:tc>
        <w:tc>
          <w:tcPr>
            <w:tcW w:w="567" w:type="dxa"/>
            <w:hideMark/>
          </w:tcPr>
          <w:p w14:paraId="5B86AE5E"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8DC3605" w14:textId="4544B084"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4975898D" w14:textId="77777777" w:rsidTr="003B1685">
        <w:trPr>
          <w:trHeight w:val="300"/>
        </w:trPr>
        <w:tc>
          <w:tcPr>
            <w:tcW w:w="704" w:type="dxa"/>
            <w:vAlign w:val="center"/>
            <w:hideMark/>
          </w:tcPr>
          <w:p w14:paraId="1A59AE1F"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903</w:t>
            </w:r>
          </w:p>
        </w:tc>
        <w:tc>
          <w:tcPr>
            <w:tcW w:w="6804" w:type="dxa"/>
            <w:hideMark/>
          </w:tcPr>
          <w:p w14:paraId="7D79ACEE"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Béton armé dosé à 350 kg/m³ pour semelles, amorces, poteaux, dallage plateforme, dallage anti bourbier, chaînages</w:t>
            </w:r>
          </w:p>
        </w:tc>
        <w:tc>
          <w:tcPr>
            <w:tcW w:w="709" w:type="dxa"/>
            <w:vAlign w:val="center"/>
            <w:hideMark/>
          </w:tcPr>
          <w:p w14:paraId="3FEC2637"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6182DA47"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2,10</w:t>
            </w:r>
          </w:p>
        </w:tc>
        <w:tc>
          <w:tcPr>
            <w:tcW w:w="567" w:type="dxa"/>
            <w:hideMark/>
          </w:tcPr>
          <w:p w14:paraId="73FCCEE0"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44995598" w14:textId="74018A65"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645605F2" w14:textId="77777777" w:rsidTr="003B1685">
        <w:trPr>
          <w:trHeight w:val="300"/>
        </w:trPr>
        <w:tc>
          <w:tcPr>
            <w:tcW w:w="704" w:type="dxa"/>
            <w:vAlign w:val="center"/>
            <w:hideMark/>
          </w:tcPr>
          <w:p w14:paraId="3D2ABE30"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904</w:t>
            </w:r>
          </w:p>
        </w:tc>
        <w:tc>
          <w:tcPr>
            <w:tcW w:w="6804" w:type="dxa"/>
            <w:hideMark/>
          </w:tcPr>
          <w:p w14:paraId="2BCF1AB8"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d’agglos bourrés de (20x20x40) pour fondations (0,4m x 12m) *2</w:t>
            </w:r>
          </w:p>
        </w:tc>
        <w:tc>
          <w:tcPr>
            <w:tcW w:w="709" w:type="dxa"/>
            <w:vAlign w:val="center"/>
            <w:hideMark/>
          </w:tcPr>
          <w:p w14:paraId="4340D22B"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28CBA6D8"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7,20</w:t>
            </w:r>
          </w:p>
        </w:tc>
        <w:tc>
          <w:tcPr>
            <w:tcW w:w="567" w:type="dxa"/>
            <w:hideMark/>
          </w:tcPr>
          <w:p w14:paraId="27CC838A"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6BDEFB27" w14:textId="7A274078"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759B43A8" w14:textId="77777777" w:rsidTr="003B1685">
        <w:trPr>
          <w:trHeight w:val="590"/>
        </w:trPr>
        <w:tc>
          <w:tcPr>
            <w:tcW w:w="704" w:type="dxa"/>
            <w:vAlign w:val="center"/>
            <w:hideMark/>
          </w:tcPr>
          <w:p w14:paraId="532EFBA4"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905</w:t>
            </w:r>
          </w:p>
        </w:tc>
        <w:tc>
          <w:tcPr>
            <w:tcW w:w="6804" w:type="dxa"/>
            <w:hideMark/>
          </w:tcPr>
          <w:p w14:paraId="4C789D8A"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d’agglos creux de (15 x 20 x 40) pour murs et élévations y compris muret portant les robinets (1,4m x 12m) +(1,2m x 2,50m) *2</w:t>
            </w:r>
          </w:p>
        </w:tc>
        <w:tc>
          <w:tcPr>
            <w:tcW w:w="709" w:type="dxa"/>
            <w:vAlign w:val="center"/>
            <w:hideMark/>
          </w:tcPr>
          <w:p w14:paraId="4A40A49A"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2CF7903F"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39,60</w:t>
            </w:r>
          </w:p>
        </w:tc>
        <w:tc>
          <w:tcPr>
            <w:tcW w:w="567" w:type="dxa"/>
            <w:hideMark/>
          </w:tcPr>
          <w:p w14:paraId="306594BC"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4407AD97" w14:textId="4EE13E7E"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0A676B78" w14:textId="77777777" w:rsidTr="003B1685">
        <w:trPr>
          <w:trHeight w:val="300"/>
        </w:trPr>
        <w:tc>
          <w:tcPr>
            <w:tcW w:w="704" w:type="dxa"/>
            <w:vAlign w:val="center"/>
            <w:hideMark/>
          </w:tcPr>
          <w:p w14:paraId="607F8103"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906</w:t>
            </w:r>
          </w:p>
        </w:tc>
        <w:tc>
          <w:tcPr>
            <w:tcW w:w="6804" w:type="dxa"/>
            <w:hideMark/>
          </w:tcPr>
          <w:p w14:paraId="16852908"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Enduit au mortier de ciment dosé à 300 kg de ciment par m³ de mortier sur murs (1,4m x 12m) + (1,2m x 2,50m) *2</w:t>
            </w:r>
          </w:p>
        </w:tc>
        <w:tc>
          <w:tcPr>
            <w:tcW w:w="709" w:type="dxa"/>
            <w:vAlign w:val="center"/>
            <w:hideMark/>
          </w:tcPr>
          <w:p w14:paraId="0D83E2B0"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179C380E"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30,60</w:t>
            </w:r>
          </w:p>
        </w:tc>
        <w:tc>
          <w:tcPr>
            <w:tcW w:w="567" w:type="dxa"/>
            <w:hideMark/>
          </w:tcPr>
          <w:p w14:paraId="5F1F3AD0"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4C203393" w14:textId="32274E34"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4638E82F" w14:textId="77777777" w:rsidTr="003B1685">
        <w:trPr>
          <w:trHeight w:val="300"/>
        </w:trPr>
        <w:tc>
          <w:tcPr>
            <w:tcW w:w="704" w:type="dxa"/>
            <w:vAlign w:val="center"/>
            <w:hideMark/>
          </w:tcPr>
          <w:p w14:paraId="3C927EA3"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907</w:t>
            </w:r>
          </w:p>
        </w:tc>
        <w:tc>
          <w:tcPr>
            <w:tcW w:w="6804" w:type="dxa"/>
            <w:hideMark/>
          </w:tcPr>
          <w:p w14:paraId="5B10F4DA"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F et P du tuyau </w:t>
            </w:r>
            <w:proofErr w:type="spellStart"/>
            <w:r w:rsidRPr="00C44D7D">
              <w:rPr>
                <w:rFonts w:ascii="Times New Roman" w:eastAsia="Times New Roman" w:hAnsi="Times New Roman" w:cs="Times New Roman"/>
                <w:bCs/>
                <w:color w:val="000000" w:themeColor="text1"/>
                <w:sz w:val="20"/>
                <w:szCs w:val="20"/>
                <w:lang w:eastAsia="fr-FR"/>
              </w:rPr>
              <w:t>galva</w:t>
            </w:r>
            <w:proofErr w:type="spellEnd"/>
            <w:r w:rsidRPr="00C44D7D">
              <w:rPr>
                <w:rFonts w:ascii="Times New Roman" w:eastAsia="Times New Roman" w:hAnsi="Times New Roman" w:cs="Times New Roman"/>
                <w:bCs/>
                <w:color w:val="000000" w:themeColor="text1"/>
                <w:sz w:val="20"/>
                <w:szCs w:val="20"/>
                <w:lang w:eastAsia="fr-FR"/>
              </w:rPr>
              <w:t xml:space="preserve"> 32 mm muni d’un T pour 2 robinets, y/c accessoires de pose</w:t>
            </w:r>
          </w:p>
        </w:tc>
        <w:tc>
          <w:tcPr>
            <w:tcW w:w="709" w:type="dxa"/>
            <w:vAlign w:val="center"/>
            <w:hideMark/>
          </w:tcPr>
          <w:p w14:paraId="348E2D88" w14:textId="14D161AF"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4D75882E"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2,00</w:t>
            </w:r>
          </w:p>
        </w:tc>
        <w:tc>
          <w:tcPr>
            <w:tcW w:w="567" w:type="dxa"/>
            <w:hideMark/>
          </w:tcPr>
          <w:p w14:paraId="30F63B62"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7150DCF0" w14:textId="28EFDFFB"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1FC6C2D9" w14:textId="77777777" w:rsidTr="003B1685">
        <w:trPr>
          <w:trHeight w:val="300"/>
        </w:trPr>
        <w:tc>
          <w:tcPr>
            <w:tcW w:w="704" w:type="dxa"/>
            <w:vAlign w:val="center"/>
            <w:hideMark/>
          </w:tcPr>
          <w:p w14:paraId="10303CCD"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908</w:t>
            </w:r>
          </w:p>
        </w:tc>
        <w:tc>
          <w:tcPr>
            <w:tcW w:w="6804" w:type="dxa"/>
            <w:hideMark/>
          </w:tcPr>
          <w:p w14:paraId="25994344"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de portillon (1m x 1,6m) en grille métallique pour clôture y compris le système de fermeture</w:t>
            </w:r>
          </w:p>
        </w:tc>
        <w:tc>
          <w:tcPr>
            <w:tcW w:w="709" w:type="dxa"/>
            <w:vAlign w:val="center"/>
            <w:hideMark/>
          </w:tcPr>
          <w:p w14:paraId="03B6436D"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02455729"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2,00</w:t>
            </w:r>
          </w:p>
        </w:tc>
        <w:tc>
          <w:tcPr>
            <w:tcW w:w="567" w:type="dxa"/>
            <w:hideMark/>
          </w:tcPr>
          <w:p w14:paraId="392D79F7"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20ACC9CF" w14:textId="157077C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107FBB4B" w14:textId="77777777" w:rsidTr="003B1685">
        <w:trPr>
          <w:trHeight w:val="300"/>
        </w:trPr>
        <w:tc>
          <w:tcPr>
            <w:tcW w:w="704" w:type="dxa"/>
            <w:vAlign w:val="center"/>
            <w:hideMark/>
          </w:tcPr>
          <w:p w14:paraId="272DBE99"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909</w:t>
            </w:r>
          </w:p>
        </w:tc>
        <w:tc>
          <w:tcPr>
            <w:tcW w:w="6804" w:type="dxa"/>
            <w:hideMark/>
          </w:tcPr>
          <w:p w14:paraId="20F5BD2A"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Construction d'un regard équipé de vanne d'arrêt et de compteur volumétrique, y/c accessoires de pose</w:t>
            </w:r>
          </w:p>
        </w:tc>
        <w:tc>
          <w:tcPr>
            <w:tcW w:w="709" w:type="dxa"/>
            <w:vAlign w:val="center"/>
            <w:hideMark/>
          </w:tcPr>
          <w:p w14:paraId="0E66B5F9" w14:textId="65FC22D6"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155FD066"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2,00</w:t>
            </w:r>
          </w:p>
        </w:tc>
        <w:tc>
          <w:tcPr>
            <w:tcW w:w="567" w:type="dxa"/>
            <w:hideMark/>
          </w:tcPr>
          <w:p w14:paraId="17CAA2B6"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3D0E8CC" w14:textId="16AFCDBC"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3D721FCE" w14:textId="77777777" w:rsidTr="003B1685">
        <w:trPr>
          <w:trHeight w:val="300"/>
        </w:trPr>
        <w:tc>
          <w:tcPr>
            <w:tcW w:w="704" w:type="dxa"/>
            <w:vAlign w:val="center"/>
            <w:hideMark/>
          </w:tcPr>
          <w:p w14:paraId="0F40F647"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910</w:t>
            </w:r>
          </w:p>
        </w:tc>
        <w:tc>
          <w:tcPr>
            <w:tcW w:w="6804" w:type="dxa"/>
            <w:hideMark/>
          </w:tcPr>
          <w:p w14:paraId="4A34C6F4"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 et P des carreaux sur l'ensemble du muret portant les robinets et dalle de puisage</w:t>
            </w:r>
          </w:p>
        </w:tc>
        <w:tc>
          <w:tcPr>
            <w:tcW w:w="709" w:type="dxa"/>
            <w:vAlign w:val="center"/>
            <w:hideMark/>
          </w:tcPr>
          <w:p w14:paraId="65C14B37" w14:textId="196F82DD"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436F6F3F"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2,00</w:t>
            </w:r>
          </w:p>
        </w:tc>
        <w:tc>
          <w:tcPr>
            <w:tcW w:w="567" w:type="dxa"/>
            <w:hideMark/>
          </w:tcPr>
          <w:p w14:paraId="250B9DCD"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49B19A1D" w14:textId="717460DD"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4ACA94F9" w14:textId="77777777" w:rsidTr="003B1685">
        <w:trPr>
          <w:trHeight w:val="300"/>
        </w:trPr>
        <w:tc>
          <w:tcPr>
            <w:tcW w:w="704" w:type="dxa"/>
            <w:vAlign w:val="center"/>
            <w:hideMark/>
          </w:tcPr>
          <w:p w14:paraId="5E3AF06F"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911</w:t>
            </w:r>
          </w:p>
        </w:tc>
        <w:tc>
          <w:tcPr>
            <w:tcW w:w="6804" w:type="dxa"/>
            <w:hideMark/>
          </w:tcPr>
          <w:p w14:paraId="1626C0EC"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application de la peinture bicouche à huile sur les ouvrages</w:t>
            </w:r>
          </w:p>
        </w:tc>
        <w:tc>
          <w:tcPr>
            <w:tcW w:w="709" w:type="dxa"/>
            <w:vAlign w:val="center"/>
            <w:hideMark/>
          </w:tcPr>
          <w:p w14:paraId="67C3D51B"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5ED34F90"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21,23</w:t>
            </w:r>
          </w:p>
        </w:tc>
        <w:tc>
          <w:tcPr>
            <w:tcW w:w="567" w:type="dxa"/>
            <w:hideMark/>
          </w:tcPr>
          <w:p w14:paraId="6BA03096"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7B74CC32" w14:textId="18B4E7A3"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1DDDF6CF" w14:textId="77777777" w:rsidTr="003B1685">
        <w:trPr>
          <w:trHeight w:val="300"/>
        </w:trPr>
        <w:tc>
          <w:tcPr>
            <w:tcW w:w="704" w:type="dxa"/>
            <w:vAlign w:val="center"/>
            <w:hideMark/>
          </w:tcPr>
          <w:p w14:paraId="58C1E335"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912</w:t>
            </w:r>
          </w:p>
        </w:tc>
        <w:tc>
          <w:tcPr>
            <w:tcW w:w="6804" w:type="dxa"/>
            <w:hideMark/>
          </w:tcPr>
          <w:p w14:paraId="21363E6C"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du film polyane pour le dallage anti-bourbier</w:t>
            </w:r>
          </w:p>
        </w:tc>
        <w:tc>
          <w:tcPr>
            <w:tcW w:w="709" w:type="dxa"/>
            <w:vAlign w:val="center"/>
            <w:hideMark/>
          </w:tcPr>
          <w:p w14:paraId="39058ABA"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²</w:t>
            </w:r>
          </w:p>
        </w:tc>
        <w:tc>
          <w:tcPr>
            <w:tcW w:w="850" w:type="dxa"/>
            <w:vAlign w:val="center"/>
            <w:hideMark/>
          </w:tcPr>
          <w:p w14:paraId="24A7E514"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32,00</w:t>
            </w:r>
          </w:p>
        </w:tc>
        <w:tc>
          <w:tcPr>
            <w:tcW w:w="567" w:type="dxa"/>
            <w:hideMark/>
          </w:tcPr>
          <w:p w14:paraId="580BEC22"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C6EB336" w14:textId="6F271AAC"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517E996C" w14:textId="77777777" w:rsidTr="00984EC6">
        <w:trPr>
          <w:trHeight w:val="300"/>
        </w:trPr>
        <w:tc>
          <w:tcPr>
            <w:tcW w:w="704" w:type="dxa"/>
            <w:vAlign w:val="center"/>
            <w:hideMark/>
          </w:tcPr>
          <w:p w14:paraId="67523505" w14:textId="5D816DAD"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57C8E824"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CANAUX D'EVACUATION &amp; PUITS PERDU</w:t>
            </w:r>
          </w:p>
        </w:tc>
      </w:tr>
      <w:tr w:rsidR="00C44D7D" w:rsidRPr="00C44D7D" w14:paraId="122F8ACB" w14:textId="77777777" w:rsidTr="003B1685">
        <w:trPr>
          <w:trHeight w:val="530"/>
        </w:trPr>
        <w:tc>
          <w:tcPr>
            <w:tcW w:w="704" w:type="dxa"/>
            <w:vAlign w:val="center"/>
            <w:hideMark/>
          </w:tcPr>
          <w:p w14:paraId="00D0B71B"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913</w:t>
            </w:r>
          </w:p>
        </w:tc>
        <w:tc>
          <w:tcPr>
            <w:tcW w:w="6804" w:type="dxa"/>
            <w:hideMark/>
          </w:tcPr>
          <w:p w14:paraId="620D2561"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Fouilles en terrain dur pour puits perdu et caniveau d'évacuation des eaux perdues ((0,5m x 0,40m x 5m) + 0,44m³) *2</w:t>
            </w:r>
          </w:p>
        </w:tc>
        <w:tc>
          <w:tcPr>
            <w:tcW w:w="709" w:type="dxa"/>
            <w:vAlign w:val="center"/>
            <w:hideMark/>
          </w:tcPr>
          <w:p w14:paraId="2D5FD847"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50F8D929"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2,38</w:t>
            </w:r>
          </w:p>
        </w:tc>
        <w:tc>
          <w:tcPr>
            <w:tcW w:w="567" w:type="dxa"/>
            <w:hideMark/>
          </w:tcPr>
          <w:p w14:paraId="75AFCAAA"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73FED49D" w14:textId="4A373D1B"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20051F07" w14:textId="77777777" w:rsidTr="003B1685">
        <w:trPr>
          <w:trHeight w:val="418"/>
        </w:trPr>
        <w:tc>
          <w:tcPr>
            <w:tcW w:w="704" w:type="dxa"/>
            <w:vAlign w:val="center"/>
            <w:hideMark/>
          </w:tcPr>
          <w:p w14:paraId="44EC35AF"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914</w:t>
            </w:r>
          </w:p>
        </w:tc>
        <w:tc>
          <w:tcPr>
            <w:tcW w:w="6804" w:type="dxa"/>
            <w:hideMark/>
          </w:tcPr>
          <w:p w14:paraId="34D44D4C"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Béton armé dosé à 350kg/m³ de CPJ32,5 pour caniveau d'évacuation des eaux perdues, puits perdu de forme cylindrique et dalle de couverture</w:t>
            </w:r>
          </w:p>
        </w:tc>
        <w:tc>
          <w:tcPr>
            <w:tcW w:w="709" w:type="dxa"/>
            <w:vAlign w:val="center"/>
            <w:hideMark/>
          </w:tcPr>
          <w:p w14:paraId="4FA62477"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r w:rsidRPr="00C44D7D">
              <w:rPr>
                <w:rFonts w:ascii="Times New Roman" w:eastAsia="Times New Roman" w:hAnsi="Times New Roman" w:cs="Times New Roman"/>
                <w:b/>
                <w:color w:val="000000" w:themeColor="text1"/>
                <w:sz w:val="20"/>
                <w:szCs w:val="20"/>
                <w:lang w:eastAsia="fr-FR"/>
              </w:rPr>
              <w:t>³</w:t>
            </w:r>
          </w:p>
        </w:tc>
        <w:tc>
          <w:tcPr>
            <w:tcW w:w="850" w:type="dxa"/>
            <w:vAlign w:val="center"/>
            <w:hideMark/>
          </w:tcPr>
          <w:p w14:paraId="33D1CA7D"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0,69</w:t>
            </w:r>
          </w:p>
        </w:tc>
        <w:tc>
          <w:tcPr>
            <w:tcW w:w="567" w:type="dxa"/>
            <w:hideMark/>
          </w:tcPr>
          <w:p w14:paraId="1251EE69"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6C33F32E" w14:textId="44302221"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1BB83DB9" w14:textId="77777777" w:rsidTr="003B1685">
        <w:trPr>
          <w:trHeight w:val="145"/>
        </w:trPr>
        <w:tc>
          <w:tcPr>
            <w:tcW w:w="704" w:type="dxa"/>
            <w:vAlign w:val="center"/>
            <w:hideMark/>
          </w:tcPr>
          <w:p w14:paraId="7F8417FF"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915</w:t>
            </w:r>
          </w:p>
        </w:tc>
        <w:tc>
          <w:tcPr>
            <w:tcW w:w="6804" w:type="dxa"/>
            <w:hideMark/>
          </w:tcPr>
          <w:p w14:paraId="09998448"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d'une grille en maille d'acier pour la collecte et l'évacuation des eaux perdues</w:t>
            </w:r>
          </w:p>
        </w:tc>
        <w:tc>
          <w:tcPr>
            <w:tcW w:w="709" w:type="dxa"/>
            <w:vAlign w:val="center"/>
            <w:hideMark/>
          </w:tcPr>
          <w:p w14:paraId="61746E55"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4AB9AB37"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2,00</w:t>
            </w:r>
          </w:p>
        </w:tc>
        <w:tc>
          <w:tcPr>
            <w:tcW w:w="567" w:type="dxa"/>
            <w:hideMark/>
          </w:tcPr>
          <w:p w14:paraId="4FEA2BE1"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65A23AD7" w14:textId="059A265B"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67816C33" w14:textId="77777777" w:rsidTr="00984EC6">
        <w:trPr>
          <w:trHeight w:val="300"/>
        </w:trPr>
        <w:tc>
          <w:tcPr>
            <w:tcW w:w="704" w:type="dxa"/>
            <w:shd w:val="clear" w:color="auto" w:fill="DAEEF3" w:themeFill="accent5" w:themeFillTint="33"/>
            <w:vAlign w:val="center"/>
            <w:hideMark/>
          </w:tcPr>
          <w:p w14:paraId="0624A01A" w14:textId="49597FAE"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61EBA45"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900</w:t>
            </w:r>
          </w:p>
        </w:tc>
        <w:tc>
          <w:tcPr>
            <w:tcW w:w="816" w:type="dxa"/>
            <w:shd w:val="clear" w:color="auto" w:fill="DAEEF3" w:themeFill="accent5" w:themeFillTint="33"/>
          </w:tcPr>
          <w:p w14:paraId="23DCC515" w14:textId="05BE26C9" w:rsidR="00D72C8A" w:rsidRPr="00C44D7D"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C44D7D" w:rsidRPr="00C44D7D" w14:paraId="0B332BE2" w14:textId="77777777" w:rsidTr="00984EC6">
        <w:trPr>
          <w:trHeight w:val="300"/>
        </w:trPr>
        <w:tc>
          <w:tcPr>
            <w:tcW w:w="704" w:type="dxa"/>
            <w:vAlign w:val="center"/>
            <w:hideMark/>
          </w:tcPr>
          <w:p w14:paraId="6B20DBDB" w14:textId="09841D64"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669F6002"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1000 - POSE DE LA POMPE</w:t>
            </w:r>
          </w:p>
        </w:tc>
      </w:tr>
      <w:tr w:rsidR="00C44D7D" w:rsidRPr="00C44D7D" w14:paraId="0A24DA02" w14:textId="77777777" w:rsidTr="003B1685">
        <w:trPr>
          <w:trHeight w:val="530"/>
        </w:trPr>
        <w:tc>
          <w:tcPr>
            <w:tcW w:w="704" w:type="dxa"/>
            <w:vAlign w:val="center"/>
            <w:hideMark/>
          </w:tcPr>
          <w:p w14:paraId="452739F1"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1001</w:t>
            </w:r>
          </w:p>
        </w:tc>
        <w:tc>
          <w:tcPr>
            <w:tcW w:w="6804" w:type="dxa"/>
            <w:hideMark/>
          </w:tcPr>
          <w:p w14:paraId="0CE6BF46"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Fourniture et pose d'une pompe solaire Grundfos 2,2-2 (90-240V AC ; 30-300V DC) avec accessoires (flotteur, niveau d'eau, </w:t>
            </w:r>
            <w:proofErr w:type="spellStart"/>
            <w:r w:rsidRPr="00C44D7D">
              <w:rPr>
                <w:rFonts w:ascii="Times New Roman" w:eastAsia="Times New Roman" w:hAnsi="Times New Roman" w:cs="Times New Roman"/>
                <w:bCs/>
                <w:color w:val="000000" w:themeColor="text1"/>
                <w:sz w:val="20"/>
                <w:szCs w:val="20"/>
                <w:lang w:eastAsia="fr-FR"/>
              </w:rPr>
              <w:t>etc</w:t>
            </w:r>
            <w:proofErr w:type="spellEnd"/>
            <w:r w:rsidRPr="00C44D7D">
              <w:rPr>
                <w:rFonts w:ascii="Times New Roman" w:eastAsia="Times New Roman" w:hAnsi="Times New Roman" w:cs="Times New Roman"/>
                <w:bCs/>
                <w:color w:val="000000" w:themeColor="text1"/>
                <w:sz w:val="20"/>
                <w:szCs w:val="20"/>
                <w:lang w:eastAsia="fr-FR"/>
              </w:rPr>
              <w:t>,) et le contrôleur de pompe</w:t>
            </w:r>
          </w:p>
        </w:tc>
        <w:tc>
          <w:tcPr>
            <w:tcW w:w="709" w:type="dxa"/>
            <w:vAlign w:val="center"/>
            <w:hideMark/>
          </w:tcPr>
          <w:p w14:paraId="0B44A96A" w14:textId="70E1971F"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6423F7D6"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52E7ACA6"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1CD74954" w14:textId="6AE2A98F"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51D5D5F0" w14:textId="77777777" w:rsidTr="003B1685">
        <w:trPr>
          <w:trHeight w:val="300"/>
        </w:trPr>
        <w:tc>
          <w:tcPr>
            <w:tcW w:w="704" w:type="dxa"/>
            <w:vAlign w:val="center"/>
            <w:hideMark/>
          </w:tcPr>
          <w:p w14:paraId="42CC44EF"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lastRenderedPageBreak/>
              <w:t>1002</w:t>
            </w:r>
          </w:p>
        </w:tc>
        <w:tc>
          <w:tcPr>
            <w:tcW w:w="6804" w:type="dxa"/>
            <w:hideMark/>
          </w:tcPr>
          <w:p w14:paraId="317D663B"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F et P d'une corde de sécurité de la pompe (corde de suspension) </w:t>
            </w:r>
          </w:p>
        </w:tc>
        <w:tc>
          <w:tcPr>
            <w:tcW w:w="709" w:type="dxa"/>
            <w:vAlign w:val="center"/>
            <w:hideMark/>
          </w:tcPr>
          <w:p w14:paraId="32C7C45E"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34C5294F"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80,00</w:t>
            </w:r>
          </w:p>
        </w:tc>
        <w:tc>
          <w:tcPr>
            <w:tcW w:w="567" w:type="dxa"/>
            <w:hideMark/>
          </w:tcPr>
          <w:p w14:paraId="0ACE8967"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3079F5C2" w14:textId="148FCA2A"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29644DEF" w14:textId="77777777" w:rsidTr="003B1685">
        <w:trPr>
          <w:trHeight w:val="300"/>
        </w:trPr>
        <w:tc>
          <w:tcPr>
            <w:tcW w:w="704" w:type="dxa"/>
            <w:vAlign w:val="center"/>
            <w:hideMark/>
          </w:tcPr>
          <w:p w14:paraId="137D3673"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1003</w:t>
            </w:r>
          </w:p>
        </w:tc>
        <w:tc>
          <w:tcPr>
            <w:tcW w:w="6804" w:type="dxa"/>
            <w:hideMark/>
          </w:tcPr>
          <w:p w14:paraId="459EA096"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 et P d'un collier de sécurité ou attache en colsons</w:t>
            </w:r>
          </w:p>
        </w:tc>
        <w:tc>
          <w:tcPr>
            <w:tcW w:w="709" w:type="dxa"/>
            <w:vAlign w:val="center"/>
            <w:hideMark/>
          </w:tcPr>
          <w:p w14:paraId="718366EB"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591029B3"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5C1C9A42"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056B4D6" w14:textId="6B4B606E"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67E0D351" w14:textId="77777777" w:rsidTr="003B1685">
        <w:trPr>
          <w:trHeight w:val="300"/>
        </w:trPr>
        <w:tc>
          <w:tcPr>
            <w:tcW w:w="704" w:type="dxa"/>
            <w:vAlign w:val="center"/>
            <w:hideMark/>
          </w:tcPr>
          <w:p w14:paraId="080E9BA6"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1004</w:t>
            </w:r>
          </w:p>
        </w:tc>
        <w:tc>
          <w:tcPr>
            <w:tcW w:w="6804" w:type="dxa"/>
            <w:hideMark/>
          </w:tcPr>
          <w:p w14:paraId="3375F045"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 et P d'un rouleau de câble d'alimentation de la pompe</w:t>
            </w:r>
          </w:p>
        </w:tc>
        <w:tc>
          <w:tcPr>
            <w:tcW w:w="709" w:type="dxa"/>
            <w:vAlign w:val="center"/>
            <w:hideMark/>
          </w:tcPr>
          <w:p w14:paraId="4E8F4D0D"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spellStart"/>
            <w:proofErr w:type="gramStart"/>
            <w:r w:rsidRPr="00C44D7D">
              <w:rPr>
                <w:rFonts w:ascii="Times New Roman" w:eastAsia="Times New Roman" w:hAnsi="Times New Roman" w:cs="Times New Roman"/>
                <w:b/>
                <w:color w:val="000000" w:themeColor="text1"/>
                <w:sz w:val="20"/>
                <w:szCs w:val="20"/>
                <w:lang w:eastAsia="fr-FR"/>
              </w:rPr>
              <w:t>ff</w:t>
            </w:r>
            <w:proofErr w:type="spellEnd"/>
            <w:proofErr w:type="gramEnd"/>
          </w:p>
        </w:tc>
        <w:tc>
          <w:tcPr>
            <w:tcW w:w="850" w:type="dxa"/>
            <w:vAlign w:val="center"/>
            <w:hideMark/>
          </w:tcPr>
          <w:p w14:paraId="6A8BB839"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0D274E02"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37E85A66" w14:textId="45BF5E7C"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14D7F397" w14:textId="77777777" w:rsidTr="003B1685">
        <w:trPr>
          <w:trHeight w:val="370"/>
        </w:trPr>
        <w:tc>
          <w:tcPr>
            <w:tcW w:w="704" w:type="dxa"/>
            <w:vAlign w:val="center"/>
            <w:hideMark/>
          </w:tcPr>
          <w:p w14:paraId="3717C994"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1005</w:t>
            </w:r>
          </w:p>
        </w:tc>
        <w:tc>
          <w:tcPr>
            <w:tcW w:w="6804" w:type="dxa"/>
            <w:hideMark/>
          </w:tcPr>
          <w:p w14:paraId="269D15F9"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Fourniture et pose de la tuyauterie d’exhaure (Ø40 mm) y/c accessoires de raccordements (résine de connexion </w:t>
            </w:r>
            <w:proofErr w:type="spellStart"/>
            <w:r w:rsidRPr="00C44D7D">
              <w:rPr>
                <w:rFonts w:ascii="Times New Roman" w:eastAsia="Times New Roman" w:hAnsi="Times New Roman" w:cs="Times New Roman"/>
                <w:bCs/>
                <w:color w:val="000000" w:themeColor="text1"/>
                <w:sz w:val="20"/>
                <w:szCs w:val="20"/>
                <w:lang w:eastAsia="fr-FR"/>
              </w:rPr>
              <w:t>etc</w:t>
            </w:r>
            <w:proofErr w:type="spellEnd"/>
            <w:r w:rsidRPr="00C44D7D">
              <w:rPr>
                <w:rFonts w:ascii="Times New Roman" w:eastAsia="Times New Roman" w:hAnsi="Times New Roman" w:cs="Times New Roman"/>
                <w:bCs/>
                <w:color w:val="000000" w:themeColor="text1"/>
                <w:sz w:val="20"/>
                <w:szCs w:val="20"/>
                <w:lang w:eastAsia="fr-FR"/>
              </w:rPr>
              <w:t>,)</w:t>
            </w:r>
          </w:p>
        </w:tc>
        <w:tc>
          <w:tcPr>
            <w:tcW w:w="709" w:type="dxa"/>
            <w:vAlign w:val="center"/>
            <w:hideMark/>
          </w:tcPr>
          <w:p w14:paraId="7360B7D0" w14:textId="3243DF7D"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607895E8"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0D1BBC20"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7C0CDF1A" w14:textId="5998A512"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45FB2C4C" w14:textId="77777777" w:rsidTr="00984EC6">
        <w:trPr>
          <w:trHeight w:val="300"/>
        </w:trPr>
        <w:tc>
          <w:tcPr>
            <w:tcW w:w="704" w:type="dxa"/>
            <w:shd w:val="clear" w:color="auto" w:fill="DAEEF3" w:themeFill="accent5" w:themeFillTint="33"/>
            <w:vAlign w:val="center"/>
            <w:hideMark/>
          </w:tcPr>
          <w:p w14:paraId="3BA8A72C" w14:textId="2C683D60"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022091E"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1000</w:t>
            </w:r>
          </w:p>
        </w:tc>
        <w:tc>
          <w:tcPr>
            <w:tcW w:w="816" w:type="dxa"/>
            <w:shd w:val="clear" w:color="auto" w:fill="DAEEF3" w:themeFill="accent5" w:themeFillTint="33"/>
          </w:tcPr>
          <w:p w14:paraId="44C49E56" w14:textId="50017E34" w:rsidR="00D72C8A" w:rsidRPr="00C44D7D"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C44D7D" w:rsidRPr="00C44D7D" w14:paraId="6376DBF3" w14:textId="77777777" w:rsidTr="00984EC6">
        <w:trPr>
          <w:trHeight w:val="300"/>
        </w:trPr>
        <w:tc>
          <w:tcPr>
            <w:tcW w:w="704" w:type="dxa"/>
            <w:vAlign w:val="center"/>
            <w:hideMark/>
          </w:tcPr>
          <w:p w14:paraId="4FDF3E65" w14:textId="3607609F"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426979EA" w14:textId="77777777" w:rsidR="00D72C8A" w:rsidRPr="00C44D7D"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1100 - CONDUITES DE REFOULEMENT ET DE DISTRIBUTION</w:t>
            </w:r>
          </w:p>
        </w:tc>
      </w:tr>
      <w:tr w:rsidR="00C44D7D" w:rsidRPr="00C44D7D" w14:paraId="20156135" w14:textId="77777777" w:rsidTr="003B1685">
        <w:trPr>
          <w:trHeight w:val="300"/>
        </w:trPr>
        <w:tc>
          <w:tcPr>
            <w:tcW w:w="704" w:type="dxa"/>
            <w:vAlign w:val="center"/>
            <w:hideMark/>
          </w:tcPr>
          <w:p w14:paraId="61E0E03A"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1101</w:t>
            </w:r>
          </w:p>
        </w:tc>
        <w:tc>
          <w:tcPr>
            <w:tcW w:w="6804" w:type="dxa"/>
            <w:hideMark/>
          </w:tcPr>
          <w:p w14:paraId="0B0700F1"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Fouilles pour tuyauterie de refoulement et de distribution</w:t>
            </w:r>
          </w:p>
        </w:tc>
        <w:tc>
          <w:tcPr>
            <w:tcW w:w="709" w:type="dxa"/>
            <w:vAlign w:val="center"/>
            <w:hideMark/>
          </w:tcPr>
          <w:p w14:paraId="26BBD84C"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0F659EAC" w14:textId="60B1C7AD"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600,0</w:t>
            </w:r>
          </w:p>
        </w:tc>
        <w:tc>
          <w:tcPr>
            <w:tcW w:w="567" w:type="dxa"/>
            <w:hideMark/>
          </w:tcPr>
          <w:p w14:paraId="4884F5C4"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2FD52C68" w14:textId="6453627C"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2A26F3E1" w14:textId="77777777" w:rsidTr="003B1685">
        <w:trPr>
          <w:trHeight w:val="300"/>
        </w:trPr>
        <w:tc>
          <w:tcPr>
            <w:tcW w:w="704" w:type="dxa"/>
            <w:vAlign w:val="center"/>
            <w:hideMark/>
          </w:tcPr>
          <w:p w14:paraId="6F3EF668"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1102</w:t>
            </w:r>
          </w:p>
        </w:tc>
        <w:tc>
          <w:tcPr>
            <w:tcW w:w="6804" w:type="dxa"/>
            <w:hideMark/>
          </w:tcPr>
          <w:p w14:paraId="5D7FF0E9"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de grillage avertisseur</w:t>
            </w:r>
          </w:p>
        </w:tc>
        <w:tc>
          <w:tcPr>
            <w:tcW w:w="709" w:type="dxa"/>
            <w:vAlign w:val="center"/>
            <w:hideMark/>
          </w:tcPr>
          <w:p w14:paraId="104A01AD"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022EF3F6" w14:textId="35168543"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600,0</w:t>
            </w:r>
          </w:p>
        </w:tc>
        <w:tc>
          <w:tcPr>
            <w:tcW w:w="567" w:type="dxa"/>
            <w:hideMark/>
          </w:tcPr>
          <w:p w14:paraId="5E51DAFD"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54B05B7" w14:textId="6DF627D4"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7A60E480" w14:textId="77777777" w:rsidTr="003B1685">
        <w:trPr>
          <w:trHeight w:val="300"/>
        </w:trPr>
        <w:tc>
          <w:tcPr>
            <w:tcW w:w="704" w:type="dxa"/>
            <w:vAlign w:val="center"/>
            <w:hideMark/>
          </w:tcPr>
          <w:p w14:paraId="3366D3A2"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1103</w:t>
            </w:r>
          </w:p>
        </w:tc>
        <w:tc>
          <w:tcPr>
            <w:tcW w:w="6804" w:type="dxa"/>
            <w:hideMark/>
          </w:tcPr>
          <w:p w14:paraId="0AD1BFFA"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de réducteur 40/32 et autres accessoires</w:t>
            </w:r>
          </w:p>
        </w:tc>
        <w:tc>
          <w:tcPr>
            <w:tcW w:w="709" w:type="dxa"/>
            <w:vAlign w:val="center"/>
            <w:hideMark/>
          </w:tcPr>
          <w:p w14:paraId="2BBE904B" w14:textId="69D52D9D"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w:t>
            </w:r>
            <w:r w:rsidR="003028F8" w:rsidRPr="00C44D7D">
              <w:rPr>
                <w:rFonts w:ascii="Times New Roman" w:eastAsia="Times New Roman" w:hAnsi="Times New Roman" w:cs="Times New Roman"/>
                <w:b/>
                <w:color w:val="000000" w:themeColor="text1"/>
                <w:sz w:val="20"/>
                <w:szCs w:val="20"/>
                <w:lang w:eastAsia="fr-FR"/>
              </w:rPr>
              <w:t>s</w:t>
            </w:r>
            <w:proofErr w:type="spellEnd"/>
          </w:p>
        </w:tc>
        <w:tc>
          <w:tcPr>
            <w:tcW w:w="850" w:type="dxa"/>
            <w:vAlign w:val="center"/>
            <w:hideMark/>
          </w:tcPr>
          <w:p w14:paraId="48B2691C"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7F77252B"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18D9E633" w14:textId="1762E8BA"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31DD8569" w14:textId="77777777" w:rsidTr="003B1685">
        <w:trPr>
          <w:trHeight w:val="300"/>
        </w:trPr>
        <w:tc>
          <w:tcPr>
            <w:tcW w:w="704" w:type="dxa"/>
            <w:vAlign w:val="center"/>
            <w:hideMark/>
          </w:tcPr>
          <w:p w14:paraId="722B089E"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1104</w:t>
            </w:r>
          </w:p>
        </w:tc>
        <w:tc>
          <w:tcPr>
            <w:tcW w:w="6804" w:type="dxa"/>
            <w:hideMark/>
          </w:tcPr>
          <w:p w14:paraId="77F69AFE"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de la conduite de refoulement en PEHD partant de la tête du forage jusqu'au pieds du château</w:t>
            </w:r>
          </w:p>
        </w:tc>
        <w:tc>
          <w:tcPr>
            <w:tcW w:w="709" w:type="dxa"/>
            <w:vAlign w:val="center"/>
            <w:hideMark/>
          </w:tcPr>
          <w:p w14:paraId="4AA4FD61"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36995CDD" w14:textId="3C032BBD"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100,0</w:t>
            </w:r>
          </w:p>
        </w:tc>
        <w:tc>
          <w:tcPr>
            <w:tcW w:w="567" w:type="dxa"/>
            <w:hideMark/>
          </w:tcPr>
          <w:p w14:paraId="348C4FF8"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5E4B417" w14:textId="4886F306"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09885C6B" w14:textId="77777777" w:rsidTr="003B1685">
        <w:trPr>
          <w:trHeight w:val="300"/>
        </w:trPr>
        <w:tc>
          <w:tcPr>
            <w:tcW w:w="704" w:type="dxa"/>
            <w:vAlign w:val="center"/>
            <w:hideMark/>
          </w:tcPr>
          <w:p w14:paraId="1A53E9AF"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1105</w:t>
            </w:r>
          </w:p>
        </w:tc>
        <w:tc>
          <w:tcPr>
            <w:tcW w:w="6804" w:type="dxa"/>
            <w:hideMark/>
          </w:tcPr>
          <w:p w14:paraId="20389E91"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de la conduite de refoulement en Galva partant du pieds du château jusqu'au réservoir</w:t>
            </w:r>
          </w:p>
        </w:tc>
        <w:tc>
          <w:tcPr>
            <w:tcW w:w="709" w:type="dxa"/>
            <w:vAlign w:val="center"/>
            <w:hideMark/>
          </w:tcPr>
          <w:p w14:paraId="3727D8CC"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0EB4E5D3"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9,00</w:t>
            </w:r>
          </w:p>
        </w:tc>
        <w:tc>
          <w:tcPr>
            <w:tcW w:w="567" w:type="dxa"/>
            <w:hideMark/>
          </w:tcPr>
          <w:p w14:paraId="4CE18FB7"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45344F0" w14:textId="7C2603A5"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7A8023A8" w14:textId="77777777" w:rsidTr="003B1685">
        <w:trPr>
          <w:trHeight w:val="300"/>
        </w:trPr>
        <w:tc>
          <w:tcPr>
            <w:tcW w:w="704" w:type="dxa"/>
            <w:vAlign w:val="center"/>
            <w:hideMark/>
          </w:tcPr>
          <w:p w14:paraId="4F4E354F"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1106</w:t>
            </w:r>
          </w:p>
        </w:tc>
        <w:tc>
          <w:tcPr>
            <w:tcW w:w="6804" w:type="dxa"/>
            <w:hideMark/>
          </w:tcPr>
          <w:p w14:paraId="065FF9A2"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d'un clapet anti retour y/c accessoires de pose</w:t>
            </w:r>
          </w:p>
        </w:tc>
        <w:tc>
          <w:tcPr>
            <w:tcW w:w="709" w:type="dxa"/>
            <w:vAlign w:val="center"/>
            <w:hideMark/>
          </w:tcPr>
          <w:p w14:paraId="2AF87ED7"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A26C06B"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5BB09931"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20F1E237" w14:textId="5966C24F"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5EA7AA12" w14:textId="77777777" w:rsidTr="003B1685">
        <w:trPr>
          <w:trHeight w:val="300"/>
        </w:trPr>
        <w:tc>
          <w:tcPr>
            <w:tcW w:w="704" w:type="dxa"/>
            <w:vAlign w:val="center"/>
            <w:hideMark/>
          </w:tcPr>
          <w:p w14:paraId="20E4CF68"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1107</w:t>
            </w:r>
          </w:p>
        </w:tc>
        <w:tc>
          <w:tcPr>
            <w:tcW w:w="6804" w:type="dxa"/>
            <w:hideMark/>
          </w:tcPr>
          <w:p w14:paraId="04F58780"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d'un raccord fer/plastique pour raccorder le tuyau PEHD et le tuyau Galva de 32 mm</w:t>
            </w:r>
          </w:p>
        </w:tc>
        <w:tc>
          <w:tcPr>
            <w:tcW w:w="709" w:type="dxa"/>
            <w:vAlign w:val="center"/>
            <w:hideMark/>
          </w:tcPr>
          <w:p w14:paraId="5A5BEE40"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3CFE24C"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2929374E"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2D3B7FEE" w14:textId="563923CB"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2F15A7E1" w14:textId="77777777" w:rsidTr="003B1685">
        <w:trPr>
          <w:trHeight w:val="530"/>
        </w:trPr>
        <w:tc>
          <w:tcPr>
            <w:tcW w:w="704" w:type="dxa"/>
            <w:vAlign w:val="center"/>
            <w:hideMark/>
          </w:tcPr>
          <w:p w14:paraId="613461DC"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1108</w:t>
            </w:r>
          </w:p>
        </w:tc>
        <w:tc>
          <w:tcPr>
            <w:tcW w:w="6804" w:type="dxa"/>
            <w:hideMark/>
          </w:tcPr>
          <w:p w14:paraId="319B0F49"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de la conduite de distribution en Galva de diamètre 50 mm partant du réservoir jusqu'au pieds du château y/c accessoires de pose</w:t>
            </w:r>
          </w:p>
        </w:tc>
        <w:tc>
          <w:tcPr>
            <w:tcW w:w="709" w:type="dxa"/>
            <w:vAlign w:val="center"/>
            <w:hideMark/>
          </w:tcPr>
          <w:p w14:paraId="24A63F9C"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18E30037"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8,00</w:t>
            </w:r>
          </w:p>
        </w:tc>
        <w:tc>
          <w:tcPr>
            <w:tcW w:w="567" w:type="dxa"/>
            <w:hideMark/>
          </w:tcPr>
          <w:p w14:paraId="578C0ED4"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3321B47B" w14:textId="691F0D71"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7C15F4BC" w14:textId="77777777" w:rsidTr="003B1685">
        <w:trPr>
          <w:trHeight w:val="530"/>
        </w:trPr>
        <w:tc>
          <w:tcPr>
            <w:tcW w:w="704" w:type="dxa"/>
            <w:vAlign w:val="center"/>
            <w:hideMark/>
          </w:tcPr>
          <w:p w14:paraId="6CD62A5E"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1109</w:t>
            </w:r>
          </w:p>
        </w:tc>
        <w:tc>
          <w:tcPr>
            <w:tcW w:w="6804" w:type="dxa"/>
            <w:hideMark/>
          </w:tcPr>
          <w:p w14:paraId="6F244ADC"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de la conduite de distribution en PEHD de diamètre 32 mm du pied du château jusqu'au niveau de la borne fontaine y/c accessoires de pose</w:t>
            </w:r>
          </w:p>
        </w:tc>
        <w:tc>
          <w:tcPr>
            <w:tcW w:w="709" w:type="dxa"/>
            <w:vAlign w:val="center"/>
            <w:hideMark/>
          </w:tcPr>
          <w:p w14:paraId="5E58DDB8"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ml</w:t>
            </w:r>
            <w:proofErr w:type="gramEnd"/>
          </w:p>
        </w:tc>
        <w:tc>
          <w:tcPr>
            <w:tcW w:w="850" w:type="dxa"/>
            <w:vAlign w:val="center"/>
            <w:hideMark/>
          </w:tcPr>
          <w:p w14:paraId="123EC92B" w14:textId="1F4625C5"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500,0</w:t>
            </w:r>
          </w:p>
        </w:tc>
        <w:tc>
          <w:tcPr>
            <w:tcW w:w="567" w:type="dxa"/>
            <w:hideMark/>
          </w:tcPr>
          <w:p w14:paraId="0DB82AA0"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6D47F1D9" w14:textId="67539B10"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76E66C7C" w14:textId="77777777" w:rsidTr="003B1685">
        <w:trPr>
          <w:trHeight w:val="300"/>
        </w:trPr>
        <w:tc>
          <w:tcPr>
            <w:tcW w:w="704" w:type="dxa"/>
            <w:vAlign w:val="center"/>
            <w:hideMark/>
          </w:tcPr>
          <w:p w14:paraId="715AC781"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1110</w:t>
            </w:r>
          </w:p>
        </w:tc>
        <w:tc>
          <w:tcPr>
            <w:tcW w:w="6804" w:type="dxa"/>
            <w:hideMark/>
          </w:tcPr>
          <w:p w14:paraId="42A49FC4"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du robinet à pression de puisage 32/40</w:t>
            </w:r>
          </w:p>
        </w:tc>
        <w:tc>
          <w:tcPr>
            <w:tcW w:w="709" w:type="dxa"/>
            <w:vAlign w:val="center"/>
            <w:hideMark/>
          </w:tcPr>
          <w:p w14:paraId="4091FE71"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3BDAFF88"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2,00</w:t>
            </w:r>
          </w:p>
        </w:tc>
        <w:tc>
          <w:tcPr>
            <w:tcW w:w="567" w:type="dxa"/>
            <w:hideMark/>
          </w:tcPr>
          <w:p w14:paraId="5B89CD03"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08AC64E" w14:textId="0D70AE0D"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4A125DFA" w14:textId="77777777" w:rsidTr="003B1685">
        <w:trPr>
          <w:trHeight w:val="620"/>
        </w:trPr>
        <w:tc>
          <w:tcPr>
            <w:tcW w:w="704" w:type="dxa"/>
            <w:vAlign w:val="center"/>
            <w:hideMark/>
          </w:tcPr>
          <w:p w14:paraId="00DCBC33"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1111</w:t>
            </w:r>
          </w:p>
        </w:tc>
        <w:tc>
          <w:tcPr>
            <w:tcW w:w="6804" w:type="dxa"/>
            <w:hideMark/>
          </w:tcPr>
          <w:p w14:paraId="2F2C9A6A"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Fourniture et pose du tuyau </w:t>
            </w:r>
            <w:proofErr w:type="spellStart"/>
            <w:r w:rsidRPr="00C44D7D">
              <w:rPr>
                <w:rFonts w:ascii="Times New Roman" w:eastAsia="Times New Roman" w:hAnsi="Times New Roman" w:cs="Times New Roman"/>
                <w:bCs/>
                <w:color w:val="000000" w:themeColor="text1"/>
                <w:sz w:val="20"/>
                <w:szCs w:val="20"/>
                <w:lang w:eastAsia="fr-FR"/>
              </w:rPr>
              <w:t>galva</w:t>
            </w:r>
            <w:proofErr w:type="spellEnd"/>
            <w:r w:rsidRPr="00C44D7D">
              <w:rPr>
                <w:rFonts w:ascii="Times New Roman" w:eastAsia="Times New Roman" w:hAnsi="Times New Roman" w:cs="Times New Roman"/>
                <w:bCs/>
                <w:color w:val="000000" w:themeColor="text1"/>
                <w:sz w:val="20"/>
                <w:szCs w:val="20"/>
                <w:lang w:eastAsia="fr-FR"/>
              </w:rPr>
              <w:t xml:space="preserve"> 50 mm pour vidange du château, trop plein, vanne d'arrêt y/c accessoires de pose</w:t>
            </w:r>
          </w:p>
        </w:tc>
        <w:tc>
          <w:tcPr>
            <w:tcW w:w="709" w:type="dxa"/>
            <w:vAlign w:val="center"/>
            <w:hideMark/>
          </w:tcPr>
          <w:p w14:paraId="5D2C9C97" w14:textId="477099BD"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13802829"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369159DA"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0130D970" w14:textId="36D1D82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4C190A21" w14:textId="77777777" w:rsidTr="003B1685">
        <w:trPr>
          <w:trHeight w:val="300"/>
        </w:trPr>
        <w:tc>
          <w:tcPr>
            <w:tcW w:w="704" w:type="dxa"/>
            <w:vAlign w:val="center"/>
            <w:hideMark/>
          </w:tcPr>
          <w:p w14:paraId="3DAC13D1"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1112</w:t>
            </w:r>
          </w:p>
        </w:tc>
        <w:tc>
          <w:tcPr>
            <w:tcW w:w="6804" w:type="dxa"/>
            <w:hideMark/>
          </w:tcPr>
          <w:p w14:paraId="0D810F9F"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Autres accessoires / matériels de plomberie</w:t>
            </w:r>
          </w:p>
        </w:tc>
        <w:tc>
          <w:tcPr>
            <w:tcW w:w="709" w:type="dxa"/>
            <w:vAlign w:val="center"/>
            <w:hideMark/>
          </w:tcPr>
          <w:p w14:paraId="2B41004F" w14:textId="7C2235A3"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w:t>
            </w:r>
            <w:r w:rsidR="003028F8" w:rsidRPr="00C44D7D">
              <w:rPr>
                <w:rFonts w:ascii="Times New Roman" w:eastAsia="Times New Roman" w:hAnsi="Times New Roman" w:cs="Times New Roman"/>
                <w:b/>
                <w:color w:val="000000" w:themeColor="text1"/>
                <w:sz w:val="20"/>
                <w:szCs w:val="20"/>
                <w:lang w:eastAsia="fr-FR"/>
              </w:rPr>
              <w:t>s</w:t>
            </w:r>
            <w:proofErr w:type="spellEnd"/>
          </w:p>
        </w:tc>
        <w:tc>
          <w:tcPr>
            <w:tcW w:w="850" w:type="dxa"/>
            <w:vAlign w:val="center"/>
            <w:hideMark/>
          </w:tcPr>
          <w:p w14:paraId="77B59D5B"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0D6290EA"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195E275E" w14:textId="2B5E292F"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1D71D83A" w14:textId="77777777" w:rsidTr="00984EC6">
        <w:trPr>
          <w:trHeight w:val="300"/>
        </w:trPr>
        <w:tc>
          <w:tcPr>
            <w:tcW w:w="704" w:type="dxa"/>
            <w:shd w:val="clear" w:color="auto" w:fill="DAEEF3" w:themeFill="accent5" w:themeFillTint="33"/>
            <w:vAlign w:val="center"/>
            <w:hideMark/>
          </w:tcPr>
          <w:p w14:paraId="77A66AAD" w14:textId="541277F2"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657751E"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1100</w:t>
            </w:r>
          </w:p>
        </w:tc>
        <w:tc>
          <w:tcPr>
            <w:tcW w:w="816" w:type="dxa"/>
            <w:shd w:val="clear" w:color="auto" w:fill="DAEEF3" w:themeFill="accent5" w:themeFillTint="33"/>
          </w:tcPr>
          <w:p w14:paraId="2434ECEC" w14:textId="565EC1D2" w:rsidR="00D72C8A" w:rsidRPr="00C44D7D"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C44D7D" w:rsidRPr="00C44D7D" w14:paraId="620C7B76" w14:textId="77777777" w:rsidTr="00984EC6">
        <w:trPr>
          <w:trHeight w:val="300"/>
        </w:trPr>
        <w:tc>
          <w:tcPr>
            <w:tcW w:w="704" w:type="dxa"/>
            <w:vAlign w:val="center"/>
            <w:hideMark/>
          </w:tcPr>
          <w:p w14:paraId="3380EF47" w14:textId="639063FE"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74685832" w14:textId="77777777" w:rsidR="00D72C8A" w:rsidRPr="00C44D7D" w:rsidRDefault="00D72C8A" w:rsidP="00296C13">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1200 - EQUIPEMENTS SOLAIRE</w:t>
            </w:r>
          </w:p>
        </w:tc>
      </w:tr>
      <w:tr w:rsidR="00C44D7D" w:rsidRPr="00C44D7D" w14:paraId="6907E43E" w14:textId="77777777" w:rsidTr="003B1685">
        <w:trPr>
          <w:trHeight w:val="530"/>
        </w:trPr>
        <w:tc>
          <w:tcPr>
            <w:tcW w:w="704" w:type="dxa"/>
            <w:vAlign w:val="center"/>
            <w:hideMark/>
          </w:tcPr>
          <w:p w14:paraId="13E93D1B"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1201</w:t>
            </w:r>
          </w:p>
        </w:tc>
        <w:tc>
          <w:tcPr>
            <w:tcW w:w="6804" w:type="dxa"/>
            <w:hideMark/>
          </w:tcPr>
          <w:p w14:paraId="75D9E31C"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Fourniture des tubes </w:t>
            </w:r>
            <w:proofErr w:type="spellStart"/>
            <w:r w:rsidRPr="00C44D7D">
              <w:rPr>
                <w:rFonts w:ascii="Times New Roman" w:eastAsia="Times New Roman" w:hAnsi="Times New Roman" w:cs="Times New Roman"/>
                <w:bCs/>
                <w:color w:val="000000" w:themeColor="text1"/>
                <w:sz w:val="20"/>
                <w:szCs w:val="20"/>
                <w:lang w:eastAsia="fr-FR"/>
              </w:rPr>
              <w:t>galva</w:t>
            </w:r>
            <w:proofErr w:type="spellEnd"/>
            <w:r w:rsidRPr="00C44D7D">
              <w:rPr>
                <w:rFonts w:ascii="Times New Roman" w:eastAsia="Times New Roman" w:hAnsi="Times New Roman" w:cs="Times New Roman"/>
                <w:bCs/>
                <w:color w:val="000000" w:themeColor="text1"/>
                <w:sz w:val="20"/>
                <w:szCs w:val="20"/>
                <w:lang w:eastAsia="fr-FR"/>
              </w:rPr>
              <w:t xml:space="preserve"> et montage de la structure métallique, support des plaques solaires fixée au-dessus du réservoir</w:t>
            </w:r>
          </w:p>
        </w:tc>
        <w:tc>
          <w:tcPr>
            <w:tcW w:w="709" w:type="dxa"/>
            <w:vAlign w:val="center"/>
            <w:hideMark/>
          </w:tcPr>
          <w:p w14:paraId="42EAB31D" w14:textId="5303EC3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40E648CF"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5D840EE7"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2E3CAEBA" w14:textId="0C3E75A6"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3FD8927A" w14:textId="77777777" w:rsidTr="003B1685">
        <w:trPr>
          <w:trHeight w:val="300"/>
        </w:trPr>
        <w:tc>
          <w:tcPr>
            <w:tcW w:w="704" w:type="dxa"/>
            <w:vAlign w:val="center"/>
            <w:hideMark/>
          </w:tcPr>
          <w:p w14:paraId="6ECC1415"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1202</w:t>
            </w:r>
          </w:p>
        </w:tc>
        <w:tc>
          <w:tcPr>
            <w:tcW w:w="6804" w:type="dxa"/>
            <w:hideMark/>
          </w:tcPr>
          <w:p w14:paraId="262B699C"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pose des plaques solaires PV monocristallins (250 - 330Wc)</w:t>
            </w:r>
          </w:p>
        </w:tc>
        <w:tc>
          <w:tcPr>
            <w:tcW w:w="709" w:type="dxa"/>
            <w:vAlign w:val="center"/>
            <w:hideMark/>
          </w:tcPr>
          <w:p w14:paraId="6A7F4270"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F24A871"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6,00</w:t>
            </w:r>
          </w:p>
        </w:tc>
        <w:tc>
          <w:tcPr>
            <w:tcW w:w="567" w:type="dxa"/>
            <w:hideMark/>
          </w:tcPr>
          <w:p w14:paraId="2C5EC427"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4A97E27C" w14:textId="53342B68"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43E8C28E" w14:textId="77777777" w:rsidTr="003B1685">
        <w:trPr>
          <w:trHeight w:val="300"/>
        </w:trPr>
        <w:tc>
          <w:tcPr>
            <w:tcW w:w="704" w:type="dxa"/>
            <w:vAlign w:val="center"/>
            <w:hideMark/>
          </w:tcPr>
          <w:p w14:paraId="72782D95"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1203</w:t>
            </w:r>
          </w:p>
        </w:tc>
        <w:tc>
          <w:tcPr>
            <w:tcW w:w="6804" w:type="dxa"/>
            <w:hideMark/>
          </w:tcPr>
          <w:p w14:paraId="0779901D"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Câble inter connexion des PV</w:t>
            </w:r>
          </w:p>
        </w:tc>
        <w:tc>
          <w:tcPr>
            <w:tcW w:w="709" w:type="dxa"/>
            <w:vAlign w:val="center"/>
            <w:hideMark/>
          </w:tcPr>
          <w:p w14:paraId="5D9A5A10"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gramStart"/>
            <w:r w:rsidRPr="00C44D7D">
              <w:rPr>
                <w:rFonts w:ascii="Times New Roman" w:eastAsia="Times New Roman" w:hAnsi="Times New Roman" w:cs="Times New Roman"/>
                <w:b/>
                <w:color w:val="000000" w:themeColor="text1"/>
                <w:sz w:val="20"/>
                <w:szCs w:val="20"/>
                <w:lang w:eastAsia="fr-FR"/>
              </w:rPr>
              <w:t>m</w:t>
            </w:r>
            <w:proofErr w:type="gramEnd"/>
          </w:p>
        </w:tc>
        <w:tc>
          <w:tcPr>
            <w:tcW w:w="850" w:type="dxa"/>
            <w:vAlign w:val="center"/>
            <w:hideMark/>
          </w:tcPr>
          <w:p w14:paraId="057DF421"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30,00</w:t>
            </w:r>
          </w:p>
        </w:tc>
        <w:tc>
          <w:tcPr>
            <w:tcW w:w="567" w:type="dxa"/>
            <w:hideMark/>
          </w:tcPr>
          <w:p w14:paraId="4C0B4112"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66CC3A62" w14:textId="13722746"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1A0C06F2" w14:textId="77777777" w:rsidTr="003B1685">
        <w:trPr>
          <w:trHeight w:val="300"/>
        </w:trPr>
        <w:tc>
          <w:tcPr>
            <w:tcW w:w="704" w:type="dxa"/>
            <w:vAlign w:val="center"/>
            <w:hideMark/>
          </w:tcPr>
          <w:p w14:paraId="537C8C37"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1204</w:t>
            </w:r>
          </w:p>
        </w:tc>
        <w:tc>
          <w:tcPr>
            <w:tcW w:w="6804" w:type="dxa"/>
            <w:hideMark/>
          </w:tcPr>
          <w:p w14:paraId="6C1BF085"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 et P d'un disjoncteur DC</w:t>
            </w:r>
          </w:p>
        </w:tc>
        <w:tc>
          <w:tcPr>
            <w:tcW w:w="709" w:type="dxa"/>
            <w:vAlign w:val="center"/>
            <w:hideMark/>
          </w:tcPr>
          <w:p w14:paraId="06E716A8"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A5CD3B7"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06330586"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6E67AAB0" w14:textId="1D5970E3"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223DE346" w14:textId="77777777" w:rsidTr="003B1685">
        <w:trPr>
          <w:trHeight w:val="300"/>
        </w:trPr>
        <w:tc>
          <w:tcPr>
            <w:tcW w:w="704" w:type="dxa"/>
            <w:vAlign w:val="center"/>
            <w:hideMark/>
          </w:tcPr>
          <w:p w14:paraId="5A731FB2"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1205</w:t>
            </w:r>
          </w:p>
        </w:tc>
        <w:tc>
          <w:tcPr>
            <w:tcW w:w="6804" w:type="dxa"/>
            <w:hideMark/>
          </w:tcPr>
          <w:p w14:paraId="0D93C8D5"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Gaine annelée</w:t>
            </w:r>
          </w:p>
        </w:tc>
        <w:tc>
          <w:tcPr>
            <w:tcW w:w="709" w:type="dxa"/>
            <w:vAlign w:val="center"/>
            <w:hideMark/>
          </w:tcPr>
          <w:p w14:paraId="798C4CB2" w14:textId="77777777"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6674725"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2,00</w:t>
            </w:r>
          </w:p>
        </w:tc>
        <w:tc>
          <w:tcPr>
            <w:tcW w:w="567" w:type="dxa"/>
            <w:hideMark/>
          </w:tcPr>
          <w:p w14:paraId="1321214C"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790725B1" w14:textId="0B4C80BF"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0272A8E9" w14:textId="77777777" w:rsidTr="003B1685">
        <w:trPr>
          <w:trHeight w:val="300"/>
        </w:trPr>
        <w:tc>
          <w:tcPr>
            <w:tcW w:w="704" w:type="dxa"/>
            <w:vAlign w:val="center"/>
            <w:hideMark/>
          </w:tcPr>
          <w:p w14:paraId="3B44C487"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1206</w:t>
            </w:r>
          </w:p>
        </w:tc>
        <w:tc>
          <w:tcPr>
            <w:tcW w:w="6804" w:type="dxa"/>
            <w:hideMark/>
          </w:tcPr>
          <w:p w14:paraId="58344F8D"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Prise de terre complet</w:t>
            </w:r>
          </w:p>
        </w:tc>
        <w:tc>
          <w:tcPr>
            <w:tcW w:w="709" w:type="dxa"/>
            <w:vAlign w:val="center"/>
            <w:hideMark/>
          </w:tcPr>
          <w:p w14:paraId="69DCAC43" w14:textId="1C2BAFCC"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51C97096"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37F11A10"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37819D0C" w14:textId="10F3CF6B"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38E26989" w14:textId="77777777" w:rsidTr="003B1685">
        <w:trPr>
          <w:trHeight w:val="300"/>
        </w:trPr>
        <w:tc>
          <w:tcPr>
            <w:tcW w:w="704" w:type="dxa"/>
            <w:vAlign w:val="center"/>
            <w:hideMark/>
          </w:tcPr>
          <w:p w14:paraId="03C69411" w14:textId="77777777"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1207</w:t>
            </w:r>
          </w:p>
        </w:tc>
        <w:tc>
          <w:tcPr>
            <w:tcW w:w="6804" w:type="dxa"/>
            <w:noWrap/>
            <w:hideMark/>
          </w:tcPr>
          <w:p w14:paraId="742B041A"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Accessoires de fixation (vis PV, clams PV, cheville, collier plastique et autres…)</w:t>
            </w:r>
          </w:p>
        </w:tc>
        <w:tc>
          <w:tcPr>
            <w:tcW w:w="709" w:type="dxa"/>
            <w:vAlign w:val="center"/>
            <w:hideMark/>
          </w:tcPr>
          <w:p w14:paraId="3149458F" w14:textId="4E7290D9" w:rsidR="00D72C8A" w:rsidRPr="00C44D7D"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62FE4DB2" w14:textId="77777777" w:rsidR="00D72C8A" w:rsidRPr="00C44D7D"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50F7A232" w14:textId="7777777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47162DA8" w14:textId="7468FFE7" w:rsidR="00D72C8A" w:rsidRPr="00C44D7D"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C44D7D" w:rsidRPr="00C44D7D" w14:paraId="5023D35B" w14:textId="77777777" w:rsidTr="00984EC6">
        <w:trPr>
          <w:trHeight w:val="300"/>
        </w:trPr>
        <w:tc>
          <w:tcPr>
            <w:tcW w:w="704" w:type="dxa"/>
            <w:shd w:val="clear" w:color="auto" w:fill="DAEEF3" w:themeFill="accent5" w:themeFillTint="33"/>
            <w:vAlign w:val="center"/>
            <w:hideMark/>
          </w:tcPr>
          <w:p w14:paraId="60F78F00" w14:textId="3558E263" w:rsidR="00D72C8A" w:rsidRPr="00C44D7D"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1435D1DD"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1200</w:t>
            </w:r>
          </w:p>
        </w:tc>
        <w:tc>
          <w:tcPr>
            <w:tcW w:w="816" w:type="dxa"/>
            <w:shd w:val="clear" w:color="auto" w:fill="DAEEF3" w:themeFill="accent5" w:themeFillTint="33"/>
          </w:tcPr>
          <w:p w14:paraId="6FC0BD1C" w14:textId="7B2E3E6B" w:rsidR="00D72C8A" w:rsidRPr="00C44D7D"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C44D7D" w:rsidRPr="00C44D7D" w14:paraId="597DFEC7" w14:textId="77777777" w:rsidTr="00984EC6">
        <w:trPr>
          <w:trHeight w:val="300"/>
        </w:trPr>
        <w:tc>
          <w:tcPr>
            <w:tcW w:w="704" w:type="dxa"/>
            <w:vAlign w:val="center"/>
            <w:hideMark/>
          </w:tcPr>
          <w:p w14:paraId="09703163" w14:textId="2DF1C503"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302368F3"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1300 – ASPECTS ENVIRONNEMENTAUX</w:t>
            </w:r>
          </w:p>
        </w:tc>
      </w:tr>
      <w:tr w:rsidR="00C44D7D" w:rsidRPr="00C44D7D" w14:paraId="431E318E" w14:textId="77777777" w:rsidTr="003B1685">
        <w:trPr>
          <w:trHeight w:val="245"/>
        </w:trPr>
        <w:tc>
          <w:tcPr>
            <w:tcW w:w="704" w:type="dxa"/>
            <w:vAlign w:val="center"/>
            <w:hideMark/>
          </w:tcPr>
          <w:p w14:paraId="51A40397"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1301</w:t>
            </w:r>
          </w:p>
        </w:tc>
        <w:tc>
          <w:tcPr>
            <w:tcW w:w="6804" w:type="dxa"/>
            <w:hideMark/>
          </w:tcPr>
          <w:p w14:paraId="1C2A95E5"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Fourniture, plantation et protection de 15 arbres d’ombrage dans la </w:t>
            </w:r>
            <w:r w:rsidRPr="00C44D7D">
              <w:rPr>
                <w:rFonts w:ascii="Times New Roman" w:eastAsia="Times New Roman" w:hAnsi="Times New Roman" w:cs="Times New Roman"/>
                <w:bCs/>
                <w:color w:val="000000" w:themeColor="text1"/>
                <w:sz w:val="20"/>
                <w:szCs w:val="20"/>
                <w:lang w:eastAsia="fr-FR"/>
              </w:rPr>
              <w:br/>
              <w:t xml:space="preserve">zone du projet </w:t>
            </w:r>
          </w:p>
        </w:tc>
        <w:tc>
          <w:tcPr>
            <w:tcW w:w="709" w:type="dxa"/>
            <w:vAlign w:val="center"/>
            <w:hideMark/>
          </w:tcPr>
          <w:p w14:paraId="28C52418"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E068583"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15,00</w:t>
            </w:r>
          </w:p>
        </w:tc>
        <w:tc>
          <w:tcPr>
            <w:tcW w:w="567" w:type="dxa"/>
            <w:hideMark/>
          </w:tcPr>
          <w:p w14:paraId="4B3CAF6E"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7222FBAE" w14:textId="381D98AA"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481B5D3B" w14:textId="77777777" w:rsidTr="003B1685">
        <w:trPr>
          <w:trHeight w:val="152"/>
        </w:trPr>
        <w:tc>
          <w:tcPr>
            <w:tcW w:w="704" w:type="dxa"/>
            <w:vAlign w:val="center"/>
            <w:hideMark/>
          </w:tcPr>
          <w:p w14:paraId="785FEB6D"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1302</w:t>
            </w:r>
          </w:p>
        </w:tc>
        <w:tc>
          <w:tcPr>
            <w:tcW w:w="6804" w:type="dxa"/>
            <w:hideMark/>
          </w:tcPr>
          <w:p w14:paraId="12D7A272"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 Fourniture d'un bac à ordures métallique (demi-fut) peints et équipés de trépieds, de crochets et floqués du logo de la MIDIMA </w:t>
            </w:r>
          </w:p>
        </w:tc>
        <w:tc>
          <w:tcPr>
            <w:tcW w:w="709" w:type="dxa"/>
            <w:vAlign w:val="center"/>
            <w:hideMark/>
          </w:tcPr>
          <w:p w14:paraId="757FADFA"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3E42435C"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2,00</w:t>
            </w:r>
          </w:p>
        </w:tc>
        <w:tc>
          <w:tcPr>
            <w:tcW w:w="567" w:type="dxa"/>
            <w:hideMark/>
          </w:tcPr>
          <w:p w14:paraId="0F1EFDDC"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32FDA7CE" w14:textId="62768D18"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0C2DA637" w14:textId="77777777" w:rsidTr="003B1685">
        <w:trPr>
          <w:trHeight w:val="660"/>
        </w:trPr>
        <w:tc>
          <w:tcPr>
            <w:tcW w:w="704" w:type="dxa"/>
            <w:vAlign w:val="center"/>
            <w:hideMark/>
          </w:tcPr>
          <w:p w14:paraId="5CD480A4"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1303</w:t>
            </w:r>
          </w:p>
        </w:tc>
        <w:tc>
          <w:tcPr>
            <w:tcW w:w="6804" w:type="dxa"/>
            <w:hideMark/>
          </w:tcPr>
          <w:p w14:paraId="5F57F61B"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proofErr w:type="gramStart"/>
            <w:r w:rsidRPr="00C44D7D">
              <w:rPr>
                <w:rFonts w:ascii="Times New Roman" w:eastAsia="Times New Roman" w:hAnsi="Times New Roman" w:cs="Times New Roman"/>
                <w:bCs/>
                <w:color w:val="000000" w:themeColor="text1"/>
                <w:sz w:val="20"/>
                <w:szCs w:val="20"/>
                <w:lang w:eastAsia="fr-FR"/>
              </w:rPr>
              <w:t>Fourniture  d’un</w:t>
            </w:r>
            <w:proofErr w:type="gramEnd"/>
            <w:r w:rsidRPr="00C44D7D">
              <w:rPr>
                <w:rFonts w:ascii="Times New Roman" w:eastAsia="Times New Roman" w:hAnsi="Times New Roman" w:cs="Times New Roman"/>
                <w:bCs/>
                <w:color w:val="000000" w:themeColor="text1"/>
                <w:sz w:val="20"/>
                <w:szCs w:val="20"/>
                <w:lang w:eastAsia="fr-FR"/>
              </w:rPr>
              <w:t xml:space="preserve"> ensemble de petits matériels d'entretien : 1 brouette, </w:t>
            </w:r>
            <w:r w:rsidRPr="00C44D7D">
              <w:rPr>
                <w:rFonts w:ascii="Times New Roman" w:eastAsia="Times New Roman" w:hAnsi="Times New Roman" w:cs="Times New Roman"/>
                <w:bCs/>
                <w:color w:val="000000" w:themeColor="text1"/>
                <w:sz w:val="20"/>
                <w:szCs w:val="20"/>
                <w:lang w:eastAsia="fr-FR"/>
              </w:rPr>
              <w:br/>
              <w:t xml:space="preserve">2 pelles rondes, 02 brosses métalliques à manche, 02 râteaux, 04 paires </w:t>
            </w:r>
            <w:r w:rsidRPr="00C44D7D">
              <w:rPr>
                <w:rFonts w:ascii="Times New Roman" w:eastAsia="Times New Roman" w:hAnsi="Times New Roman" w:cs="Times New Roman"/>
                <w:bCs/>
                <w:color w:val="000000" w:themeColor="text1"/>
                <w:sz w:val="20"/>
                <w:szCs w:val="20"/>
                <w:lang w:eastAsia="fr-FR"/>
              </w:rPr>
              <w:br/>
              <w:t xml:space="preserve">de bottes, 4 paires de gants en cuir, 02 seaux maçons de 10 litres et </w:t>
            </w:r>
            <w:r w:rsidRPr="00C44D7D">
              <w:rPr>
                <w:rFonts w:ascii="Times New Roman" w:eastAsia="Times New Roman" w:hAnsi="Times New Roman" w:cs="Times New Roman"/>
                <w:bCs/>
                <w:color w:val="000000" w:themeColor="text1"/>
                <w:sz w:val="20"/>
                <w:szCs w:val="20"/>
                <w:lang w:eastAsia="fr-FR"/>
              </w:rPr>
              <w:br/>
              <w:t>02 machettes, 01 carton cache-nez).</w:t>
            </w:r>
          </w:p>
        </w:tc>
        <w:tc>
          <w:tcPr>
            <w:tcW w:w="709" w:type="dxa"/>
            <w:vAlign w:val="center"/>
            <w:hideMark/>
          </w:tcPr>
          <w:p w14:paraId="4C89648A" w14:textId="066792AC"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r w:rsidRPr="00C44D7D">
              <w:rPr>
                <w:rFonts w:ascii="Times New Roman" w:eastAsia="Times New Roman" w:hAnsi="Times New Roman" w:cs="Times New Roman"/>
                <w:b/>
                <w:color w:val="000000" w:themeColor="text1"/>
                <w:sz w:val="20"/>
                <w:szCs w:val="20"/>
                <w:lang w:eastAsia="fr-FR"/>
              </w:rPr>
              <w:t>Ens</w:t>
            </w:r>
            <w:proofErr w:type="spellEnd"/>
          </w:p>
        </w:tc>
        <w:tc>
          <w:tcPr>
            <w:tcW w:w="850" w:type="dxa"/>
            <w:vAlign w:val="center"/>
            <w:hideMark/>
          </w:tcPr>
          <w:p w14:paraId="4DE2F034"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1625CE37"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4364C6DB" w14:textId="790FBBAA"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47767112" w14:textId="77777777" w:rsidTr="00984EC6">
        <w:trPr>
          <w:trHeight w:val="300"/>
        </w:trPr>
        <w:tc>
          <w:tcPr>
            <w:tcW w:w="704" w:type="dxa"/>
            <w:shd w:val="clear" w:color="auto" w:fill="DAEEF3" w:themeFill="accent5" w:themeFillTint="33"/>
            <w:vAlign w:val="center"/>
            <w:hideMark/>
          </w:tcPr>
          <w:p w14:paraId="4E4E399C" w14:textId="2F1FBDC9"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A050744"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1300</w:t>
            </w:r>
          </w:p>
        </w:tc>
        <w:tc>
          <w:tcPr>
            <w:tcW w:w="816" w:type="dxa"/>
            <w:shd w:val="clear" w:color="auto" w:fill="DAEEF3" w:themeFill="accent5" w:themeFillTint="33"/>
          </w:tcPr>
          <w:p w14:paraId="1DF47D45" w14:textId="6B9F62D0" w:rsidR="00D72C8A" w:rsidRPr="00C44D7D"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187CBEA0" w14:textId="77777777" w:rsidTr="00984EC6">
        <w:trPr>
          <w:trHeight w:val="60"/>
        </w:trPr>
        <w:tc>
          <w:tcPr>
            <w:tcW w:w="704" w:type="dxa"/>
            <w:vAlign w:val="center"/>
            <w:hideMark/>
          </w:tcPr>
          <w:p w14:paraId="25DC9170" w14:textId="6FC09C9C"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19C43D9F"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1400 - COMMUNICATION</w:t>
            </w:r>
          </w:p>
        </w:tc>
      </w:tr>
      <w:tr w:rsidR="00C44D7D" w:rsidRPr="00C44D7D" w14:paraId="6DE46FEA" w14:textId="77777777" w:rsidTr="003B1685">
        <w:trPr>
          <w:trHeight w:val="550"/>
        </w:trPr>
        <w:tc>
          <w:tcPr>
            <w:tcW w:w="704" w:type="dxa"/>
            <w:vAlign w:val="center"/>
            <w:hideMark/>
          </w:tcPr>
          <w:p w14:paraId="04A9CD01"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1401</w:t>
            </w:r>
          </w:p>
        </w:tc>
        <w:tc>
          <w:tcPr>
            <w:tcW w:w="6804" w:type="dxa"/>
            <w:hideMark/>
          </w:tcPr>
          <w:p w14:paraId="012A60C8"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Fourniture et scellement d'une plaque minéralogique d'identification des bornes fontaines et du château d'eau</w:t>
            </w:r>
          </w:p>
        </w:tc>
        <w:tc>
          <w:tcPr>
            <w:tcW w:w="709" w:type="dxa"/>
            <w:vAlign w:val="center"/>
            <w:hideMark/>
          </w:tcPr>
          <w:p w14:paraId="51CF7BB9"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FCA4259"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3,00</w:t>
            </w:r>
          </w:p>
        </w:tc>
        <w:tc>
          <w:tcPr>
            <w:tcW w:w="567" w:type="dxa"/>
            <w:hideMark/>
          </w:tcPr>
          <w:p w14:paraId="2D6022FB"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C2AB812" w14:textId="5C9EC1B8"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403535E4" w14:textId="77777777" w:rsidTr="003B1685">
        <w:trPr>
          <w:trHeight w:val="570"/>
        </w:trPr>
        <w:tc>
          <w:tcPr>
            <w:tcW w:w="704" w:type="dxa"/>
            <w:vAlign w:val="center"/>
            <w:hideMark/>
          </w:tcPr>
          <w:p w14:paraId="6FA65AFE"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1402</w:t>
            </w:r>
          </w:p>
        </w:tc>
        <w:tc>
          <w:tcPr>
            <w:tcW w:w="6804" w:type="dxa"/>
            <w:hideMark/>
          </w:tcPr>
          <w:p w14:paraId="5BFDAD32" w14:textId="77777777"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Plaque de visibilité de projet (selon le modèle) fixée sur supports en tube </w:t>
            </w:r>
            <w:proofErr w:type="spellStart"/>
            <w:r w:rsidRPr="00C44D7D">
              <w:rPr>
                <w:rFonts w:ascii="Times New Roman" w:eastAsia="Times New Roman" w:hAnsi="Times New Roman" w:cs="Times New Roman"/>
                <w:bCs/>
                <w:color w:val="000000" w:themeColor="text1"/>
                <w:sz w:val="20"/>
                <w:szCs w:val="20"/>
                <w:lang w:eastAsia="fr-FR"/>
              </w:rPr>
              <w:t>galva</w:t>
            </w:r>
            <w:proofErr w:type="spellEnd"/>
            <w:r w:rsidRPr="00C44D7D">
              <w:rPr>
                <w:rFonts w:ascii="Times New Roman" w:eastAsia="Times New Roman" w:hAnsi="Times New Roman" w:cs="Times New Roman"/>
                <w:bCs/>
                <w:color w:val="000000" w:themeColor="text1"/>
                <w:sz w:val="20"/>
                <w:szCs w:val="20"/>
                <w:lang w:eastAsia="fr-FR"/>
              </w:rPr>
              <w:t xml:space="preserve"> cylindrique</w:t>
            </w:r>
          </w:p>
        </w:tc>
        <w:tc>
          <w:tcPr>
            <w:tcW w:w="709" w:type="dxa"/>
            <w:vAlign w:val="center"/>
            <w:hideMark/>
          </w:tcPr>
          <w:p w14:paraId="2DEA38CC"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0D91B797"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2A3CC84A"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78DC8DB4" w14:textId="517A88EF"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790F193A" w14:textId="77777777" w:rsidTr="00984EC6">
        <w:trPr>
          <w:trHeight w:val="300"/>
        </w:trPr>
        <w:tc>
          <w:tcPr>
            <w:tcW w:w="704" w:type="dxa"/>
            <w:shd w:val="clear" w:color="auto" w:fill="DAEEF3" w:themeFill="accent5" w:themeFillTint="33"/>
            <w:vAlign w:val="center"/>
            <w:hideMark/>
          </w:tcPr>
          <w:p w14:paraId="54613D46" w14:textId="4B450FA5"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31789147" w14:textId="77777777" w:rsidR="00D72C8A" w:rsidRPr="00C44D7D"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1400</w:t>
            </w:r>
          </w:p>
        </w:tc>
        <w:tc>
          <w:tcPr>
            <w:tcW w:w="816" w:type="dxa"/>
            <w:shd w:val="clear" w:color="auto" w:fill="DAEEF3" w:themeFill="accent5" w:themeFillTint="33"/>
          </w:tcPr>
          <w:p w14:paraId="796A2B61" w14:textId="64E4118A" w:rsidR="00D72C8A" w:rsidRPr="00C44D7D"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0EB39485" w14:textId="77777777" w:rsidTr="00984EC6">
        <w:trPr>
          <w:trHeight w:val="60"/>
        </w:trPr>
        <w:tc>
          <w:tcPr>
            <w:tcW w:w="704" w:type="dxa"/>
            <w:vAlign w:val="center"/>
            <w:hideMark/>
          </w:tcPr>
          <w:p w14:paraId="5347C2FA" w14:textId="33761A43"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030FC2DF"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LOT 1500 - PERENNISATION DES OUVRAGES</w:t>
            </w:r>
          </w:p>
        </w:tc>
      </w:tr>
      <w:tr w:rsidR="00C44D7D" w:rsidRPr="00C44D7D" w14:paraId="069DB204" w14:textId="77777777" w:rsidTr="003B1685">
        <w:trPr>
          <w:trHeight w:val="60"/>
        </w:trPr>
        <w:tc>
          <w:tcPr>
            <w:tcW w:w="704" w:type="dxa"/>
            <w:vAlign w:val="center"/>
            <w:hideMark/>
          </w:tcPr>
          <w:p w14:paraId="1A556BF1"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1501</w:t>
            </w:r>
          </w:p>
        </w:tc>
        <w:tc>
          <w:tcPr>
            <w:tcW w:w="6804" w:type="dxa"/>
            <w:hideMark/>
          </w:tcPr>
          <w:p w14:paraId="5A1ABAD1" w14:textId="2D3788B2" w:rsidR="00D72C8A" w:rsidRPr="00C44D7D"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 xml:space="preserve">Mise en place, Formation du comité de gestion </w:t>
            </w:r>
          </w:p>
        </w:tc>
        <w:tc>
          <w:tcPr>
            <w:tcW w:w="709" w:type="dxa"/>
            <w:vAlign w:val="center"/>
            <w:hideMark/>
          </w:tcPr>
          <w:p w14:paraId="4E7DBB97"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proofErr w:type="gramStart"/>
            <w:r w:rsidRPr="00C44D7D">
              <w:rPr>
                <w:rFonts w:ascii="Times New Roman" w:eastAsia="Times New Roman" w:hAnsi="Times New Roman" w:cs="Times New Roman"/>
                <w:b/>
                <w:color w:val="000000" w:themeColor="text1"/>
                <w:sz w:val="20"/>
                <w:szCs w:val="20"/>
                <w:lang w:eastAsia="fr-FR"/>
              </w:rPr>
              <w:t>ff</w:t>
            </w:r>
            <w:proofErr w:type="spellEnd"/>
            <w:proofErr w:type="gramEnd"/>
          </w:p>
        </w:tc>
        <w:tc>
          <w:tcPr>
            <w:tcW w:w="850" w:type="dxa"/>
            <w:vAlign w:val="center"/>
            <w:hideMark/>
          </w:tcPr>
          <w:p w14:paraId="48927DA0"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36EA40F0"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53C9FA8C" w14:textId="1C81B75F"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560F167A" w14:textId="77777777" w:rsidTr="003B1685">
        <w:trPr>
          <w:trHeight w:val="238"/>
        </w:trPr>
        <w:tc>
          <w:tcPr>
            <w:tcW w:w="704" w:type="dxa"/>
            <w:vAlign w:val="center"/>
            <w:hideMark/>
          </w:tcPr>
          <w:p w14:paraId="6AC2FF2B"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1502</w:t>
            </w:r>
          </w:p>
        </w:tc>
        <w:tc>
          <w:tcPr>
            <w:tcW w:w="6804" w:type="dxa"/>
            <w:hideMark/>
          </w:tcPr>
          <w:p w14:paraId="55C40BE8" w14:textId="074CED48" w:rsidR="00D72C8A" w:rsidRPr="00C44D7D" w:rsidRDefault="00F24253"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C44D7D">
              <w:rPr>
                <w:rFonts w:ascii="Times New Roman" w:eastAsia="Times New Roman" w:hAnsi="Times New Roman" w:cs="Times New Roman"/>
                <w:bCs/>
                <w:color w:val="000000" w:themeColor="text1"/>
                <w:sz w:val="20"/>
                <w:szCs w:val="20"/>
                <w:lang w:eastAsia="fr-FR"/>
              </w:rPr>
              <w:t>A</w:t>
            </w:r>
            <w:r w:rsidR="00D72C8A" w:rsidRPr="00C44D7D">
              <w:rPr>
                <w:rFonts w:ascii="Times New Roman" w:eastAsia="Times New Roman" w:hAnsi="Times New Roman" w:cs="Times New Roman"/>
                <w:bCs/>
                <w:color w:val="000000" w:themeColor="text1"/>
                <w:sz w:val="20"/>
                <w:szCs w:val="20"/>
                <w:lang w:eastAsia="fr-FR"/>
              </w:rPr>
              <w:t>ccompagnement et remise du petit matériels de plomberie,</w:t>
            </w:r>
          </w:p>
        </w:tc>
        <w:tc>
          <w:tcPr>
            <w:tcW w:w="709" w:type="dxa"/>
            <w:vAlign w:val="center"/>
            <w:hideMark/>
          </w:tcPr>
          <w:p w14:paraId="5D09A3B6"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roofErr w:type="spellStart"/>
            <w:proofErr w:type="gramStart"/>
            <w:r w:rsidRPr="00C44D7D">
              <w:rPr>
                <w:rFonts w:ascii="Times New Roman" w:eastAsia="Times New Roman" w:hAnsi="Times New Roman" w:cs="Times New Roman"/>
                <w:b/>
                <w:color w:val="000000" w:themeColor="text1"/>
                <w:sz w:val="20"/>
                <w:szCs w:val="20"/>
                <w:lang w:eastAsia="fr-FR"/>
              </w:rPr>
              <w:t>ff</w:t>
            </w:r>
            <w:proofErr w:type="spellEnd"/>
            <w:proofErr w:type="gramEnd"/>
          </w:p>
        </w:tc>
        <w:tc>
          <w:tcPr>
            <w:tcW w:w="850" w:type="dxa"/>
            <w:vAlign w:val="center"/>
            <w:hideMark/>
          </w:tcPr>
          <w:p w14:paraId="55DA748D" w14:textId="77777777" w:rsidR="00D72C8A" w:rsidRPr="00C44D7D"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1,00</w:t>
            </w:r>
          </w:p>
        </w:tc>
        <w:tc>
          <w:tcPr>
            <w:tcW w:w="567" w:type="dxa"/>
            <w:hideMark/>
          </w:tcPr>
          <w:p w14:paraId="38B63398" w14:textId="77777777"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C44D7D">
              <w:rPr>
                <w:rFonts w:ascii="Times New Roman" w:eastAsia="Times New Roman" w:hAnsi="Times New Roman" w:cs="Times New Roman"/>
                <w:b/>
                <w:color w:val="000000" w:themeColor="text1"/>
                <w:sz w:val="20"/>
                <w:szCs w:val="20"/>
                <w:lang w:eastAsia="fr-FR"/>
              </w:rPr>
              <w:t> </w:t>
            </w:r>
          </w:p>
        </w:tc>
        <w:tc>
          <w:tcPr>
            <w:tcW w:w="816" w:type="dxa"/>
          </w:tcPr>
          <w:p w14:paraId="40E6170D" w14:textId="376481FE"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4E5EBB21" w14:textId="77777777" w:rsidTr="00984EC6">
        <w:trPr>
          <w:trHeight w:val="300"/>
        </w:trPr>
        <w:tc>
          <w:tcPr>
            <w:tcW w:w="704" w:type="dxa"/>
            <w:shd w:val="clear" w:color="auto" w:fill="DAEEF3" w:themeFill="accent5" w:themeFillTint="33"/>
            <w:vAlign w:val="center"/>
            <w:hideMark/>
          </w:tcPr>
          <w:p w14:paraId="1BDE2E79" w14:textId="54DA56B4"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35A99DDE" w14:textId="77777777" w:rsidR="00D72C8A" w:rsidRPr="00C44D7D" w:rsidRDefault="00D72C8A" w:rsidP="00296C13">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SOUS - TOTAL 1500</w:t>
            </w:r>
          </w:p>
        </w:tc>
        <w:tc>
          <w:tcPr>
            <w:tcW w:w="816" w:type="dxa"/>
            <w:shd w:val="clear" w:color="auto" w:fill="DAEEF3" w:themeFill="accent5" w:themeFillTint="33"/>
          </w:tcPr>
          <w:p w14:paraId="471A132F" w14:textId="25DBB5E2" w:rsidR="00D72C8A" w:rsidRPr="00C44D7D"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55477C15" w14:textId="77777777" w:rsidTr="003028F8">
        <w:trPr>
          <w:trHeight w:val="300"/>
        </w:trPr>
        <w:tc>
          <w:tcPr>
            <w:tcW w:w="704" w:type="dxa"/>
            <w:vAlign w:val="center"/>
            <w:hideMark/>
          </w:tcPr>
          <w:p w14:paraId="233DBEA7"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A</w:t>
            </w:r>
          </w:p>
        </w:tc>
        <w:tc>
          <w:tcPr>
            <w:tcW w:w="8930" w:type="dxa"/>
            <w:gridSpan w:val="4"/>
            <w:vAlign w:val="center"/>
            <w:hideMark/>
          </w:tcPr>
          <w:p w14:paraId="12C7C218" w14:textId="77777777" w:rsidR="00D72C8A" w:rsidRPr="00C44D7D"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TOTAL HORS TAXES</w:t>
            </w:r>
          </w:p>
        </w:tc>
        <w:tc>
          <w:tcPr>
            <w:tcW w:w="816" w:type="dxa"/>
          </w:tcPr>
          <w:p w14:paraId="146DD9C1" w14:textId="78DD52F3"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1CC75FE1" w14:textId="77777777" w:rsidTr="003028F8">
        <w:trPr>
          <w:trHeight w:val="300"/>
        </w:trPr>
        <w:tc>
          <w:tcPr>
            <w:tcW w:w="704" w:type="dxa"/>
            <w:vAlign w:val="center"/>
            <w:hideMark/>
          </w:tcPr>
          <w:p w14:paraId="32700999"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B</w:t>
            </w:r>
          </w:p>
        </w:tc>
        <w:tc>
          <w:tcPr>
            <w:tcW w:w="8930" w:type="dxa"/>
            <w:gridSpan w:val="4"/>
            <w:vAlign w:val="center"/>
            <w:hideMark/>
          </w:tcPr>
          <w:p w14:paraId="0F2CEF81" w14:textId="77777777" w:rsidR="00D72C8A" w:rsidRPr="00C44D7D"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TVA (19,25%)</w:t>
            </w:r>
          </w:p>
        </w:tc>
        <w:tc>
          <w:tcPr>
            <w:tcW w:w="816" w:type="dxa"/>
          </w:tcPr>
          <w:p w14:paraId="49ECCED3" w14:textId="5DC428CA"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3023432C" w14:textId="77777777" w:rsidTr="003028F8">
        <w:trPr>
          <w:trHeight w:val="300"/>
        </w:trPr>
        <w:tc>
          <w:tcPr>
            <w:tcW w:w="704" w:type="dxa"/>
            <w:vAlign w:val="center"/>
            <w:hideMark/>
          </w:tcPr>
          <w:p w14:paraId="27B5EB72"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C</w:t>
            </w:r>
          </w:p>
        </w:tc>
        <w:tc>
          <w:tcPr>
            <w:tcW w:w="8930" w:type="dxa"/>
            <w:gridSpan w:val="4"/>
            <w:vAlign w:val="center"/>
            <w:hideMark/>
          </w:tcPr>
          <w:p w14:paraId="09162A71" w14:textId="77777777" w:rsidR="00D72C8A" w:rsidRPr="00C44D7D"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AIR (2,2%)</w:t>
            </w:r>
          </w:p>
        </w:tc>
        <w:tc>
          <w:tcPr>
            <w:tcW w:w="816" w:type="dxa"/>
          </w:tcPr>
          <w:p w14:paraId="3266E31B" w14:textId="495DB89B"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7EC8E58F" w14:textId="77777777" w:rsidTr="003028F8">
        <w:trPr>
          <w:trHeight w:val="300"/>
        </w:trPr>
        <w:tc>
          <w:tcPr>
            <w:tcW w:w="704" w:type="dxa"/>
            <w:vAlign w:val="center"/>
            <w:hideMark/>
          </w:tcPr>
          <w:p w14:paraId="5D25C67E" w14:textId="77777777"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E</w:t>
            </w:r>
          </w:p>
        </w:tc>
        <w:tc>
          <w:tcPr>
            <w:tcW w:w="8930" w:type="dxa"/>
            <w:gridSpan w:val="4"/>
            <w:vAlign w:val="center"/>
            <w:hideMark/>
          </w:tcPr>
          <w:p w14:paraId="0D3CBFF2" w14:textId="77777777" w:rsidR="00D72C8A" w:rsidRPr="00C44D7D"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TOTAL TTC</w:t>
            </w:r>
          </w:p>
        </w:tc>
        <w:tc>
          <w:tcPr>
            <w:tcW w:w="816" w:type="dxa"/>
          </w:tcPr>
          <w:p w14:paraId="6E9C572A" w14:textId="6528E442" w:rsidR="00D72C8A" w:rsidRPr="00C44D7D"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8458A" w:rsidRPr="00C44D7D" w14:paraId="32DD7092" w14:textId="77777777" w:rsidTr="003028F8">
        <w:trPr>
          <w:trHeight w:val="300"/>
        </w:trPr>
        <w:tc>
          <w:tcPr>
            <w:tcW w:w="704" w:type="dxa"/>
            <w:vAlign w:val="center"/>
            <w:hideMark/>
          </w:tcPr>
          <w:p w14:paraId="7C1B902A" w14:textId="573D137A" w:rsidR="00D72C8A" w:rsidRPr="00C44D7D"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vAlign w:val="center"/>
            <w:hideMark/>
          </w:tcPr>
          <w:p w14:paraId="487686C8" w14:textId="77777777" w:rsidR="00D72C8A" w:rsidRPr="00C44D7D"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NET A MANDATER (2,2%)</w:t>
            </w:r>
          </w:p>
        </w:tc>
        <w:tc>
          <w:tcPr>
            <w:tcW w:w="816" w:type="dxa"/>
          </w:tcPr>
          <w:p w14:paraId="061D7350" w14:textId="6CC9B6C1" w:rsidR="00D72C8A" w:rsidRPr="00C44D7D"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4478E8DF" w14:textId="77777777" w:rsidR="00EA6920" w:rsidRPr="00C44D7D" w:rsidRDefault="00EA6920" w:rsidP="000571BA">
      <w:pPr>
        <w:rPr>
          <w:rFonts w:asciiTheme="majorBidi" w:hAnsiTheme="majorBidi" w:cstheme="majorBidi"/>
          <w:color w:val="000000" w:themeColor="text1"/>
          <w:lang w:eastAsia="fr-FR"/>
        </w:rPr>
      </w:pPr>
    </w:p>
    <w:p w14:paraId="4F655FC7" w14:textId="34540A36" w:rsidR="002B716C" w:rsidRPr="00C44D7D" w:rsidRDefault="002B716C" w:rsidP="003160E1">
      <w:pPr>
        <w:spacing w:after="120"/>
        <w:jc w:val="both"/>
        <w:rPr>
          <w:rFonts w:asciiTheme="majorBidi" w:eastAsia="Times New Roman" w:hAnsiTheme="majorBidi" w:cstheme="majorBidi"/>
          <w:i/>
          <w:color w:val="000000" w:themeColor="text1"/>
        </w:rPr>
      </w:pPr>
      <w:bookmarkStart w:id="193" w:name="_Hlk220773028"/>
      <w:r w:rsidRPr="00C44D7D">
        <w:rPr>
          <w:rFonts w:asciiTheme="majorBidi" w:eastAsia="Times New Roman" w:hAnsiTheme="majorBidi" w:cstheme="majorBidi"/>
          <w:i/>
          <w:color w:val="000000" w:themeColor="text1"/>
        </w:rPr>
        <w:t xml:space="preserve">Arrête le présent </w:t>
      </w:r>
      <w:r w:rsidR="003362E0" w:rsidRPr="00C44D7D">
        <w:rPr>
          <w:rFonts w:asciiTheme="majorBidi" w:eastAsia="Times New Roman" w:hAnsiTheme="majorBidi" w:cstheme="majorBidi"/>
          <w:i/>
          <w:color w:val="000000" w:themeColor="text1"/>
        </w:rPr>
        <w:t xml:space="preserve">devis quantitatif et </w:t>
      </w:r>
      <w:r w:rsidR="00E56BEF" w:rsidRPr="00C44D7D">
        <w:rPr>
          <w:rFonts w:asciiTheme="majorBidi" w:eastAsia="Times New Roman" w:hAnsiTheme="majorBidi" w:cstheme="majorBidi"/>
          <w:i/>
          <w:color w:val="000000" w:themeColor="text1"/>
        </w:rPr>
        <w:t>estimatif, pour la</w:t>
      </w:r>
      <w:r w:rsidR="00E56BEF" w:rsidRPr="00C44D7D">
        <w:rPr>
          <w:rFonts w:ascii="Times New Roman" w:eastAsia="Times New Roman" w:hAnsi="Times New Roman" w:cs="Times New Roman"/>
          <w:iCs/>
          <w:color w:val="000000" w:themeColor="text1"/>
          <w:lang w:eastAsia="fr-FR"/>
        </w:rPr>
        <w:t xml:space="preserve"> </w:t>
      </w:r>
      <w:r w:rsidR="00E56BEF" w:rsidRPr="00C44D7D">
        <w:rPr>
          <w:rFonts w:asciiTheme="majorBidi" w:eastAsia="Times New Roman" w:hAnsiTheme="majorBidi" w:cstheme="majorBidi"/>
          <w:i/>
          <w:iCs/>
          <w:color w:val="000000" w:themeColor="text1"/>
        </w:rPr>
        <w:t xml:space="preserve">mini adduction d’eau potable à énergie solaire de la localité de </w:t>
      </w:r>
      <w:proofErr w:type="spellStart"/>
      <w:r w:rsidR="00386F6E" w:rsidRPr="00C44D7D">
        <w:rPr>
          <w:rFonts w:asciiTheme="majorBidi" w:eastAsia="Times New Roman" w:hAnsiTheme="majorBidi" w:cstheme="majorBidi"/>
          <w:b/>
          <w:bCs/>
          <w:i/>
          <w:iCs/>
          <w:color w:val="000000" w:themeColor="text1"/>
        </w:rPr>
        <w:t>Kalfou</w:t>
      </w:r>
      <w:proofErr w:type="spellEnd"/>
      <w:r w:rsidR="00E56BEF" w:rsidRPr="00C44D7D">
        <w:rPr>
          <w:rFonts w:asciiTheme="majorBidi" w:eastAsia="Times New Roman" w:hAnsiTheme="majorBidi" w:cstheme="majorBidi"/>
          <w:i/>
          <w:color w:val="000000" w:themeColor="text1"/>
        </w:rPr>
        <w:t xml:space="preserve">, </w:t>
      </w:r>
      <w:r w:rsidR="003362E0" w:rsidRPr="00C44D7D">
        <w:rPr>
          <w:rFonts w:asciiTheme="majorBidi" w:eastAsia="Times New Roman" w:hAnsiTheme="majorBidi" w:cstheme="majorBidi"/>
          <w:i/>
          <w:color w:val="000000" w:themeColor="text1"/>
        </w:rPr>
        <w:t>à la somme, toutes taxes comprises (TTC) de</w:t>
      </w:r>
      <w:r w:rsidR="000571BA" w:rsidRPr="00C44D7D">
        <w:rPr>
          <w:rFonts w:asciiTheme="majorBidi" w:eastAsia="Times New Roman" w:hAnsiTheme="majorBidi" w:cstheme="majorBidi"/>
          <w:i/>
          <w:color w:val="000000" w:themeColor="text1"/>
        </w:rPr>
        <w:t> :</w:t>
      </w:r>
      <w:r w:rsidR="003362E0" w:rsidRPr="00C44D7D">
        <w:rPr>
          <w:rFonts w:asciiTheme="majorBidi" w:eastAsia="Times New Roman" w:hAnsiTheme="majorBidi" w:cstheme="majorBidi"/>
          <w:i/>
          <w:color w:val="000000" w:themeColor="text1"/>
        </w:rPr>
        <w:t xml:space="preserve"> </w:t>
      </w:r>
      <w:r w:rsidRPr="00C44D7D">
        <w:rPr>
          <w:rFonts w:asciiTheme="majorBidi" w:eastAsia="Times New Roman" w:hAnsiTheme="majorBidi" w:cstheme="majorBidi"/>
          <w:i/>
          <w:color w:val="000000" w:themeColor="text1"/>
        </w:rPr>
        <w:t>…</w:t>
      </w:r>
      <w:r w:rsidR="00745A72" w:rsidRPr="00C44D7D">
        <w:rPr>
          <w:rFonts w:asciiTheme="majorBidi" w:eastAsia="Times New Roman" w:hAnsiTheme="majorBidi" w:cstheme="majorBidi"/>
          <w:i/>
          <w:color w:val="000000" w:themeColor="text1"/>
        </w:rPr>
        <w:t>……</w:t>
      </w:r>
      <w:r w:rsidRPr="00C44D7D">
        <w:rPr>
          <w:rFonts w:asciiTheme="majorBidi" w:eastAsia="Times New Roman" w:hAnsiTheme="majorBidi" w:cstheme="majorBidi"/>
          <w:i/>
          <w:color w:val="000000" w:themeColor="text1"/>
        </w:rPr>
        <w:t>FCFA.</w:t>
      </w:r>
    </w:p>
    <w:p w14:paraId="448643DA" w14:textId="65ED97B4" w:rsidR="00D13936" w:rsidRPr="00C44D7D" w:rsidRDefault="002B716C" w:rsidP="00D13936">
      <w:pPr>
        <w:spacing w:after="120" w:line="240" w:lineRule="auto"/>
        <w:jc w:val="right"/>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Fait à __</w:t>
      </w:r>
      <w:r w:rsidR="00745A72" w:rsidRPr="00C44D7D">
        <w:rPr>
          <w:rFonts w:asciiTheme="majorBidi" w:eastAsia="Times New Roman" w:hAnsiTheme="majorBidi" w:cstheme="majorBidi"/>
          <w:color w:val="000000" w:themeColor="text1"/>
        </w:rPr>
        <w:t>_________</w:t>
      </w:r>
      <w:r w:rsidRPr="00C44D7D">
        <w:rPr>
          <w:rFonts w:asciiTheme="majorBidi" w:eastAsia="Times New Roman" w:hAnsiTheme="majorBidi" w:cstheme="majorBidi"/>
          <w:color w:val="000000" w:themeColor="text1"/>
        </w:rPr>
        <w:t>__________ le ___</w:t>
      </w:r>
      <w:r w:rsidR="00745A72" w:rsidRPr="00C44D7D">
        <w:rPr>
          <w:rFonts w:asciiTheme="majorBidi" w:eastAsia="Times New Roman" w:hAnsiTheme="majorBidi" w:cstheme="majorBidi"/>
          <w:color w:val="000000" w:themeColor="text1"/>
        </w:rPr>
        <w:t>_______</w:t>
      </w:r>
      <w:r w:rsidRPr="00C44D7D">
        <w:rPr>
          <w:rFonts w:asciiTheme="majorBidi" w:eastAsia="Times New Roman" w:hAnsiTheme="majorBidi" w:cstheme="majorBidi"/>
          <w:color w:val="000000" w:themeColor="text1"/>
        </w:rPr>
        <w:t>______</w:t>
      </w:r>
    </w:p>
    <w:p w14:paraId="77116E16" w14:textId="77777777" w:rsidR="00F3100D" w:rsidRPr="00C44D7D" w:rsidRDefault="002B716C" w:rsidP="00D13936">
      <w:pPr>
        <w:spacing w:after="120" w:line="240" w:lineRule="auto"/>
        <w:jc w:val="right"/>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ab/>
      </w:r>
      <w:r w:rsidRPr="00C44D7D">
        <w:rPr>
          <w:rFonts w:asciiTheme="majorBidi" w:eastAsia="Times New Roman" w:hAnsiTheme="majorBidi" w:cstheme="majorBidi"/>
          <w:b/>
          <w:color w:val="000000" w:themeColor="text1"/>
        </w:rPr>
        <w:tab/>
      </w:r>
    </w:p>
    <w:p w14:paraId="604A80B3" w14:textId="1496C508" w:rsidR="002B716C" w:rsidRPr="00C44D7D" w:rsidRDefault="002B716C" w:rsidP="00D13936">
      <w:pPr>
        <w:spacing w:after="120" w:line="240" w:lineRule="auto"/>
        <w:jc w:val="right"/>
        <w:rPr>
          <w:rFonts w:asciiTheme="majorBidi" w:eastAsia="Times New Roman" w:hAnsiTheme="majorBidi" w:cstheme="majorBidi"/>
          <w:color w:val="000000" w:themeColor="text1"/>
        </w:rPr>
      </w:pPr>
      <w:r w:rsidRPr="00C44D7D">
        <w:rPr>
          <w:rFonts w:asciiTheme="majorBidi" w:eastAsia="Times New Roman" w:hAnsiTheme="majorBidi" w:cstheme="majorBidi"/>
          <w:b/>
          <w:color w:val="000000" w:themeColor="text1"/>
        </w:rPr>
        <w:t>Le Soumissionnaire</w:t>
      </w:r>
    </w:p>
    <w:bookmarkEnd w:id="193"/>
    <w:p w14:paraId="5FE95F1F" w14:textId="77777777" w:rsidR="00FE0242" w:rsidRPr="00C44D7D" w:rsidRDefault="00FE0242" w:rsidP="00DE123C">
      <w:pPr>
        <w:widowControl w:val="0"/>
        <w:autoSpaceDE w:val="0"/>
        <w:autoSpaceDN w:val="0"/>
        <w:adjustRightInd w:val="0"/>
        <w:spacing w:after="120"/>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br w:type="page"/>
      </w:r>
    </w:p>
    <w:p w14:paraId="0D8C3C11" w14:textId="65C265B0" w:rsidR="006E61BB" w:rsidRPr="00C44D7D" w:rsidRDefault="006E61BB">
      <w:pPr>
        <w:rPr>
          <w:rFonts w:asciiTheme="majorBidi" w:hAnsiTheme="majorBidi" w:cstheme="majorBidi"/>
          <w:color w:val="000000" w:themeColor="text1"/>
        </w:rPr>
      </w:pPr>
    </w:p>
    <w:p w14:paraId="25C9507A" w14:textId="39F84597" w:rsidR="006E61BB" w:rsidRPr="00C44D7D" w:rsidRDefault="006E61BB" w:rsidP="006E61BB">
      <w:pPr>
        <w:widowControl w:val="0"/>
        <w:autoSpaceDE w:val="0"/>
        <w:autoSpaceDN w:val="0"/>
        <w:adjustRightInd w:val="0"/>
        <w:spacing w:after="120"/>
        <w:ind w:right="77"/>
        <w:jc w:val="center"/>
        <w:rPr>
          <w:rFonts w:asciiTheme="majorBidi" w:eastAsia="Times New Roman" w:hAnsiTheme="majorBidi" w:cstheme="majorBidi"/>
          <w:b/>
          <w:bCs/>
          <w:color w:val="000000" w:themeColor="text1"/>
          <w:spacing w:val="10"/>
          <w:sz w:val="24"/>
          <w:szCs w:val="24"/>
          <w:lang w:eastAsia="fr-FR"/>
        </w:rPr>
      </w:pPr>
      <w:bookmarkStart w:id="194" w:name="_Hlk220772985"/>
      <w:r w:rsidRPr="00C44D7D">
        <w:rPr>
          <w:rFonts w:asciiTheme="majorBidi" w:eastAsia="Times New Roman" w:hAnsiTheme="majorBidi" w:cstheme="majorBidi"/>
          <w:b/>
          <w:bCs/>
          <w:color w:val="000000" w:themeColor="text1"/>
          <w:spacing w:val="10"/>
          <w:sz w:val="24"/>
          <w:szCs w:val="24"/>
          <w:lang w:eastAsia="fr-FR"/>
        </w:rPr>
        <w:t xml:space="preserve">RÉCAPITULATIF </w:t>
      </w:r>
    </w:p>
    <w:p w14:paraId="0EC7C97E" w14:textId="77777777" w:rsidR="006E61BB" w:rsidRPr="00C44D7D" w:rsidRDefault="006E61BB">
      <w:pPr>
        <w:rPr>
          <w:rFonts w:asciiTheme="majorBidi" w:hAnsiTheme="majorBidi" w:cstheme="majorBidi"/>
          <w:color w:val="000000" w:themeColor="text1"/>
        </w:rPr>
      </w:pPr>
    </w:p>
    <w:tbl>
      <w:tblPr>
        <w:tblStyle w:val="Grilledutableau"/>
        <w:tblW w:w="0" w:type="auto"/>
        <w:tblLayout w:type="fixed"/>
        <w:tblLook w:val="04A0" w:firstRow="1" w:lastRow="0" w:firstColumn="1" w:lastColumn="0" w:noHBand="0" w:noVBand="1"/>
      </w:tblPr>
      <w:tblGrid>
        <w:gridCol w:w="704"/>
        <w:gridCol w:w="7088"/>
        <w:gridCol w:w="2658"/>
      </w:tblGrid>
      <w:tr w:rsidR="00C44D7D" w:rsidRPr="00C44D7D" w14:paraId="4E319034" w14:textId="77777777" w:rsidTr="00E56BEF">
        <w:trPr>
          <w:trHeight w:val="300"/>
        </w:trPr>
        <w:tc>
          <w:tcPr>
            <w:tcW w:w="704" w:type="dxa"/>
            <w:shd w:val="clear" w:color="auto" w:fill="DAEEF3" w:themeFill="accent5" w:themeFillTint="33"/>
            <w:vAlign w:val="center"/>
            <w:hideMark/>
          </w:tcPr>
          <w:p w14:paraId="31483EC9" w14:textId="7747DD61" w:rsidR="006E61BB" w:rsidRPr="00C44D7D"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1</w:t>
            </w:r>
          </w:p>
        </w:tc>
        <w:tc>
          <w:tcPr>
            <w:tcW w:w="7088" w:type="dxa"/>
            <w:shd w:val="clear" w:color="auto" w:fill="DAEEF3" w:themeFill="accent5" w:themeFillTint="33"/>
            <w:vAlign w:val="center"/>
            <w:hideMark/>
          </w:tcPr>
          <w:p w14:paraId="3B9D6469" w14:textId="65F99CC8" w:rsidR="006E61BB" w:rsidRPr="00C44D7D" w:rsidRDefault="00F70E7C"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 xml:space="preserve">HORS TAXES </w:t>
            </w:r>
            <w:r w:rsidR="00E56BEF" w:rsidRPr="00C44D7D">
              <w:rPr>
                <w:rFonts w:ascii="Times New Roman" w:eastAsia="Times New Roman" w:hAnsi="Times New Roman" w:cs="Times New Roman"/>
                <w:b/>
                <w:bCs/>
                <w:color w:val="000000" w:themeColor="text1"/>
                <w:sz w:val="20"/>
                <w:szCs w:val="20"/>
                <w:lang w:eastAsia="fr-FR"/>
              </w:rPr>
              <w:t xml:space="preserve">MINI </w:t>
            </w:r>
            <w:r w:rsidRPr="00C44D7D">
              <w:rPr>
                <w:rFonts w:ascii="Times New Roman" w:eastAsia="Times New Roman" w:hAnsi="Times New Roman" w:cs="Times New Roman"/>
                <w:b/>
                <w:bCs/>
                <w:color w:val="000000" w:themeColor="text1"/>
                <w:sz w:val="20"/>
                <w:szCs w:val="20"/>
                <w:lang w:eastAsia="fr-FR"/>
              </w:rPr>
              <w:t xml:space="preserve">AEP localité </w:t>
            </w:r>
            <w:proofErr w:type="spellStart"/>
            <w:r w:rsidR="00386F6E" w:rsidRPr="00C44D7D">
              <w:rPr>
                <w:rFonts w:ascii="Times New Roman" w:eastAsia="Times New Roman" w:hAnsi="Times New Roman" w:cs="Times New Roman"/>
                <w:b/>
                <w:bCs/>
                <w:iCs/>
                <w:color w:val="000000" w:themeColor="text1"/>
                <w:sz w:val="20"/>
                <w:szCs w:val="20"/>
                <w:lang w:eastAsia="fr-FR"/>
              </w:rPr>
              <w:t>Kalfou</w:t>
            </w:r>
            <w:proofErr w:type="spellEnd"/>
          </w:p>
        </w:tc>
        <w:tc>
          <w:tcPr>
            <w:tcW w:w="2658" w:type="dxa"/>
            <w:shd w:val="clear" w:color="auto" w:fill="DAEEF3" w:themeFill="accent5" w:themeFillTint="33"/>
          </w:tcPr>
          <w:p w14:paraId="2021DD3F" w14:textId="77777777" w:rsidR="006E61BB" w:rsidRPr="00C44D7D"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508133EE" w14:textId="77777777" w:rsidTr="00E56BEF">
        <w:trPr>
          <w:trHeight w:val="300"/>
        </w:trPr>
        <w:tc>
          <w:tcPr>
            <w:tcW w:w="704" w:type="dxa"/>
            <w:shd w:val="clear" w:color="auto" w:fill="DAEEF3" w:themeFill="accent5" w:themeFillTint="33"/>
            <w:vAlign w:val="center"/>
          </w:tcPr>
          <w:p w14:paraId="33ECA10D" w14:textId="14BA83D4" w:rsidR="006E61BB" w:rsidRPr="00C44D7D"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2</w:t>
            </w:r>
          </w:p>
        </w:tc>
        <w:tc>
          <w:tcPr>
            <w:tcW w:w="7088" w:type="dxa"/>
            <w:shd w:val="clear" w:color="auto" w:fill="DAEEF3" w:themeFill="accent5" w:themeFillTint="33"/>
            <w:vAlign w:val="center"/>
          </w:tcPr>
          <w:p w14:paraId="17EB3B2E" w14:textId="53BEF0C5" w:rsidR="006E61BB" w:rsidRPr="00C44D7D"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 xml:space="preserve">HORS TAXES MINI AEP localité </w:t>
            </w:r>
            <w:r w:rsidR="00386F6E" w:rsidRPr="00C44D7D">
              <w:rPr>
                <w:rFonts w:ascii="Times New Roman" w:eastAsia="Times New Roman" w:hAnsi="Times New Roman" w:cs="Times New Roman"/>
                <w:b/>
                <w:bCs/>
                <w:iCs/>
                <w:color w:val="000000" w:themeColor="text1"/>
                <w:sz w:val="20"/>
                <w:szCs w:val="20"/>
                <w:lang w:eastAsia="fr-FR"/>
              </w:rPr>
              <w:t>Yagoua 1</w:t>
            </w:r>
          </w:p>
        </w:tc>
        <w:tc>
          <w:tcPr>
            <w:tcW w:w="2658" w:type="dxa"/>
            <w:shd w:val="clear" w:color="auto" w:fill="DAEEF3" w:themeFill="accent5" w:themeFillTint="33"/>
          </w:tcPr>
          <w:p w14:paraId="364A03D1" w14:textId="77777777" w:rsidR="006E61BB" w:rsidRPr="00C44D7D"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100564CA" w14:textId="77777777" w:rsidTr="00E56BEF">
        <w:trPr>
          <w:trHeight w:val="300"/>
        </w:trPr>
        <w:tc>
          <w:tcPr>
            <w:tcW w:w="704" w:type="dxa"/>
            <w:shd w:val="clear" w:color="auto" w:fill="DAEEF3" w:themeFill="accent5" w:themeFillTint="33"/>
            <w:vAlign w:val="center"/>
          </w:tcPr>
          <w:p w14:paraId="55D219A7" w14:textId="52600946" w:rsidR="006E61BB" w:rsidRPr="00C44D7D"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3</w:t>
            </w:r>
          </w:p>
        </w:tc>
        <w:tc>
          <w:tcPr>
            <w:tcW w:w="7088" w:type="dxa"/>
            <w:shd w:val="clear" w:color="auto" w:fill="DAEEF3" w:themeFill="accent5" w:themeFillTint="33"/>
            <w:vAlign w:val="center"/>
          </w:tcPr>
          <w:p w14:paraId="782EF4FB" w14:textId="0BC59B47" w:rsidR="006E61BB" w:rsidRPr="00C44D7D"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 xml:space="preserve">HORS TAXES MINI AEP localité </w:t>
            </w:r>
            <w:r w:rsidR="00386F6E" w:rsidRPr="00C44D7D">
              <w:rPr>
                <w:rFonts w:ascii="Times New Roman" w:eastAsia="Times New Roman" w:hAnsi="Times New Roman" w:cs="Times New Roman"/>
                <w:b/>
                <w:bCs/>
                <w:iCs/>
                <w:color w:val="000000" w:themeColor="text1"/>
                <w:sz w:val="20"/>
                <w:szCs w:val="20"/>
                <w:lang w:eastAsia="fr-FR"/>
              </w:rPr>
              <w:t>Yagoua 2</w:t>
            </w:r>
          </w:p>
        </w:tc>
        <w:tc>
          <w:tcPr>
            <w:tcW w:w="2658" w:type="dxa"/>
            <w:shd w:val="clear" w:color="auto" w:fill="DAEEF3" w:themeFill="accent5" w:themeFillTint="33"/>
          </w:tcPr>
          <w:p w14:paraId="3C792ECE" w14:textId="77777777" w:rsidR="006E61BB" w:rsidRPr="00C44D7D"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47AFB2CA" w14:textId="77777777" w:rsidTr="00E56BEF">
        <w:trPr>
          <w:trHeight w:val="300"/>
        </w:trPr>
        <w:tc>
          <w:tcPr>
            <w:tcW w:w="704" w:type="dxa"/>
            <w:shd w:val="clear" w:color="auto" w:fill="DAEEF3" w:themeFill="accent5" w:themeFillTint="33"/>
            <w:vAlign w:val="center"/>
          </w:tcPr>
          <w:p w14:paraId="2C360C5E" w14:textId="4950912E" w:rsidR="006E61BB" w:rsidRPr="00C44D7D"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4</w:t>
            </w:r>
          </w:p>
        </w:tc>
        <w:tc>
          <w:tcPr>
            <w:tcW w:w="7088" w:type="dxa"/>
            <w:shd w:val="clear" w:color="auto" w:fill="DAEEF3" w:themeFill="accent5" w:themeFillTint="33"/>
            <w:vAlign w:val="center"/>
          </w:tcPr>
          <w:p w14:paraId="3085368F" w14:textId="1FC40904" w:rsidR="006E61BB" w:rsidRPr="00C44D7D"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 xml:space="preserve">HORS TAXES MINI AEP localité </w:t>
            </w:r>
            <w:proofErr w:type="spellStart"/>
            <w:r w:rsidR="00386F6E" w:rsidRPr="00C44D7D">
              <w:rPr>
                <w:rFonts w:ascii="Times New Roman" w:eastAsia="Times New Roman" w:hAnsi="Times New Roman" w:cs="Times New Roman"/>
                <w:b/>
                <w:bCs/>
                <w:iCs/>
                <w:color w:val="000000" w:themeColor="text1"/>
                <w:sz w:val="20"/>
                <w:szCs w:val="20"/>
                <w:lang w:eastAsia="fr-FR"/>
              </w:rPr>
              <w:t>Tchatchibali</w:t>
            </w:r>
            <w:proofErr w:type="spellEnd"/>
          </w:p>
        </w:tc>
        <w:tc>
          <w:tcPr>
            <w:tcW w:w="2658" w:type="dxa"/>
            <w:shd w:val="clear" w:color="auto" w:fill="DAEEF3" w:themeFill="accent5" w:themeFillTint="33"/>
          </w:tcPr>
          <w:p w14:paraId="018ADF93" w14:textId="77777777" w:rsidR="006E61BB" w:rsidRPr="00C44D7D"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48864137" w14:textId="77777777" w:rsidTr="00E56BEF">
        <w:trPr>
          <w:trHeight w:val="300"/>
        </w:trPr>
        <w:tc>
          <w:tcPr>
            <w:tcW w:w="704" w:type="dxa"/>
            <w:shd w:val="clear" w:color="auto" w:fill="DAEEF3" w:themeFill="accent5" w:themeFillTint="33"/>
            <w:vAlign w:val="center"/>
          </w:tcPr>
          <w:p w14:paraId="20EFCC89" w14:textId="32DE67E1" w:rsidR="006E61BB" w:rsidRPr="00C44D7D"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5</w:t>
            </w:r>
          </w:p>
        </w:tc>
        <w:tc>
          <w:tcPr>
            <w:tcW w:w="7088" w:type="dxa"/>
            <w:shd w:val="clear" w:color="auto" w:fill="DAEEF3" w:themeFill="accent5" w:themeFillTint="33"/>
            <w:vAlign w:val="center"/>
          </w:tcPr>
          <w:p w14:paraId="2A8656A6" w14:textId="6D0D29FA" w:rsidR="006E61BB" w:rsidRPr="00C44D7D"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 xml:space="preserve">HORS TAXES MINI AEP localité </w:t>
            </w:r>
            <w:proofErr w:type="spellStart"/>
            <w:r w:rsidR="00386F6E" w:rsidRPr="00C44D7D">
              <w:rPr>
                <w:rFonts w:ascii="Times New Roman" w:eastAsia="Times New Roman" w:hAnsi="Times New Roman" w:cs="Times New Roman"/>
                <w:b/>
                <w:bCs/>
                <w:iCs/>
                <w:color w:val="000000" w:themeColor="text1"/>
                <w:sz w:val="20"/>
                <w:szCs w:val="20"/>
                <w:lang w:eastAsia="fr-FR"/>
              </w:rPr>
              <w:t>Karhay</w:t>
            </w:r>
            <w:proofErr w:type="spellEnd"/>
          </w:p>
        </w:tc>
        <w:tc>
          <w:tcPr>
            <w:tcW w:w="2658" w:type="dxa"/>
            <w:shd w:val="clear" w:color="auto" w:fill="DAEEF3" w:themeFill="accent5" w:themeFillTint="33"/>
          </w:tcPr>
          <w:p w14:paraId="7EB6DE97" w14:textId="77777777" w:rsidR="006E61BB" w:rsidRPr="00C44D7D"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C44D7D" w:rsidRPr="00C44D7D" w14:paraId="75F63547" w14:textId="77777777" w:rsidTr="00E56BEF">
        <w:trPr>
          <w:trHeight w:val="300"/>
        </w:trPr>
        <w:tc>
          <w:tcPr>
            <w:tcW w:w="704" w:type="dxa"/>
            <w:vAlign w:val="center"/>
            <w:hideMark/>
          </w:tcPr>
          <w:p w14:paraId="5E75FE52" w14:textId="77777777" w:rsidR="006E61BB" w:rsidRPr="00C44D7D"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A</w:t>
            </w:r>
          </w:p>
        </w:tc>
        <w:tc>
          <w:tcPr>
            <w:tcW w:w="7088" w:type="dxa"/>
            <w:vAlign w:val="center"/>
            <w:hideMark/>
          </w:tcPr>
          <w:p w14:paraId="6FAA6B0D" w14:textId="77777777" w:rsidR="006E61BB" w:rsidRPr="00C44D7D"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TOTAL HORS TAXES</w:t>
            </w:r>
          </w:p>
        </w:tc>
        <w:tc>
          <w:tcPr>
            <w:tcW w:w="2658" w:type="dxa"/>
          </w:tcPr>
          <w:p w14:paraId="77D9B4B3" w14:textId="77777777" w:rsidR="006E61BB" w:rsidRPr="00C44D7D"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50AD08D4" w14:textId="77777777" w:rsidTr="00E56BEF">
        <w:trPr>
          <w:trHeight w:val="300"/>
        </w:trPr>
        <w:tc>
          <w:tcPr>
            <w:tcW w:w="704" w:type="dxa"/>
            <w:vAlign w:val="center"/>
            <w:hideMark/>
          </w:tcPr>
          <w:p w14:paraId="0166E78C" w14:textId="77777777" w:rsidR="006E61BB" w:rsidRPr="00C44D7D"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B</w:t>
            </w:r>
          </w:p>
        </w:tc>
        <w:tc>
          <w:tcPr>
            <w:tcW w:w="7088" w:type="dxa"/>
            <w:vAlign w:val="center"/>
            <w:hideMark/>
          </w:tcPr>
          <w:p w14:paraId="63CD97FC" w14:textId="77777777" w:rsidR="006E61BB" w:rsidRPr="00C44D7D"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TVA (19,25%)</w:t>
            </w:r>
          </w:p>
        </w:tc>
        <w:tc>
          <w:tcPr>
            <w:tcW w:w="2658" w:type="dxa"/>
          </w:tcPr>
          <w:p w14:paraId="614C8C3E" w14:textId="77777777" w:rsidR="006E61BB" w:rsidRPr="00C44D7D"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77D61651" w14:textId="77777777" w:rsidTr="00E56BEF">
        <w:trPr>
          <w:trHeight w:val="300"/>
        </w:trPr>
        <w:tc>
          <w:tcPr>
            <w:tcW w:w="704" w:type="dxa"/>
            <w:vAlign w:val="center"/>
            <w:hideMark/>
          </w:tcPr>
          <w:p w14:paraId="193892D9" w14:textId="77777777" w:rsidR="006E61BB" w:rsidRPr="00C44D7D"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C</w:t>
            </w:r>
          </w:p>
        </w:tc>
        <w:tc>
          <w:tcPr>
            <w:tcW w:w="7088" w:type="dxa"/>
            <w:vAlign w:val="center"/>
            <w:hideMark/>
          </w:tcPr>
          <w:p w14:paraId="2A663C8A" w14:textId="77777777" w:rsidR="006E61BB" w:rsidRPr="00C44D7D"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AIR (2,2%)</w:t>
            </w:r>
          </w:p>
        </w:tc>
        <w:tc>
          <w:tcPr>
            <w:tcW w:w="2658" w:type="dxa"/>
          </w:tcPr>
          <w:p w14:paraId="2F2D4C55" w14:textId="77777777" w:rsidR="006E61BB" w:rsidRPr="00C44D7D"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C44D7D" w:rsidRPr="00C44D7D" w14:paraId="2276B7D4" w14:textId="77777777" w:rsidTr="00E56BEF">
        <w:trPr>
          <w:trHeight w:val="300"/>
        </w:trPr>
        <w:tc>
          <w:tcPr>
            <w:tcW w:w="704" w:type="dxa"/>
            <w:vAlign w:val="center"/>
            <w:hideMark/>
          </w:tcPr>
          <w:p w14:paraId="0F25B5E7" w14:textId="5FC5CB33" w:rsidR="006E61BB" w:rsidRPr="00C44D7D" w:rsidRDefault="00E56BEF"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D</w:t>
            </w:r>
          </w:p>
        </w:tc>
        <w:tc>
          <w:tcPr>
            <w:tcW w:w="7088" w:type="dxa"/>
            <w:vAlign w:val="center"/>
            <w:hideMark/>
          </w:tcPr>
          <w:p w14:paraId="34C0293F" w14:textId="77777777" w:rsidR="006E61BB" w:rsidRPr="00C44D7D"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TOTAL TTC</w:t>
            </w:r>
          </w:p>
        </w:tc>
        <w:tc>
          <w:tcPr>
            <w:tcW w:w="2658" w:type="dxa"/>
          </w:tcPr>
          <w:p w14:paraId="4AFB36EB" w14:textId="77777777" w:rsidR="006E61BB" w:rsidRPr="00C44D7D"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8458A" w:rsidRPr="00C44D7D" w14:paraId="0FB8D339" w14:textId="77777777" w:rsidTr="00E56BEF">
        <w:trPr>
          <w:trHeight w:val="300"/>
        </w:trPr>
        <w:tc>
          <w:tcPr>
            <w:tcW w:w="704" w:type="dxa"/>
            <w:vAlign w:val="center"/>
            <w:hideMark/>
          </w:tcPr>
          <w:p w14:paraId="3F770D6B" w14:textId="77777777" w:rsidR="006E61BB" w:rsidRPr="00C44D7D"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7088" w:type="dxa"/>
            <w:vAlign w:val="center"/>
            <w:hideMark/>
          </w:tcPr>
          <w:p w14:paraId="554A8DB3" w14:textId="77777777" w:rsidR="006E61BB" w:rsidRPr="00C44D7D"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C44D7D">
              <w:rPr>
                <w:rFonts w:ascii="Times New Roman" w:eastAsia="Times New Roman" w:hAnsi="Times New Roman" w:cs="Times New Roman"/>
                <w:b/>
                <w:bCs/>
                <w:color w:val="000000" w:themeColor="text1"/>
                <w:sz w:val="20"/>
                <w:szCs w:val="20"/>
                <w:lang w:eastAsia="fr-FR"/>
              </w:rPr>
              <w:t>NET A MANDATER (2,2%)</w:t>
            </w:r>
          </w:p>
        </w:tc>
        <w:tc>
          <w:tcPr>
            <w:tcW w:w="2658" w:type="dxa"/>
          </w:tcPr>
          <w:p w14:paraId="282ADEFA" w14:textId="77777777" w:rsidR="006E61BB" w:rsidRPr="00C44D7D"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0BA8CCB8" w14:textId="77777777" w:rsidR="006E61BB" w:rsidRPr="00C44D7D" w:rsidRDefault="006E61BB" w:rsidP="006E61BB">
      <w:pPr>
        <w:rPr>
          <w:rFonts w:asciiTheme="majorBidi" w:hAnsiTheme="majorBidi" w:cstheme="majorBidi"/>
          <w:color w:val="000000" w:themeColor="text1"/>
          <w:lang w:eastAsia="fr-FR"/>
        </w:rPr>
      </w:pPr>
    </w:p>
    <w:bookmarkEnd w:id="194"/>
    <w:p w14:paraId="0BEF0378" w14:textId="77777777" w:rsidR="006E61BB" w:rsidRPr="00C44D7D" w:rsidRDefault="006E61BB" w:rsidP="006E61BB">
      <w:pPr>
        <w:spacing w:after="120"/>
        <w:jc w:val="both"/>
        <w:rPr>
          <w:rFonts w:asciiTheme="majorBidi" w:eastAsia="Times New Roman" w:hAnsiTheme="majorBidi" w:cstheme="majorBidi"/>
          <w:i/>
          <w:color w:val="000000" w:themeColor="text1"/>
        </w:rPr>
      </w:pPr>
      <w:r w:rsidRPr="00C44D7D">
        <w:rPr>
          <w:rFonts w:asciiTheme="majorBidi" w:eastAsia="Times New Roman" w:hAnsiTheme="majorBidi" w:cstheme="majorBidi"/>
          <w:i/>
          <w:color w:val="000000" w:themeColor="text1"/>
        </w:rPr>
        <w:t>Arrête le présent devis quantitatif et estimatif à la somme, toutes taxes comprises (TTC) de : ………FCFA.</w:t>
      </w:r>
    </w:p>
    <w:p w14:paraId="6B64C984" w14:textId="77777777" w:rsidR="006E61BB" w:rsidRPr="00C44D7D" w:rsidRDefault="006E61BB" w:rsidP="006E61BB">
      <w:pPr>
        <w:spacing w:after="120" w:line="240" w:lineRule="auto"/>
        <w:jc w:val="right"/>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Fait à _____________________ le ________________</w:t>
      </w:r>
    </w:p>
    <w:p w14:paraId="1493AC44" w14:textId="77777777" w:rsidR="006E61BB" w:rsidRPr="00C44D7D" w:rsidRDefault="006E61BB" w:rsidP="006E61BB">
      <w:pPr>
        <w:spacing w:after="120" w:line="240" w:lineRule="auto"/>
        <w:jc w:val="right"/>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ab/>
      </w:r>
      <w:r w:rsidRPr="00C44D7D">
        <w:rPr>
          <w:rFonts w:asciiTheme="majorBidi" w:eastAsia="Times New Roman" w:hAnsiTheme="majorBidi" w:cstheme="majorBidi"/>
          <w:b/>
          <w:color w:val="000000" w:themeColor="text1"/>
        </w:rPr>
        <w:tab/>
      </w:r>
    </w:p>
    <w:p w14:paraId="004461FB" w14:textId="77777777" w:rsidR="006E61BB" w:rsidRPr="00C44D7D" w:rsidRDefault="006E61BB" w:rsidP="006E61BB">
      <w:pPr>
        <w:spacing w:after="120" w:line="240" w:lineRule="auto"/>
        <w:jc w:val="right"/>
        <w:rPr>
          <w:rFonts w:asciiTheme="majorBidi" w:eastAsia="Times New Roman" w:hAnsiTheme="majorBidi" w:cstheme="majorBidi"/>
          <w:color w:val="000000" w:themeColor="text1"/>
        </w:rPr>
      </w:pPr>
      <w:r w:rsidRPr="00C44D7D">
        <w:rPr>
          <w:rFonts w:asciiTheme="majorBidi" w:eastAsia="Times New Roman" w:hAnsiTheme="majorBidi" w:cstheme="majorBidi"/>
          <w:b/>
          <w:color w:val="000000" w:themeColor="text1"/>
        </w:rPr>
        <w:t>Le Soumissionnaire</w:t>
      </w:r>
    </w:p>
    <w:p w14:paraId="4D2D143A" w14:textId="77777777" w:rsidR="006E61BB" w:rsidRPr="00C44D7D" w:rsidRDefault="006E61BB">
      <w:pPr>
        <w:rPr>
          <w:rFonts w:asciiTheme="majorBidi" w:hAnsiTheme="majorBidi" w:cstheme="majorBidi"/>
          <w:color w:val="000000" w:themeColor="text1"/>
        </w:rPr>
      </w:pPr>
    </w:p>
    <w:p w14:paraId="7267FE24" w14:textId="77777777" w:rsidR="006E61BB" w:rsidRPr="00C44D7D" w:rsidRDefault="006E61BB">
      <w:pPr>
        <w:rPr>
          <w:rFonts w:asciiTheme="majorBidi" w:hAnsiTheme="majorBidi" w:cstheme="majorBidi"/>
          <w:color w:val="000000" w:themeColor="text1"/>
        </w:rPr>
      </w:pPr>
    </w:p>
    <w:p w14:paraId="5D5A6088" w14:textId="556DDA99" w:rsidR="006E61BB" w:rsidRPr="00C44D7D" w:rsidRDefault="006E61BB">
      <w:pPr>
        <w:rPr>
          <w:rFonts w:asciiTheme="majorBidi" w:hAnsiTheme="majorBidi" w:cstheme="majorBidi"/>
          <w:color w:val="000000" w:themeColor="text1"/>
        </w:rPr>
      </w:pPr>
      <w:r w:rsidRPr="00C44D7D">
        <w:rPr>
          <w:rFonts w:asciiTheme="majorBidi" w:hAnsiTheme="majorBidi" w:cstheme="majorBidi"/>
          <w:color w:val="000000" w:themeColor="text1"/>
        </w:rPr>
        <w:br w:type="page"/>
      </w:r>
    </w:p>
    <w:p w14:paraId="1086F0F8" w14:textId="77777777" w:rsidR="004713FA" w:rsidRPr="00C44D7D" w:rsidRDefault="004713FA" w:rsidP="00DE123C">
      <w:pPr>
        <w:spacing w:after="120"/>
        <w:rPr>
          <w:rFonts w:asciiTheme="majorBidi" w:hAnsiTheme="majorBidi" w:cstheme="majorBidi"/>
          <w:color w:val="000000" w:themeColor="text1"/>
        </w:rPr>
      </w:pPr>
    </w:p>
    <w:p w14:paraId="6F361998" w14:textId="77777777" w:rsidR="004713FA" w:rsidRPr="00C44D7D" w:rsidRDefault="004713FA" w:rsidP="00DE123C">
      <w:pPr>
        <w:spacing w:after="120"/>
        <w:rPr>
          <w:rFonts w:asciiTheme="majorBidi" w:hAnsiTheme="majorBidi" w:cstheme="majorBidi"/>
          <w:color w:val="000000" w:themeColor="text1"/>
        </w:rPr>
      </w:pPr>
    </w:p>
    <w:p w14:paraId="2E615ABF" w14:textId="77777777" w:rsidR="004713FA" w:rsidRPr="00C44D7D" w:rsidRDefault="004713FA" w:rsidP="00DE123C">
      <w:pPr>
        <w:spacing w:after="120"/>
        <w:rPr>
          <w:rFonts w:asciiTheme="majorBidi" w:hAnsiTheme="majorBidi" w:cstheme="majorBidi"/>
          <w:color w:val="000000" w:themeColor="text1"/>
        </w:rPr>
      </w:pPr>
    </w:p>
    <w:p w14:paraId="67E3175E" w14:textId="77777777" w:rsidR="004713FA" w:rsidRPr="00C44D7D" w:rsidRDefault="004713FA" w:rsidP="00DE123C">
      <w:pPr>
        <w:spacing w:after="120"/>
        <w:rPr>
          <w:rFonts w:asciiTheme="majorBidi" w:hAnsiTheme="majorBidi" w:cstheme="majorBidi"/>
          <w:color w:val="000000" w:themeColor="text1"/>
        </w:rPr>
      </w:pPr>
    </w:p>
    <w:p w14:paraId="734FCDE0" w14:textId="77777777" w:rsidR="002D1BAD" w:rsidRPr="00C44D7D" w:rsidRDefault="002D1BAD" w:rsidP="00AD1D8D">
      <w:pPr>
        <w:spacing w:after="120"/>
        <w:jc w:val="center"/>
        <w:rPr>
          <w:rFonts w:asciiTheme="majorBidi" w:hAnsiTheme="majorBidi" w:cstheme="majorBidi"/>
          <w:b/>
          <w:color w:val="000000" w:themeColor="text1"/>
        </w:rPr>
      </w:pPr>
    </w:p>
    <w:p w14:paraId="453AFF1B" w14:textId="77777777" w:rsidR="00AD1D8D" w:rsidRPr="00C44D7D" w:rsidRDefault="00AD1D8D" w:rsidP="00AD1D8D">
      <w:pPr>
        <w:spacing w:after="120"/>
        <w:jc w:val="center"/>
        <w:rPr>
          <w:rFonts w:asciiTheme="majorBidi" w:hAnsiTheme="majorBidi" w:cstheme="majorBidi"/>
          <w:b/>
          <w:color w:val="000000" w:themeColor="text1"/>
        </w:rPr>
      </w:pPr>
    </w:p>
    <w:p w14:paraId="1194C313" w14:textId="77777777" w:rsidR="00FD6CA2" w:rsidRPr="00C44D7D" w:rsidRDefault="00FD6CA2" w:rsidP="00AD1D8D">
      <w:pPr>
        <w:spacing w:after="120"/>
        <w:jc w:val="center"/>
        <w:rPr>
          <w:rFonts w:asciiTheme="majorBidi" w:hAnsiTheme="majorBidi" w:cstheme="majorBidi"/>
          <w:b/>
          <w:color w:val="000000" w:themeColor="text1"/>
        </w:rPr>
      </w:pPr>
    </w:p>
    <w:p w14:paraId="130C68ED" w14:textId="77777777" w:rsidR="00FD6CA2" w:rsidRPr="00C44D7D" w:rsidRDefault="00FD6CA2" w:rsidP="00AD1D8D">
      <w:pPr>
        <w:spacing w:after="120"/>
        <w:jc w:val="center"/>
        <w:rPr>
          <w:rFonts w:asciiTheme="majorBidi" w:hAnsiTheme="majorBidi" w:cstheme="majorBidi"/>
          <w:b/>
          <w:color w:val="000000" w:themeColor="text1"/>
        </w:rPr>
      </w:pPr>
    </w:p>
    <w:p w14:paraId="5E220857" w14:textId="77777777" w:rsidR="00FD6CA2" w:rsidRPr="00C44D7D" w:rsidRDefault="00FD6CA2" w:rsidP="00AD1D8D">
      <w:pPr>
        <w:spacing w:after="120"/>
        <w:jc w:val="center"/>
        <w:rPr>
          <w:rFonts w:asciiTheme="majorBidi" w:hAnsiTheme="majorBidi" w:cstheme="majorBidi"/>
          <w:b/>
          <w:color w:val="000000" w:themeColor="text1"/>
        </w:rPr>
      </w:pPr>
    </w:p>
    <w:p w14:paraId="5AA6CCF1" w14:textId="77777777" w:rsidR="00FD6CA2" w:rsidRPr="00C44D7D" w:rsidRDefault="00FD6CA2" w:rsidP="00AD1D8D">
      <w:pPr>
        <w:spacing w:after="120"/>
        <w:jc w:val="center"/>
        <w:rPr>
          <w:rFonts w:asciiTheme="majorBidi" w:hAnsiTheme="majorBidi" w:cstheme="majorBidi"/>
          <w:b/>
          <w:color w:val="000000" w:themeColor="text1"/>
        </w:rPr>
      </w:pPr>
    </w:p>
    <w:p w14:paraId="4C112380" w14:textId="77777777" w:rsidR="00FD6CA2" w:rsidRPr="00C44D7D" w:rsidRDefault="00FD6CA2" w:rsidP="00AD1D8D">
      <w:pPr>
        <w:spacing w:after="120"/>
        <w:jc w:val="center"/>
        <w:rPr>
          <w:rFonts w:asciiTheme="majorBidi" w:hAnsiTheme="majorBidi" w:cstheme="majorBidi"/>
          <w:b/>
          <w:color w:val="000000" w:themeColor="text1"/>
        </w:rPr>
      </w:pPr>
    </w:p>
    <w:p w14:paraId="488BB932" w14:textId="77777777" w:rsidR="00FD6CA2" w:rsidRPr="00C44D7D" w:rsidRDefault="00FD6CA2" w:rsidP="00AD1D8D">
      <w:pPr>
        <w:spacing w:after="120"/>
        <w:jc w:val="center"/>
        <w:rPr>
          <w:rFonts w:asciiTheme="majorBidi" w:hAnsiTheme="majorBidi" w:cstheme="majorBidi"/>
          <w:b/>
          <w:color w:val="000000" w:themeColor="text1"/>
        </w:rPr>
      </w:pPr>
    </w:p>
    <w:p w14:paraId="28A73FAD" w14:textId="77777777" w:rsidR="00FD6CA2" w:rsidRPr="00C44D7D" w:rsidRDefault="00FD6CA2" w:rsidP="00AD1D8D">
      <w:pPr>
        <w:spacing w:after="120"/>
        <w:jc w:val="center"/>
        <w:rPr>
          <w:rFonts w:asciiTheme="majorBidi" w:hAnsiTheme="majorBidi" w:cstheme="majorBidi"/>
          <w:b/>
          <w:color w:val="000000" w:themeColor="text1"/>
        </w:rPr>
      </w:pPr>
    </w:p>
    <w:p w14:paraId="597DB263" w14:textId="77777777" w:rsidR="004713FA" w:rsidRPr="00C44D7D" w:rsidRDefault="004713FA" w:rsidP="00AD1D8D">
      <w:pPr>
        <w:tabs>
          <w:tab w:val="left" w:pos="904"/>
        </w:tabs>
        <w:spacing w:after="120"/>
        <w:jc w:val="center"/>
        <w:rPr>
          <w:rFonts w:asciiTheme="majorBidi" w:hAnsiTheme="majorBidi" w:cstheme="majorBidi"/>
          <w:color w:val="000000" w:themeColor="text1"/>
        </w:rPr>
      </w:pPr>
      <w:r w:rsidRPr="00C44D7D">
        <w:rPr>
          <w:rFonts w:asciiTheme="majorBidi" w:hAnsiTheme="majorBidi" w:cstheme="majorBidi"/>
          <w:noProof/>
          <w:color w:val="000000" w:themeColor="text1"/>
          <w:lang w:eastAsia="fr-FR"/>
        </w:rPr>
        <mc:AlternateContent>
          <mc:Choice Requires="wps">
            <w:drawing>
              <wp:anchor distT="0" distB="0" distL="114300" distR="114300" simplePos="0" relativeHeight="251646976" behindDoc="0" locked="0" layoutInCell="1" allowOverlap="1" wp14:anchorId="120DBA43" wp14:editId="3F89FE7A">
                <wp:simplePos x="1778577" y="4189268"/>
                <wp:positionH relativeFrom="margin">
                  <wp:align>center</wp:align>
                </wp:positionH>
                <wp:positionV relativeFrom="margin">
                  <wp:align>center</wp:align>
                </wp:positionV>
                <wp:extent cx="3901960" cy="1403985"/>
                <wp:effectExtent l="19050" t="19050" r="22860" b="26035"/>
                <wp:wrapSquare wrapText="bothSides"/>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960" cy="1403985"/>
                        </a:xfrm>
                        <a:prstGeom prst="rect">
                          <a:avLst/>
                        </a:prstGeom>
                        <a:solidFill>
                          <a:srgbClr val="FFFFFF"/>
                        </a:solidFill>
                        <a:ln w="28575">
                          <a:solidFill>
                            <a:schemeClr val="tx1"/>
                          </a:solidFill>
                          <a:miter lim="800000"/>
                          <a:headEnd/>
                          <a:tailEnd/>
                        </a:ln>
                      </wps:spPr>
                      <wps:txbx>
                        <w:txbxContent>
                          <w:p w14:paraId="52E8A1CF" w14:textId="23D43B15" w:rsidR="006A5190" w:rsidRPr="00AD1D8D" w:rsidRDefault="006A5190" w:rsidP="000571BA">
                            <w:pPr>
                              <w:pStyle w:val="PiceDAO"/>
                              <w:spacing w:after="0"/>
                            </w:pPr>
                            <w:bookmarkStart w:id="195" w:name="_Toc189435720"/>
                            <w:bookmarkStart w:id="196" w:name="_Toc224052883"/>
                            <w:r w:rsidRPr="00AD1D8D">
                              <w:t xml:space="preserve">PIECE N° </w:t>
                            </w:r>
                            <w:r w:rsidR="00686785">
                              <w:t>8</w:t>
                            </w:r>
                            <w:r w:rsidRPr="00AD1D8D">
                              <w:t> : CADRE DU SOUS DETAIL DES PRIX</w:t>
                            </w:r>
                            <w:bookmarkEnd w:id="195"/>
                            <w:bookmarkEnd w:id="19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DBA43" id="_x0000_s1069" type="#_x0000_t202" style="position:absolute;left:0;text-align:left;margin-left:0;margin-top:0;width:307.25pt;height:110.55pt;z-index:25164697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" strokecolor="black [3213]" strokeweight="2.25pt">
                <v:textbox style="mso-fit-shape-to-text:t">
                  <w:txbxContent>
                    <w:p w14:paraId="52E8A1CF" w14:textId="23D43B15" w:rsidR="006A5190" w:rsidRPr="00AD1D8D" w:rsidRDefault="006A5190" w:rsidP="000571BA">
                      <w:pPr>
                        <w:pStyle w:val="PiceDAO"/>
                        <w:spacing w:after="0"/>
                      </w:pPr>
                      <w:bookmarkStart w:id="197" w:name="_Toc189435720"/>
                      <w:bookmarkStart w:id="198" w:name="_Toc224052883"/>
                      <w:r w:rsidRPr="00AD1D8D">
                        <w:t xml:space="preserve">PIECE N° </w:t>
                      </w:r>
                      <w:r w:rsidR="00686785">
                        <w:t>8</w:t>
                      </w:r>
                      <w:r w:rsidRPr="00AD1D8D">
                        <w:t> : CADRE DU SOUS DETAIL DES PRIX</w:t>
                      </w:r>
                      <w:bookmarkEnd w:id="197"/>
                      <w:bookmarkEnd w:id="198"/>
                    </w:p>
                  </w:txbxContent>
                </v:textbox>
                <w10:wrap type="square" anchorx="margin" anchory="margin"/>
              </v:shape>
            </w:pict>
          </mc:Fallback>
        </mc:AlternateContent>
      </w:r>
    </w:p>
    <w:p w14:paraId="46315E00" w14:textId="77777777" w:rsidR="004713FA" w:rsidRPr="00C44D7D" w:rsidRDefault="004713FA" w:rsidP="00DE123C">
      <w:pPr>
        <w:spacing w:after="120"/>
        <w:rPr>
          <w:rFonts w:asciiTheme="majorBidi" w:hAnsiTheme="majorBidi" w:cstheme="majorBidi"/>
          <w:color w:val="000000" w:themeColor="text1"/>
        </w:rPr>
      </w:pPr>
    </w:p>
    <w:p w14:paraId="6EEFFE43" w14:textId="77777777" w:rsidR="004713FA" w:rsidRPr="00C44D7D" w:rsidRDefault="004713FA" w:rsidP="00DE123C">
      <w:pPr>
        <w:spacing w:after="120"/>
        <w:rPr>
          <w:rFonts w:asciiTheme="majorBidi" w:hAnsiTheme="majorBidi" w:cstheme="majorBidi"/>
          <w:color w:val="000000" w:themeColor="text1"/>
        </w:rPr>
      </w:pPr>
    </w:p>
    <w:p w14:paraId="07FA4F7F" w14:textId="77777777" w:rsidR="004713FA" w:rsidRPr="00C44D7D" w:rsidRDefault="004713FA" w:rsidP="00DE123C">
      <w:pPr>
        <w:spacing w:after="120"/>
        <w:rPr>
          <w:rFonts w:asciiTheme="majorBidi" w:hAnsiTheme="majorBidi" w:cstheme="majorBidi"/>
          <w:color w:val="000000" w:themeColor="text1"/>
        </w:rPr>
      </w:pPr>
    </w:p>
    <w:p w14:paraId="28C8780E" w14:textId="77777777" w:rsidR="004713FA" w:rsidRPr="00C44D7D" w:rsidRDefault="004713FA" w:rsidP="00DE123C">
      <w:pPr>
        <w:spacing w:after="120"/>
        <w:rPr>
          <w:rFonts w:asciiTheme="majorBidi" w:hAnsiTheme="majorBidi" w:cstheme="majorBidi"/>
          <w:color w:val="000000" w:themeColor="text1"/>
        </w:rPr>
      </w:pPr>
    </w:p>
    <w:p w14:paraId="2DB27E6A" w14:textId="77777777" w:rsidR="004713FA" w:rsidRPr="00C44D7D" w:rsidRDefault="004713FA" w:rsidP="00DE123C">
      <w:pPr>
        <w:tabs>
          <w:tab w:val="left" w:pos="2277"/>
        </w:tabs>
        <w:spacing w:after="120"/>
        <w:rPr>
          <w:rFonts w:asciiTheme="majorBidi" w:hAnsiTheme="majorBidi" w:cstheme="majorBidi"/>
          <w:color w:val="000000" w:themeColor="text1"/>
        </w:rPr>
      </w:pPr>
      <w:r w:rsidRPr="00C44D7D">
        <w:rPr>
          <w:rFonts w:asciiTheme="majorBidi" w:hAnsiTheme="majorBidi" w:cstheme="majorBidi"/>
          <w:color w:val="000000" w:themeColor="text1"/>
        </w:rPr>
        <w:tab/>
      </w:r>
    </w:p>
    <w:p w14:paraId="33A86D5E" w14:textId="77777777" w:rsidR="004713FA" w:rsidRPr="00C44D7D" w:rsidRDefault="004713FA" w:rsidP="00DE123C">
      <w:pPr>
        <w:spacing w:after="120"/>
        <w:rPr>
          <w:rFonts w:asciiTheme="majorBidi" w:hAnsiTheme="majorBidi" w:cstheme="majorBidi"/>
          <w:color w:val="000000" w:themeColor="text1"/>
        </w:rPr>
      </w:pPr>
      <w:r w:rsidRPr="00C44D7D">
        <w:rPr>
          <w:rFonts w:asciiTheme="majorBidi" w:hAnsiTheme="majorBidi" w:cstheme="majorBidi"/>
          <w:color w:val="000000" w:themeColor="text1"/>
        </w:rPr>
        <w:br w:type="page"/>
      </w:r>
    </w:p>
    <w:p w14:paraId="2DC1C85E" w14:textId="4AE19238" w:rsidR="009B1285" w:rsidRPr="00C44D7D" w:rsidRDefault="00521292" w:rsidP="00344C19">
      <w:pPr>
        <w:widowControl w:val="0"/>
        <w:autoSpaceDE w:val="0"/>
        <w:autoSpaceDN w:val="0"/>
        <w:adjustRightInd w:val="0"/>
        <w:spacing w:after="120"/>
        <w:ind w:right="77"/>
        <w:jc w:val="center"/>
        <w:rPr>
          <w:rFonts w:asciiTheme="majorBidi" w:eastAsia="Times New Roman" w:hAnsiTheme="majorBidi" w:cstheme="majorBidi"/>
          <w:color w:val="000000" w:themeColor="text1"/>
          <w:sz w:val="24"/>
          <w:szCs w:val="24"/>
          <w:lang w:eastAsia="fr-FR"/>
        </w:rPr>
      </w:pPr>
      <w:r w:rsidRPr="00C44D7D">
        <w:rPr>
          <w:rFonts w:asciiTheme="majorBidi" w:eastAsia="Times New Roman" w:hAnsiTheme="majorBidi" w:cstheme="majorBidi"/>
          <w:b/>
          <w:bCs/>
          <w:color w:val="000000" w:themeColor="text1"/>
          <w:spacing w:val="10"/>
          <w:sz w:val="24"/>
          <w:szCs w:val="24"/>
          <w:lang w:eastAsia="fr-FR"/>
        </w:rPr>
        <w:lastRenderedPageBreak/>
        <w:t xml:space="preserve">CADRES DE </w:t>
      </w:r>
      <w:r w:rsidRPr="00C44D7D">
        <w:rPr>
          <w:rFonts w:asciiTheme="majorBidi" w:eastAsia="Times New Roman" w:hAnsiTheme="majorBidi" w:cstheme="majorBidi"/>
          <w:b/>
          <w:bCs/>
          <w:color w:val="000000" w:themeColor="text1"/>
          <w:sz w:val="24"/>
          <w:szCs w:val="24"/>
          <w:lang w:eastAsia="fr-FR"/>
        </w:rPr>
        <w:t>SOUS DETAILS</w:t>
      </w:r>
      <w:r w:rsidRPr="00C44D7D">
        <w:rPr>
          <w:rFonts w:asciiTheme="majorBidi" w:eastAsia="Times New Roman" w:hAnsiTheme="majorBidi" w:cstheme="majorBidi"/>
          <w:b/>
          <w:bCs/>
          <w:color w:val="000000" w:themeColor="text1"/>
          <w:spacing w:val="10"/>
          <w:sz w:val="24"/>
          <w:szCs w:val="24"/>
          <w:lang w:eastAsia="fr-FR"/>
        </w:rPr>
        <w:t xml:space="preserve"> </w:t>
      </w:r>
      <w:r w:rsidRPr="00C44D7D">
        <w:rPr>
          <w:rFonts w:asciiTheme="majorBidi" w:eastAsia="Times New Roman" w:hAnsiTheme="majorBidi" w:cstheme="majorBidi"/>
          <w:b/>
          <w:bCs/>
          <w:color w:val="000000" w:themeColor="text1"/>
          <w:sz w:val="24"/>
          <w:szCs w:val="24"/>
          <w:lang w:eastAsia="fr-FR"/>
        </w:rPr>
        <w:t>DE</w:t>
      </w:r>
      <w:r w:rsidRPr="00C44D7D">
        <w:rPr>
          <w:rFonts w:asciiTheme="majorBidi" w:eastAsia="Times New Roman" w:hAnsiTheme="majorBidi" w:cstheme="majorBidi"/>
          <w:b/>
          <w:bCs/>
          <w:color w:val="000000" w:themeColor="text1"/>
          <w:spacing w:val="10"/>
          <w:sz w:val="24"/>
          <w:szCs w:val="24"/>
          <w:lang w:eastAsia="fr-FR"/>
        </w:rPr>
        <w:t xml:space="preserve"> </w:t>
      </w:r>
      <w:r w:rsidRPr="00C44D7D">
        <w:rPr>
          <w:rFonts w:asciiTheme="majorBidi" w:eastAsia="Times New Roman" w:hAnsiTheme="majorBidi" w:cstheme="majorBidi"/>
          <w:b/>
          <w:bCs/>
          <w:color w:val="000000" w:themeColor="text1"/>
          <w:sz w:val="24"/>
          <w:szCs w:val="24"/>
          <w:lang w:eastAsia="fr-FR"/>
        </w:rPr>
        <w:t>PRIX</w:t>
      </w:r>
      <w:r w:rsidRPr="00C44D7D">
        <w:rPr>
          <w:rFonts w:asciiTheme="majorBidi" w:eastAsia="Times New Roman" w:hAnsiTheme="majorBidi" w:cstheme="majorBidi"/>
          <w:b/>
          <w:bCs/>
          <w:color w:val="000000" w:themeColor="text1"/>
          <w:spacing w:val="10"/>
          <w:sz w:val="24"/>
          <w:szCs w:val="24"/>
          <w:lang w:eastAsia="fr-FR"/>
        </w:rPr>
        <w:t xml:space="preserve"> </w:t>
      </w:r>
      <w:r w:rsidRPr="00C44D7D">
        <w:rPr>
          <w:rFonts w:asciiTheme="majorBidi" w:eastAsia="Times New Roman" w:hAnsiTheme="majorBidi" w:cstheme="majorBidi"/>
          <w:b/>
          <w:bCs/>
          <w:color w:val="000000" w:themeColor="text1"/>
          <w:sz w:val="24"/>
          <w:szCs w:val="24"/>
          <w:lang w:eastAsia="fr-FR"/>
        </w:rPr>
        <w:t>ET</w:t>
      </w:r>
      <w:r w:rsidRPr="00C44D7D">
        <w:rPr>
          <w:rFonts w:asciiTheme="majorBidi" w:eastAsia="Times New Roman" w:hAnsiTheme="majorBidi" w:cstheme="majorBidi"/>
          <w:b/>
          <w:bCs/>
          <w:color w:val="000000" w:themeColor="text1"/>
          <w:spacing w:val="10"/>
          <w:sz w:val="24"/>
          <w:szCs w:val="24"/>
          <w:lang w:eastAsia="fr-FR"/>
        </w:rPr>
        <w:t xml:space="preserve"> </w:t>
      </w:r>
      <w:r w:rsidRPr="00C44D7D">
        <w:rPr>
          <w:rFonts w:asciiTheme="majorBidi" w:eastAsia="Times New Roman" w:hAnsiTheme="majorBidi" w:cstheme="majorBidi"/>
          <w:b/>
          <w:bCs/>
          <w:color w:val="000000" w:themeColor="text1"/>
          <w:sz w:val="24"/>
          <w:szCs w:val="24"/>
          <w:lang w:eastAsia="fr-FR"/>
        </w:rPr>
        <w:t>TAXES</w:t>
      </w:r>
    </w:p>
    <w:p w14:paraId="7E30968F" w14:textId="77777777" w:rsidR="009B1285" w:rsidRPr="00C44D7D"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color w:val="000000" w:themeColor="text1"/>
          <w:lang w:eastAsia="fr-FR"/>
        </w:rPr>
        <w:t>1.</w:t>
      </w:r>
      <w:r w:rsidRPr="00C44D7D">
        <w:rPr>
          <w:rFonts w:asciiTheme="majorBidi" w:eastAsia="Times New Roman" w:hAnsiTheme="majorBidi" w:cstheme="majorBidi"/>
          <w:color w:val="000000" w:themeColor="text1"/>
          <w:lang w:eastAsia="fr-FR"/>
        </w:rPr>
        <w:t xml:space="preserve"> Un sous détail expose toutes les étapes d’établissement d’un prix de vente. Aussi, constitue-t-il un élément important d’appréciation de la qualité du prix proposé par un soumissionnaire.</w:t>
      </w:r>
    </w:p>
    <w:p w14:paraId="290CF90A" w14:textId="77777777" w:rsidR="009B1285" w:rsidRPr="00C44D7D"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Il n’est pas nécessaire d’imposer un modèle de présentation à tous les soumissionnaires, compte tenu de la grande diversité de logiciels de détermination des sous- détails de prix. En revanche, ils devront co</w:t>
      </w:r>
      <w:r w:rsidR="00521292" w:rsidRPr="00C44D7D">
        <w:rPr>
          <w:rFonts w:asciiTheme="majorBidi" w:eastAsia="Times New Roman" w:hAnsiTheme="majorBidi" w:cstheme="majorBidi"/>
          <w:color w:val="000000" w:themeColor="text1"/>
          <w:lang w:eastAsia="fr-FR"/>
        </w:rPr>
        <w:t>mporter les éléments suivants :</w:t>
      </w:r>
    </w:p>
    <w:p w14:paraId="71BACFAB" w14:textId="77777777" w:rsidR="009B1285" w:rsidRPr="00C44D7D"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Détail</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du</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coefficient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vente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suivant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le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modèle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présenté</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après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la</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présente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note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w:t>
      </w:r>
    </w:p>
    <w:p w14:paraId="26BDC790" w14:textId="77777777" w:rsidR="009B1285" w:rsidRPr="00C44D7D"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b.</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Coût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en</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prix</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secs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des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matériels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prévus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pour</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le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chantier</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w:t>
      </w:r>
    </w:p>
    <w:p w14:paraId="599D9D47" w14:textId="77777777" w:rsidR="009B1285" w:rsidRPr="00C44D7D"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c. </w:t>
      </w:r>
      <w:r w:rsidRPr="00C44D7D">
        <w:rPr>
          <w:rFonts w:asciiTheme="majorBidi" w:eastAsia="Times New Roman" w:hAnsiTheme="majorBidi" w:cstheme="majorBidi"/>
          <w:color w:val="000000" w:themeColor="text1"/>
          <w:spacing w:val="-33"/>
          <w:lang w:eastAsia="fr-FR"/>
        </w:rPr>
        <w:t xml:space="preserve"> </w:t>
      </w:r>
      <w:r w:rsidRPr="00C44D7D">
        <w:rPr>
          <w:rFonts w:asciiTheme="majorBidi" w:eastAsia="Times New Roman" w:hAnsiTheme="majorBidi" w:cstheme="majorBidi"/>
          <w:color w:val="000000" w:themeColor="text1"/>
          <w:lang w:eastAsia="fr-FR"/>
        </w:rPr>
        <w:t>Coût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en</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prix</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secs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des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fournitures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nécessaires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au</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chantier</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w:t>
      </w:r>
    </w:p>
    <w:p w14:paraId="0EA78EF4" w14:textId="77777777" w:rsidR="009B1285" w:rsidRPr="00C44D7D"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d.</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Coût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la</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main</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d’œuvre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locale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et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expatriée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w:t>
      </w:r>
    </w:p>
    <w:p w14:paraId="4D23D82B" w14:textId="77777777" w:rsidR="009B1285" w:rsidRPr="00C44D7D"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e.</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Pour</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chaque</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prix</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du</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bordereau,</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une</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fiche</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issue</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des</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points</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1,</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2,</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3</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et</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4</w:t>
      </w:r>
      <w:r w:rsidRPr="00C44D7D">
        <w:rPr>
          <w:rFonts w:asciiTheme="majorBidi" w:eastAsia="Times New Roman" w:hAnsiTheme="majorBidi" w:cstheme="majorBidi"/>
          <w:color w:val="000000" w:themeColor="text1"/>
          <w:spacing w:val="35"/>
          <w:lang w:eastAsia="fr-FR"/>
        </w:rPr>
        <w:t xml:space="preserve"> </w:t>
      </w:r>
      <w:r w:rsidRPr="00C44D7D">
        <w:rPr>
          <w:rFonts w:asciiTheme="majorBidi" w:eastAsia="Times New Roman" w:hAnsiTheme="majorBidi" w:cstheme="majorBidi"/>
          <w:color w:val="000000" w:themeColor="text1"/>
          <w:lang w:eastAsia="fr-FR"/>
        </w:rPr>
        <w:t>susvisés, indiquant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les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rendements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conduisant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aux</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prix</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unitaires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w:t>
      </w:r>
    </w:p>
    <w:p w14:paraId="7E3E3345" w14:textId="2B8B0992" w:rsidR="009B1285" w:rsidRPr="00C44D7D"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f. </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Le sous détail précis des forfaits d’installation</w:t>
      </w:r>
      <w:r w:rsidRPr="00C44D7D">
        <w:rPr>
          <w:rFonts w:asciiTheme="majorBidi" w:eastAsia="Times New Roman" w:hAnsiTheme="majorBidi" w:cstheme="majorBidi"/>
          <w:color w:val="000000" w:themeColor="text1"/>
          <w:spacing w:val="37"/>
          <w:lang w:eastAsia="fr-FR"/>
        </w:rPr>
        <w:t xml:space="preserve"> </w:t>
      </w:r>
      <w:r w:rsidRPr="00C44D7D">
        <w:rPr>
          <w:rFonts w:asciiTheme="majorBidi" w:eastAsia="Times New Roman" w:hAnsiTheme="majorBidi" w:cstheme="majorBidi"/>
          <w:color w:val="000000" w:themeColor="text1"/>
          <w:lang w:eastAsia="fr-FR"/>
        </w:rPr>
        <w:t>du camp de base, d’amenée</w:t>
      </w:r>
      <w:r w:rsidR="005A0E4A"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lang w:eastAsia="fr-FR"/>
        </w:rPr>
        <w:t>et</w:t>
      </w:r>
      <w:r w:rsidRPr="00C44D7D">
        <w:rPr>
          <w:rFonts w:asciiTheme="majorBidi" w:eastAsia="Times New Roman" w:hAnsiTheme="majorBidi" w:cstheme="majorBidi"/>
          <w:color w:val="000000" w:themeColor="text1"/>
          <w:spacing w:val="18"/>
          <w:lang w:eastAsia="fr-FR"/>
        </w:rPr>
        <w:t xml:space="preserve"> </w:t>
      </w:r>
      <w:r w:rsidRPr="00C44D7D">
        <w:rPr>
          <w:rFonts w:asciiTheme="majorBidi" w:eastAsia="Times New Roman" w:hAnsiTheme="majorBidi" w:cstheme="majorBidi"/>
          <w:color w:val="000000" w:themeColor="text1"/>
          <w:lang w:eastAsia="fr-FR"/>
        </w:rPr>
        <w:t>de</w:t>
      </w:r>
      <w:r w:rsidRPr="00C44D7D">
        <w:rPr>
          <w:rFonts w:asciiTheme="majorBidi" w:eastAsia="Times New Roman" w:hAnsiTheme="majorBidi" w:cstheme="majorBidi"/>
          <w:color w:val="000000" w:themeColor="text1"/>
          <w:spacing w:val="18"/>
          <w:lang w:eastAsia="fr-FR"/>
        </w:rPr>
        <w:t xml:space="preserve"> </w:t>
      </w:r>
      <w:r w:rsidRPr="00C44D7D">
        <w:rPr>
          <w:rFonts w:asciiTheme="majorBidi" w:eastAsia="Times New Roman" w:hAnsiTheme="majorBidi" w:cstheme="majorBidi"/>
          <w:color w:val="000000" w:themeColor="text1"/>
          <w:lang w:eastAsia="fr-FR"/>
        </w:rPr>
        <w:t>retour</w:t>
      </w:r>
      <w:r w:rsidRPr="00C44D7D">
        <w:rPr>
          <w:rFonts w:asciiTheme="majorBidi" w:eastAsia="Times New Roman" w:hAnsiTheme="majorBidi" w:cstheme="majorBidi"/>
          <w:color w:val="000000" w:themeColor="text1"/>
          <w:spacing w:val="18"/>
          <w:lang w:eastAsia="fr-FR"/>
        </w:rPr>
        <w:t xml:space="preserve"> </w:t>
      </w:r>
      <w:r w:rsidRPr="00C44D7D">
        <w:rPr>
          <w:rFonts w:asciiTheme="majorBidi" w:eastAsia="Times New Roman" w:hAnsiTheme="majorBidi" w:cstheme="majorBidi"/>
          <w:color w:val="000000" w:themeColor="text1"/>
          <w:lang w:eastAsia="fr-FR"/>
        </w:rPr>
        <w:t>du</w:t>
      </w:r>
      <w:r w:rsidRPr="00C44D7D">
        <w:rPr>
          <w:rFonts w:asciiTheme="majorBidi" w:eastAsia="Times New Roman" w:hAnsiTheme="majorBidi" w:cstheme="majorBidi"/>
          <w:color w:val="000000" w:themeColor="text1"/>
          <w:spacing w:val="18"/>
          <w:lang w:eastAsia="fr-FR"/>
        </w:rPr>
        <w:t xml:space="preserve"> </w:t>
      </w:r>
      <w:r w:rsidRPr="00C44D7D">
        <w:rPr>
          <w:rFonts w:asciiTheme="majorBidi" w:eastAsia="Times New Roman" w:hAnsiTheme="majorBidi" w:cstheme="majorBidi"/>
          <w:color w:val="000000" w:themeColor="text1"/>
          <w:lang w:eastAsia="fr-FR"/>
        </w:rPr>
        <w:t>matériel,</w:t>
      </w:r>
      <w:r w:rsidRPr="00C44D7D">
        <w:rPr>
          <w:rFonts w:asciiTheme="majorBidi" w:eastAsia="Times New Roman" w:hAnsiTheme="majorBidi" w:cstheme="majorBidi"/>
          <w:color w:val="000000" w:themeColor="text1"/>
          <w:spacing w:val="18"/>
          <w:lang w:eastAsia="fr-FR"/>
        </w:rPr>
        <w:t xml:space="preserve"> </w:t>
      </w:r>
      <w:r w:rsidRPr="00C44D7D">
        <w:rPr>
          <w:rFonts w:asciiTheme="majorBidi" w:eastAsia="Times New Roman" w:hAnsiTheme="majorBidi" w:cstheme="majorBidi"/>
          <w:color w:val="000000" w:themeColor="text1"/>
          <w:lang w:eastAsia="fr-FR"/>
        </w:rPr>
        <w:t>du</w:t>
      </w:r>
      <w:r w:rsidRPr="00C44D7D">
        <w:rPr>
          <w:rFonts w:asciiTheme="majorBidi" w:eastAsia="Times New Roman" w:hAnsiTheme="majorBidi" w:cstheme="majorBidi"/>
          <w:color w:val="000000" w:themeColor="text1"/>
          <w:spacing w:val="18"/>
          <w:lang w:eastAsia="fr-FR"/>
        </w:rPr>
        <w:t xml:space="preserve"> </w:t>
      </w:r>
      <w:r w:rsidRPr="00C44D7D">
        <w:rPr>
          <w:rFonts w:asciiTheme="majorBidi" w:eastAsia="Times New Roman" w:hAnsiTheme="majorBidi" w:cstheme="majorBidi"/>
          <w:color w:val="000000" w:themeColor="text1"/>
          <w:lang w:eastAsia="fr-FR"/>
        </w:rPr>
        <w:t>laboratoire</w:t>
      </w:r>
      <w:r w:rsidRPr="00C44D7D">
        <w:rPr>
          <w:rFonts w:asciiTheme="majorBidi" w:eastAsia="Times New Roman" w:hAnsiTheme="majorBidi" w:cstheme="majorBidi"/>
          <w:color w:val="000000" w:themeColor="text1"/>
          <w:spacing w:val="18"/>
          <w:lang w:eastAsia="fr-FR"/>
        </w:rPr>
        <w:t xml:space="preserve"> </w:t>
      </w:r>
      <w:r w:rsidRPr="00C44D7D">
        <w:rPr>
          <w:rFonts w:asciiTheme="majorBidi" w:eastAsia="Times New Roman" w:hAnsiTheme="majorBidi" w:cstheme="majorBidi"/>
          <w:color w:val="000000" w:themeColor="text1"/>
          <w:lang w:eastAsia="fr-FR"/>
        </w:rPr>
        <w:t>et</w:t>
      </w:r>
      <w:r w:rsidRPr="00C44D7D">
        <w:rPr>
          <w:rFonts w:asciiTheme="majorBidi" w:eastAsia="Times New Roman" w:hAnsiTheme="majorBidi" w:cstheme="majorBidi"/>
          <w:color w:val="000000" w:themeColor="text1"/>
          <w:spacing w:val="18"/>
          <w:lang w:eastAsia="fr-FR"/>
        </w:rPr>
        <w:t xml:space="preserve"> </w:t>
      </w:r>
      <w:r w:rsidRPr="00C44D7D">
        <w:rPr>
          <w:rFonts w:asciiTheme="majorBidi" w:eastAsia="Times New Roman" w:hAnsiTheme="majorBidi" w:cstheme="majorBidi"/>
          <w:color w:val="000000" w:themeColor="text1"/>
          <w:lang w:eastAsia="fr-FR"/>
        </w:rPr>
        <w:t>ses</w:t>
      </w:r>
      <w:r w:rsidRPr="00C44D7D">
        <w:rPr>
          <w:rFonts w:asciiTheme="majorBidi" w:eastAsia="Times New Roman" w:hAnsiTheme="majorBidi" w:cstheme="majorBidi"/>
          <w:color w:val="000000" w:themeColor="text1"/>
          <w:spacing w:val="18"/>
          <w:lang w:eastAsia="fr-FR"/>
        </w:rPr>
        <w:t xml:space="preserve"> </w:t>
      </w:r>
      <w:r w:rsidRPr="00C44D7D">
        <w:rPr>
          <w:rFonts w:asciiTheme="majorBidi" w:eastAsia="Times New Roman" w:hAnsiTheme="majorBidi" w:cstheme="majorBidi"/>
          <w:color w:val="000000" w:themeColor="text1"/>
          <w:lang w:eastAsia="fr-FR"/>
        </w:rPr>
        <w:t>équipements,</w:t>
      </w:r>
      <w:r w:rsidRPr="00C44D7D">
        <w:rPr>
          <w:rFonts w:asciiTheme="majorBidi" w:eastAsia="Times New Roman" w:hAnsiTheme="majorBidi" w:cstheme="majorBidi"/>
          <w:color w:val="000000" w:themeColor="text1"/>
          <w:spacing w:val="18"/>
          <w:lang w:eastAsia="fr-FR"/>
        </w:rPr>
        <w:t xml:space="preserve"> </w:t>
      </w:r>
      <w:r w:rsidRPr="00C44D7D">
        <w:rPr>
          <w:rFonts w:asciiTheme="majorBidi" w:eastAsia="Times New Roman" w:hAnsiTheme="majorBidi" w:cstheme="majorBidi"/>
          <w:color w:val="000000" w:themeColor="text1"/>
          <w:lang w:eastAsia="fr-FR"/>
        </w:rPr>
        <w:t>d’aménagement</w:t>
      </w:r>
      <w:r w:rsidRPr="00C44D7D">
        <w:rPr>
          <w:rFonts w:asciiTheme="majorBidi" w:eastAsia="Times New Roman" w:hAnsiTheme="majorBidi" w:cstheme="majorBidi"/>
          <w:color w:val="000000" w:themeColor="text1"/>
          <w:spacing w:val="18"/>
          <w:lang w:eastAsia="fr-FR"/>
        </w:rPr>
        <w:t xml:space="preserve"> </w:t>
      </w:r>
      <w:r w:rsidRPr="00C44D7D">
        <w:rPr>
          <w:rFonts w:asciiTheme="majorBidi" w:eastAsia="Times New Roman" w:hAnsiTheme="majorBidi" w:cstheme="majorBidi"/>
          <w:color w:val="000000" w:themeColor="text1"/>
          <w:lang w:eastAsia="fr-FR"/>
        </w:rPr>
        <w:t>d’une carrière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(le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cas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échéant),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etc.</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w:t>
      </w:r>
    </w:p>
    <w:p w14:paraId="3341C8FD" w14:textId="03614FF7" w:rsidR="009B1285" w:rsidRPr="00C44D7D"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g.</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Le sous détail précis</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des forfaits d’aménagement, d’entretien</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des</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locaux et de fourniture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des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moyens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mis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à</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la</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disposition</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de l’Administration</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w:t>
      </w:r>
    </w:p>
    <w:p w14:paraId="7DC8738A" w14:textId="77777777" w:rsidR="009B1285" w:rsidRPr="00C44D7D"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h.</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Le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sous détail</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des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impôts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et</w:t>
      </w:r>
      <w:r w:rsidRPr="00C44D7D">
        <w:rPr>
          <w:rFonts w:asciiTheme="majorBidi" w:eastAsia="Times New Roman" w:hAnsiTheme="majorBidi" w:cstheme="majorBidi"/>
          <w:color w:val="000000" w:themeColor="text1"/>
          <w:spacing w:val="8"/>
          <w:lang w:eastAsia="fr-FR"/>
        </w:rPr>
        <w:t xml:space="preserve"> </w:t>
      </w:r>
      <w:r w:rsidR="00521292" w:rsidRPr="00C44D7D">
        <w:rPr>
          <w:rFonts w:asciiTheme="majorBidi" w:eastAsia="Times New Roman" w:hAnsiTheme="majorBidi" w:cstheme="majorBidi"/>
          <w:color w:val="000000" w:themeColor="text1"/>
          <w:lang w:eastAsia="fr-FR"/>
        </w:rPr>
        <w:t>taxes.</w:t>
      </w:r>
    </w:p>
    <w:p w14:paraId="0E0568FA" w14:textId="77777777" w:rsidR="009B1285" w:rsidRPr="00C44D7D"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color w:val="000000" w:themeColor="text1"/>
          <w:lang w:eastAsia="fr-FR"/>
        </w:rPr>
        <w:t>2.</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Cadre</w:t>
      </w:r>
      <w:r w:rsidRPr="00C44D7D">
        <w:rPr>
          <w:rFonts w:asciiTheme="majorBidi" w:eastAsia="Times New Roman" w:hAnsiTheme="majorBidi" w:cstheme="majorBidi"/>
          <w:color w:val="000000" w:themeColor="text1"/>
          <w:spacing w:val="31"/>
          <w:lang w:eastAsia="fr-FR"/>
        </w:rPr>
        <w:t xml:space="preserve"> </w:t>
      </w:r>
      <w:r w:rsidRPr="00C44D7D">
        <w:rPr>
          <w:rFonts w:asciiTheme="majorBidi" w:eastAsia="Times New Roman" w:hAnsiTheme="majorBidi" w:cstheme="majorBidi"/>
          <w:color w:val="000000" w:themeColor="text1"/>
          <w:lang w:eastAsia="fr-FR"/>
        </w:rPr>
        <w:t>de</w:t>
      </w:r>
      <w:r w:rsidRPr="00C44D7D">
        <w:rPr>
          <w:rFonts w:asciiTheme="majorBidi" w:eastAsia="Times New Roman" w:hAnsiTheme="majorBidi" w:cstheme="majorBidi"/>
          <w:color w:val="000000" w:themeColor="text1"/>
          <w:spacing w:val="31"/>
          <w:lang w:eastAsia="fr-FR"/>
        </w:rPr>
        <w:t xml:space="preserve"> </w:t>
      </w:r>
      <w:r w:rsidRPr="00C44D7D">
        <w:rPr>
          <w:rFonts w:asciiTheme="majorBidi" w:eastAsia="Times New Roman" w:hAnsiTheme="majorBidi" w:cstheme="majorBidi"/>
          <w:color w:val="000000" w:themeColor="text1"/>
          <w:lang w:eastAsia="fr-FR"/>
        </w:rPr>
        <w:t>présentation</w:t>
      </w:r>
      <w:r w:rsidRPr="00C44D7D">
        <w:rPr>
          <w:rFonts w:asciiTheme="majorBidi" w:eastAsia="Times New Roman" w:hAnsiTheme="majorBidi" w:cstheme="majorBidi"/>
          <w:color w:val="000000" w:themeColor="text1"/>
          <w:spacing w:val="31"/>
          <w:lang w:eastAsia="fr-FR"/>
        </w:rPr>
        <w:t xml:space="preserve"> </w:t>
      </w:r>
      <w:r w:rsidRPr="00C44D7D">
        <w:rPr>
          <w:rFonts w:asciiTheme="majorBidi" w:eastAsia="Times New Roman" w:hAnsiTheme="majorBidi" w:cstheme="majorBidi"/>
          <w:color w:val="000000" w:themeColor="text1"/>
          <w:lang w:eastAsia="fr-FR"/>
        </w:rPr>
        <w:t>du</w:t>
      </w:r>
      <w:r w:rsidRPr="00C44D7D">
        <w:rPr>
          <w:rFonts w:asciiTheme="majorBidi" w:eastAsia="Times New Roman" w:hAnsiTheme="majorBidi" w:cstheme="majorBidi"/>
          <w:color w:val="000000" w:themeColor="text1"/>
          <w:spacing w:val="31"/>
          <w:lang w:eastAsia="fr-FR"/>
        </w:rPr>
        <w:t xml:space="preserve"> </w:t>
      </w:r>
      <w:r w:rsidRPr="00C44D7D">
        <w:rPr>
          <w:rFonts w:asciiTheme="majorBidi" w:eastAsia="Times New Roman" w:hAnsiTheme="majorBidi" w:cstheme="majorBidi"/>
          <w:color w:val="000000" w:themeColor="text1"/>
          <w:lang w:eastAsia="fr-FR"/>
        </w:rPr>
        <w:t>coefficient</w:t>
      </w:r>
      <w:r w:rsidRPr="00C44D7D">
        <w:rPr>
          <w:rFonts w:asciiTheme="majorBidi" w:eastAsia="Times New Roman" w:hAnsiTheme="majorBidi" w:cstheme="majorBidi"/>
          <w:color w:val="000000" w:themeColor="text1"/>
          <w:spacing w:val="31"/>
          <w:lang w:eastAsia="fr-FR"/>
        </w:rPr>
        <w:t xml:space="preserve"> </w:t>
      </w:r>
      <w:r w:rsidRPr="00C44D7D">
        <w:rPr>
          <w:rFonts w:asciiTheme="majorBidi" w:eastAsia="Times New Roman" w:hAnsiTheme="majorBidi" w:cstheme="majorBidi"/>
          <w:color w:val="000000" w:themeColor="text1"/>
          <w:lang w:eastAsia="fr-FR"/>
        </w:rPr>
        <w:t>de</w:t>
      </w:r>
      <w:r w:rsidRPr="00C44D7D">
        <w:rPr>
          <w:rFonts w:asciiTheme="majorBidi" w:eastAsia="Times New Roman" w:hAnsiTheme="majorBidi" w:cstheme="majorBidi"/>
          <w:color w:val="000000" w:themeColor="text1"/>
          <w:spacing w:val="31"/>
          <w:lang w:eastAsia="fr-FR"/>
        </w:rPr>
        <w:t xml:space="preserve"> </w:t>
      </w:r>
      <w:r w:rsidRPr="00C44D7D">
        <w:rPr>
          <w:rFonts w:asciiTheme="majorBidi" w:eastAsia="Times New Roman" w:hAnsiTheme="majorBidi" w:cstheme="majorBidi"/>
          <w:color w:val="000000" w:themeColor="text1"/>
          <w:lang w:eastAsia="fr-FR"/>
        </w:rPr>
        <w:t>vente,</w:t>
      </w:r>
      <w:r w:rsidRPr="00C44D7D">
        <w:rPr>
          <w:rFonts w:asciiTheme="majorBidi" w:eastAsia="Times New Roman" w:hAnsiTheme="majorBidi" w:cstheme="majorBidi"/>
          <w:color w:val="000000" w:themeColor="text1"/>
          <w:spacing w:val="31"/>
          <w:lang w:eastAsia="fr-FR"/>
        </w:rPr>
        <w:t xml:space="preserve"> </w:t>
      </w:r>
      <w:r w:rsidRPr="00C44D7D">
        <w:rPr>
          <w:rFonts w:asciiTheme="majorBidi" w:eastAsia="Times New Roman" w:hAnsiTheme="majorBidi" w:cstheme="majorBidi"/>
          <w:color w:val="000000" w:themeColor="text1"/>
          <w:lang w:eastAsia="fr-FR"/>
        </w:rPr>
        <w:t>encore</w:t>
      </w:r>
      <w:r w:rsidRPr="00C44D7D">
        <w:rPr>
          <w:rFonts w:asciiTheme="majorBidi" w:eastAsia="Times New Roman" w:hAnsiTheme="majorBidi" w:cstheme="majorBidi"/>
          <w:color w:val="000000" w:themeColor="text1"/>
          <w:spacing w:val="31"/>
          <w:lang w:eastAsia="fr-FR"/>
        </w:rPr>
        <w:t xml:space="preserve"> </w:t>
      </w:r>
      <w:r w:rsidRPr="00C44D7D">
        <w:rPr>
          <w:rFonts w:asciiTheme="majorBidi" w:eastAsia="Times New Roman" w:hAnsiTheme="majorBidi" w:cstheme="majorBidi"/>
          <w:color w:val="000000" w:themeColor="text1"/>
          <w:lang w:eastAsia="fr-FR"/>
        </w:rPr>
        <w:t>appelé</w:t>
      </w:r>
      <w:r w:rsidRPr="00C44D7D">
        <w:rPr>
          <w:rFonts w:asciiTheme="majorBidi" w:eastAsia="Times New Roman" w:hAnsiTheme="majorBidi" w:cstheme="majorBidi"/>
          <w:color w:val="000000" w:themeColor="text1"/>
          <w:spacing w:val="31"/>
          <w:lang w:eastAsia="fr-FR"/>
        </w:rPr>
        <w:t xml:space="preserve"> </w:t>
      </w:r>
      <w:r w:rsidRPr="00C44D7D">
        <w:rPr>
          <w:rFonts w:asciiTheme="majorBidi" w:eastAsia="Times New Roman" w:hAnsiTheme="majorBidi" w:cstheme="majorBidi"/>
          <w:color w:val="000000" w:themeColor="text1"/>
          <w:lang w:eastAsia="fr-FR"/>
        </w:rPr>
        <w:t>coefficients</w:t>
      </w:r>
      <w:r w:rsidRPr="00C44D7D">
        <w:rPr>
          <w:rFonts w:asciiTheme="majorBidi" w:eastAsia="Times New Roman" w:hAnsiTheme="majorBidi" w:cstheme="majorBidi"/>
          <w:color w:val="000000" w:themeColor="text1"/>
          <w:spacing w:val="31"/>
          <w:lang w:eastAsia="fr-FR"/>
        </w:rPr>
        <w:t xml:space="preserve"> </w:t>
      </w:r>
      <w:r w:rsidRPr="00C44D7D">
        <w:rPr>
          <w:rFonts w:asciiTheme="majorBidi" w:eastAsia="Times New Roman" w:hAnsiTheme="majorBidi" w:cstheme="majorBidi"/>
          <w:color w:val="000000" w:themeColor="text1"/>
          <w:lang w:eastAsia="fr-FR"/>
        </w:rPr>
        <w:t>de</w:t>
      </w:r>
      <w:r w:rsidRPr="00C44D7D">
        <w:rPr>
          <w:rFonts w:asciiTheme="majorBidi" w:eastAsia="Times New Roman" w:hAnsiTheme="majorBidi" w:cstheme="majorBidi"/>
          <w:color w:val="000000" w:themeColor="text1"/>
          <w:spacing w:val="31"/>
          <w:lang w:eastAsia="fr-FR"/>
        </w:rPr>
        <w:t xml:space="preserve"> </w:t>
      </w:r>
      <w:r w:rsidRPr="00C44D7D">
        <w:rPr>
          <w:rFonts w:asciiTheme="majorBidi" w:eastAsia="Times New Roman" w:hAnsiTheme="majorBidi" w:cstheme="majorBidi"/>
          <w:color w:val="000000" w:themeColor="text1"/>
          <w:lang w:eastAsia="fr-FR"/>
        </w:rPr>
        <w:t>frais généraux.</w:t>
      </w:r>
    </w:p>
    <w:p w14:paraId="0098EB68" w14:textId="77777777" w:rsidR="009B1285" w:rsidRPr="00C44D7D"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 Frais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généraux</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chantier</w:t>
      </w:r>
    </w:p>
    <w:p w14:paraId="058BAB2F" w14:textId="58CEFE03" w:rsidR="009B1285" w:rsidRPr="00C44D7D"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spacing w:val="8"/>
          <w:lang w:eastAsia="fr-FR"/>
        </w:rPr>
        <w:t xml:space="preserve"> </w:t>
      </w:r>
      <w:r w:rsidR="009F5E42" w:rsidRPr="00C44D7D">
        <w:rPr>
          <w:rFonts w:asciiTheme="majorBidi" w:eastAsia="Times New Roman" w:hAnsiTheme="majorBidi" w:cstheme="majorBidi"/>
          <w:color w:val="000000" w:themeColor="text1"/>
          <w:lang w:eastAsia="fr-FR"/>
        </w:rPr>
        <w:t>Etudes…</w:t>
      </w:r>
      <w:r w:rsidRPr="00C44D7D">
        <w:rPr>
          <w:rFonts w:asciiTheme="majorBidi" w:eastAsia="Times New Roman" w:hAnsiTheme="majorBidi" w:cstheme="majorBidi"/>
          <w:color w:val="000000" w:themeColor="text1"/>
          <w:lang w:eastAsia="fr-FR"/>
        </w:rPr>
        <w:t>.</w:t>
      </w:r>
    </w:p>
    <w:p w14:paraId="5A32D89B" w14:textId="77777777" w:rsidR="009B1285" w:rsidRPr="00C44D7D"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lang w:eastAsia="fr-FR"/>
        </w:rPr>
        <w:tab/>
        <w:t>…..</w:t>
      </w:r>
    </w:p>
    <w:p w14:paraId="6BAC8FED" w14:textId="77777777" w:rsidR="009B1285" w:rsidRPr="00C44D7D"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noProof/>
          <w:color w:val="000000" w:themeColor="text1"/>
          <w:lang w:eastAsia="fr-FR"/>
        </w:rPr>
        <mc:AlternateContent>
          <mc:Choice Requires="wps">
            <w:drawing>
              <wp:anchor distT="4294967295" distB="4294967295" distL="114300" distR="114300" simplePos="0" relativeHeight="251650048" behindDoc="1" locked="0" layoutInCell="1" allowOverlap="1" wp14:anchorId="667383A8" wp14:editId="6CF929AA">
                <wp:simplePos x="0" y="0"/>
                <wp:positionH relativeFrom="page">
                  <wp:posOffset>3550285</wp:posOffset>
                </wp:positionH>
                <wp:positionV relativeFrom="paragraph">
                  <wp:posOffset>165099</wp:posOffset>
                </wp:positionV>
                <wp:extent cx="692150" cy="0"/>
                <wp:effectExtent l="0" t="0" r="12700" b="19050"/>
                <wp:wrapNone/>
                <wp:docPr id="324" name="Forme libr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0"/>
                        </a:xfrm>
                        <a:custGeom>
                          <a:avLst/>
                          <a:gdLst>
                            <a:gd name="T0" fmla="*/ 0 w 1090"/>
                            <a:gd name="T1" fmla="*/ 1090 w 1090"/>
                          </a:gdLst>
                          <a:ahLst/>
                          <a:cxnLst>
                            <a:cxn ang="0">
                              <a:pos x="T0" y="0"/>
                            </a:cxn>
                            <a:cxn ang="0">
                              <a:pos x="T1" y="0"/>
                            </a:cxn>
                          </a:cxnLst>
                          <a:rect l="0" t="0" r="r" b="b"/>
                          <a:pathLst>
                            <a:path w="1090">
                              <a:moveTo>
                                <a:pt x="0" y="0"/>
                              </a:moveTo>
                              <a:lnTo>
                                <a:pt x="1090"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6DFBAD" id="Forme libre 324" o:spid="_x0000_s1026" style="position:absolute;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279.55pt,13pt,334.05pt,13pt" coordsize="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" filled="f" strokecolor="#221f1f" strokeweight=".5pt">
                <v:path arrowok="t" o:connecttype="custom" o:connectlocs="0,0;692150,0" o:connectangles="0,0"/>
                <w10:wrap anchorx="page"/>
              </v:polyline>
            </w:pict>
          </mc:Fallback>
        </mc:AlternateContent>
      </w:r>
      <w:r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w:t>
      </w:r>
    </w:p>
    <w:p w14:paraId="2A2D9688" w14:textId="4318566B" w:rsidR="009B1285" w:rsidRPr="00C44D7D"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Total</w:t>
      </w:r>
      <w:r w:rsidRPr="00C44D7D">
        <w:rPr>
          <w:rFonts w:asciiTheme="majorBidi" w:eastAsia="Times New Roman" w:hAnsiTheme="majorBidi" w:cstheme="majorBidi"/>
          <w:color w:val="000000" w:themeColor="text1"/>
          <w:lang w:eastAsia="fr-FR"/>
        </w:rPr>
        <w:tab/>
        <w:t>C1</w:t>
      </w:r>
    </w:p>
    <w:p w14:paraId="31F4B55A" w14:textId="77777777" w:rsidR="009B1285" w:rsidRPr="00C44D7D"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B.</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Frais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généraux</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siège</w:t>
      </w:r>
    </w:p>
    <w:p w14:paraId="13DDFE49" w14:textId="350A396D" w:rsidR="009B1285" w:rsidRPr="00C44D7D"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Frais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siège</w:t>
      </w:r>
      <w:r w:rsidR="009F5E42" w:rsidRPr="00C44D7D">
        <w:rPr>
          <w:rFonts w:asciiTheme="majorBidi" w:eastAsia="Times New Roman" w:hAnsiTheme="majorBidi" w:cstheme="majorBidi"/>
          <w:color w:val="000000" w:themeColor="text1"/>
          <w:lang w:eastAsia="fr-FR"/>
        </w:rPr>
        <w:tab/>
        <w:t>…</w:t>
      </w:r>
      <w:r w:rsidRPr="00C44D7D">
        <w:rPr>
          <w:rFonts w:asciiTheme="majorBidi" w:eastAsia="Times New Roman" w:hAnsiTheme="majorBidi" w:cstheme="majorBidi"/>
          <w:color w:val="000000" w:themeColor="text1"/>
          <w:lang w:eastAsia="fr-FR"/>
        </w:rPr>
        <w:t>.</w:t>
      </w:r>
    </w:p>
    <w:p w14:paraId="46710006" w14:textId="6B2141C5" w:rsidR="009B1285" w:rsidRPr="00C44D7D"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Frais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financiers</w:t>
      </w:r>
      <w:r w:rsidR="009F5E42" w:rsidRPr="00C44D7D">
        <w:rPr>
          <w:rFonts w:asciiTheme="majorBidi" w:eastAsia="Times New Roman" w:hAnsiTheme="majorBidi" w:cstheme="majorBidi"/>
          <w:color w:val="000000" w:themeColor="text1"/>
          <w:lang w:eastAsia="fr-FR"/>
        </w:rPr>
        <w:tab/>
        <w:t>…</w:t>
      </w:r>
      <w:r w:rsidRPr="00C44D7D">
        <w:rPr>
          <w:rFonts w:asciiTheme="majorBidi" w:eastAsia="Times New Roman" w:hAnsiTheme="majorBidi" w:cstheme="majorBidi"/>
          <w:color w:val="000000" w:themeColor="text1"/>
          <w:lang w:eastAsia="fr-FR"/>
        </w:rPr>
        <w:t>.</w:t>
      </w:r>
    </w:p>
    <w:p w14:paraId="781AC749" w14:textId="77777777" w:rsidR="009B1285" w:rsidRPr="00C44D7D"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lang w:eastAsia="fr-FR"/>
        </w:rPr>
        <w:tab/>
        <w:t>…..</w:t>
      </w:r>
    </w:p>
    <w:p w14:paraId="365C24F2" w14:textId="10BB59E9" w:rsidR="009B1285" w:rsidRPr="00C44D7D"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noProof/>
          <w:color w:val="000000" w:themeColor="text1"/>
          <w:lang w:eastAsia="fr-FR"/>
        </w:rPr>
        <mc:AlternateContent>
          <mc:Choice Requires="wps">
            <w:drawing>
              <wp:anchor distT="4294967295" distB="4294967295" distL="114300" distR="114300" simplePos="0" relativeHeight="251657216" behindDoc="1" locked="0" layoutInCell="1" allowOverlap="1" wp14:anchorId="171C6E35" wp14:editId="2DC0531F">
                <wp:simplePos x="0" y="0"/>
                <wp:positionH relativeFrom="page">
                  <wp:posOffset>3441700</wp:posOffset>
                </wp:positionH>
                <wp:positionV relativeFrom="paragraph">
                  <wp:posOffset>368299</wp:posOffset>
                </wp:positionV>
                <wp:extent cx="790575" cy="0"/>
                <wp:effectExtent l="0" t="0" r="28575" b="19050"/>
                <wp:wrapNone/>
                <wp:docPr id="323" name="Forme libr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0"/>
                        </a:xfrm>
                        <a:custGeom>
                          <a:avLst/>
                          <a:gdLst>
                            <a:gd name="T0" fmla="*/ 0 w 1245"/>
                            <a:gd name="T1" fmla="*/ 1245 w 1245"/>
                          </a:gdLst>
                          <a:ahLst/>
                          <a:cxnLst>
                            <a:cxn ang="0">
                              <a:pos x="T0" y="0"/>
                            </a:cxn>
                            <a:cxn ang="0">
                              <a:pos x="T1" y="0"/>
                            </a:cxn>
                          </a:cxnLst>
                          <a:rect l="0" t="0" r="r" b="b"/>
                          <a:pathLst>
                            <a:path w="1245">
                              <a:moveTo>
                                <a:pt x="0" y="0"/>
                              </a:moveTo>
                              <a:lnTo>
                                <a:pt x="124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5B3995" id="Forme libre 323"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271pt,29pt,333.25pt,29pt" coordsize="1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" filled="f" strokecolor="#221f1f" strokeweight=".5pt">
                <v:path arrowok="t" o:connecttype="custom" o:connectlocs="0,0;790575,0" o:connectangles="0,0"/>
                <w10:wrap anchorx="page"/>
              </v:polyline>
            </w:pict>
          </mc:Fallback>
        </mc:AlternateContent>
      </w:r>
      <w:r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Aléas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et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bénéfice</w:t>
      </w:r>
      <w:r w:rsidR="009F5E42" w:rsidRPr="00C44D7D">
        <w:rPr>
          <w:rFonts w:asciiTheme="majorBidi" w:eastAsia="Times New Roman" w:hAnsiTheme="majorBidi" w:cstheme="majorBidi"/>
          <w:color w:val="000000" w:themeColor="text1"/>
          <w:lang w:eastAsia="fr-FR"/>
        </w:rPr>
        <w:tab/>
        <w:t>…</w:t>
      </w:r>
      <w:r w:rsidRPr="00C44D7D">
        <w:rPr>
          <w:rFonts w:asciiTheme="majorBidi" w:eastAsia="Times New Roman" w:hAnsiTheme="majorBidi" w:cstheme="majorBidi"/>
          <w:color w:val="000000" w:themeColor="text1"/>
          <w:lang w:eastAsia="fr-FR"/>
        </w:rPr>
        <w:t>.</w:t>
      </w:r>
    </w:p>
    <w:p w14:paraId="54C3273C" w14:textId="77777777" w:rsidR="009B1285" w:rsidRPr="00C44D7D"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p>
    <w:p w14:paraId="0A8A7F17" w14:textId="17B8207D" w:rsidR="009B1285" w:rsidRPr="00C44D7D"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Total</w:t>
      </w:r>
      <w:r w:rsidRPr="00C44D7D">
        <w:rPr>
          <w:rFonts w:asciiTheme="majorBidi" w:eastAsia="Times New Roman" w:hAnsiTheme="majorBidi" w:cstheme="majorBidi"/>
          <w:color w:val="000000" w:themeColor="text1"/>
          <w:lang w:eastAsia="fr-FR"/>
        </w:rPr>
        <w:tab/>
        <w:t>C2</w:t>
      </w:r>
    </w:p>
    <w:p w14:paraId="1BE971FC" w14:textId="649AA41D" w:rsidR="009B1285" w:rsidRPr="00C44D7D"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Coefficient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de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vente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k</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100</w:t>
      </w:r>
      <w:r w:rsidR="009F5E42"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lang w:eastAsia="fr-FR"/>
        </w:rPr>
        <w:t>/</w:t>
      </w:r>
      <w:r w:rsidR="009F5E42"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lang w:eastAsia="fr-FR"/>
        </w:rPr>
        <w:t>(100-C) avec</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C=C1+C2</w:t>
      </w:r>
    </w:p>
    <w:p w14:paraId="5B3A4BF5" w14:textId="3C1FBF33" w:rsidR="009B1285" w:rsidRPr="00C44D7D" w:rsidRDefault="009B1285" w:rsidP="004502FE">
      <w:pPr>
        <w:widowControl w:val="0"/>
        <w:autoSpaceDE w:val="0"/>
        <w:autoSpaceDN w:val="0"/>
        <w:adjustRightInd w:val="0"/>
        <w:spacing w:after="120"/>
        <w:ind w:right="77"/>
        <w:jc w:val="both"/>
        <w:rPr>
          <w:rFonts w:asciiTheme="majorBidi" w:eastAsia="Times New Roman" w:hAnsiTheme="majorBidi" w:cstheme="majorBidi"/>
          <w:color w:val="000000" w:themeColor="text1"/>
          <w:spacing w:val="40"/>
          <w:lang w:eastAsia="fr-FR"/>
        </w:rPr>
      </w:pPr>
      <w:r w:rsidRPr="00C44D7D">
        <w:rPr>
          <w:rFonts w:asciiTheme="majorBidi" w:eastAsia="Times New Roman" w:hAnsiTheme="majorBidi" w:cstheme="majorBidi"/>
          <w:color w:val="000000" w:themeColor="text1"/>
          <w:lang w:eastAsia="fr-FR"/>
        </w:rPr>
        <w:t xml:space="preserve">3. </w:t>
      </w:r>
      <w:r w:rsidRPr="00C44D7D">
        <w:rPr>
          <w:rFonts w:asciiTheme="majorBidi" w:eastAsia="Times New Roman" w:hAnsiTheme="majorBidi" w:cstheme="majorBidi"/>
          <w:color w:val="000000" w:themeColor="text1"/>
          <w:spacing w:val="-4"/>
          <w:lang w:eastAsia="fr-FR"/>
        </w:rPr>
        <w:t xml:space="preserve"> </w:t>
      </w:r>
      <w:r w:rsidRPr="00C44D7D">
        <w:rPr>
          <w:rFonts w:asciiTheme="majorBidi" w:eastAsia="Times New Roman" w:hAnsiTheme="majorBidi" w:cstheme="majorBidi"/>
          <w:color w:val="000000" w:themeColor="text1"/>
          <w:lang w:eastAsia="fr-FR"/>
        </w:rPr>
        <w:t>Le Maître</w:t>
      </w:r>
      <w:r w:rsidRPr="00C44D7D">
        <w:rPr>
          <w:rFonts w:asciiTheme="majorBidi" w:eastAsia="Times New Roman" w:hAnsiTheme="majorBidi" w:cstheme="majorBidi"/>
          <w:color w:val="000000" w:themeColor="text1"/>
          <w:spacing w:val="-4"/>
          <w:lang w:eastAsia="fr-FR"/>
        </w:rPr>
        <w:t xml:space="preserve"> </w:t>
      </w:r>
      <w:r w:rsidRPr="00C44D7D">
        <w:rPr>
          <w:rFonts w:asciiTheme="majorBidi" w:eastAsia="Times New Roman" w:hAnsiTheme="majorBidi" w:cstheme="majorBidi"/>
          <w:color w:val="000000" w:themeColor="text1"/>
          <w:lang w:eastAsia="fr-FR"/>
        </w:rPr>
        <w:t>d’Ouvrage</w:t>
      </w:r>
      <w:r w:rsidRPr="00C44D7D">
        <w:rPr>
          <w:rFonts w:asciiTheme="majorBidi" w:eastAsia="Times New Roman" w:hAnsiTheme="majorBidi" w:cstheme="majorBidi"/>
          <w:color w:val="000000" w:themeColor="text1"/>
          <w:spacing w:val="-4"/>
          <w:lang w:eastAsia="fr-FR"/>
        </w:rPr>
        <w:t xml:space="preserve"> </w:t>
      </w:r>
      <w:r w:rsidR="009F5E42" w:rsidRPr="00C44D7D">
        <w:rPr>
          <w:rFonts w:asciiTheme="majorBidi" w:eastAsia="Times New Roman" w:hAnsiTheme="majorBidi" w:cstheme="majorBidi"/>
          <w:color w:val="000000" w:themeColor="text1"/>
          <w:lang w:eastAsia="fr-FR"/>
        </w:rPr>
        <w:t xml:space="preserve">peut </w:t>
      </w:r>
      <w:r w:rsidR="009F5E42" w:rsidRPr="00C44D7D">
        <w:rPr>
          <w:rFonts w:asciiTheme="majorBidi" w:eastAsia="Times New Roman" w:hAnsiTheme="majorBidi" w:cstheme="majorBidi"/>
          <w:color w:val="000000" w:themeColor="text1"/>
          <w:spacing w:val="-4"/>
          <w:lang w:eastAsia="fr-FR"/>
        </w:rPr>
        <w:t>proposer</w:t>
      </w:r>
      <w:r w:rsidR="009F5E42" w:rsidRPr="00C44D7D">
        <w:rPr>
          <w:rFonts w:asciiTheme="majorBidi" w:eastAsia="Times New Roman" w:hAnsiTheme="majorBidi" w:cstheme="majorBidi"/>
          <w:color w:val="000000" w:themeColor="text1"/>
          <w:lang w:eastAsia="fr-FR"/>
        </w:rPr>
        <w:t xml:space="preserve"> </w:t>
      </w:r>
      <w:r w:rsidR="009F5E42" w:rsidRPr="00C44D7D">
        <w:rPr>
          <w:rFonts w:asciiTheme="majorBidi" w:eastAsia="Times New Roman" w:hAnsiTheme="majorBidi" w:cstheme="majorBidi"/>
          <w:color w:val="000000" w:themeColor="text1"/>
          <w:spacing w:val="-4"/>
          <w:lang w:eastAsia="fr-FR"/>
        </w:rPr>
        <w:t>un</w:t>
      </w:r>
      <w:r w:rsidR="009F5E42" w:rsidRPr="00C44D7D">
        <w:rPr>
          <w:rFonts w:asciiTheme="majorBidi" w:eastAsia="Times New Roman" w:hAnsiTheme="majorBidi" w:cstheme="majorBidi"/>
          <w:color w:val="000000" w:themeColor="text1"/>
          <w:lang w:eastAsia="fr-FR"/>
        </w:rPr>
        <w:t xml:space="preserve"> </w:t>
      </w:r>
      <w:r w:rsidR="009F5E42" w:rsidRPr="00C44D7D">
        <w:rPr>
          <w:rFonts w:asciiTheme="majorBidi" w:eastAsia="Times New Roman" w:hAnsiTheme="majorBidi" w:cstheme="majorBidi"/>
          <w:color w:val="000000" w:themeColor="text1"/>
          <w:spacing w:val="-4"/>
          <w:lang w:eastAsia="fr-FR"/>
        </w:rPr>
        <w:t>cadre</w:t>
      </w:r>
      <w:r w:rsidR="009F5E42" w:rsidRPr="00C44D7D">
        <w:rPr>
          <w:rFonts w:asciiTheme="majorBidi" w:eastAsia="Times New Roman" w:hAnsiTheme="majorBidi" w:cstheme="majorBidi"/>
          <w:color w:val="000000" w:themeColor="text1"/>
          <w:lang w:eastAsia="fr-FR"/>
        </w:rPr>
        <w:t xml:space="preserve"> </w:t>
      </w:r>
      <w:r w:rsidR="009F5E42" w:rsidRPr="00C44D7D">
        <w:rPr>
          <w:rFonts w:asciiTheme="majorBidi" w:eastAsia="Times New Roman" w:hAnsiTheme="majorBidi" w:cstheme="majorBidi"/>
          <w:color w:val="000000" w:themeColor="text1"/>
          <w:spacing w:val="-4"/>
          <w:lang w:eastAsia="fr-FR"/>
        </w:rPr>
        <w:t>du</w:t>
      </w:r>
      <w:r w:rsidR="009F5E42" w:rsidRPr="00C44D7D">
        <w:rPr>
          <w:rFonts w:asciiTheme="majorBidi" w:eastAsia="Times New Roman" w:hAnsiTheme="majorBidi" w:cstheme="majorBidi"/>
          <w:color w:val="000000" w:themeColor="text1"/>
          <w:lang w:eastAsia="fr-FR"/>
        </w:rPr>
        <w:t xml:space="preserve"> </w:t>
      </w:r>
      <w:r w:rsidR="009F5E42" w:rsidRPr="00C44D7D">
        <w:rPr>
          <w:rFonts w:asciiTheme="majorBidi" w:eastAsia="Times New Roman" w:hAnsiTheme="majorBidi" w:cstheme="majorBidi"/>
          <w:color w:val="000000" w:themeColor="text1"/>
          <w:spacing w:val="-4"/>
          <w:lang w:eastAsia="fr-FR"/>
        </w:rPr>
        <w:t>sous</w:t>
      </w:r>
      <w:r w:rsidRPr="00C44D7D">
        <w:rPr>
          <w:rFonts w:asciiTheme="majorBidi" w:eastAsia="Times New Roman" w:hAnsiTheme="majorBidi" w:cstheme="majorBidi"/>
          <w:color w:val="000000" w:themeColor="text1"/>
          <w:lang w:eastAsia="fr-FR"/>
        </w:rPr>
        <w:t xml:space="preserve"> </w:t>
      </w:r>
      <w:r w:rsidR="009F5E42" w:rsidRPr="00C44D7D">
        <w:rPr>
          <w:rFonts w:asciiTheme="majorBidi" w:eastAsia="Times New Roman" w:hAnsiTheme="majorBidi" w:cstheme="majorBidi"/>
          <w:color w:val="000000" w:themeColor="text1"/>
          <w:lang w:eastAsia="fr-FR"/>
        </w:rPr>
        <w:t xml:space="preserve">détail </w:t>
      </w:r>
      <w:r w:rsidR="009F5E42" w:rsidRPr="00C44D7D">
        <w:rPr>
          <w:rFonts w:asciiTheme="majorBidi" w:eastAsia="Times New Roman" w:hAnsiTheme="majorBidi" w:cstheme="majorBidi"/>
          <w:color w:val="000000" w:themeColor="text1"/>
          <w:spacing w:val="-4"/>
          <w:lang w:eastAsia="fr-FR"/>
        </w:rPr>
        <w:t>des</w:t>
      </w:r>
      <w:r w:rsidR="009F5E42" w:rsidRPr="00C44D7D">
        <w:rPr>
          <w:rFonts w:asciiTheme="majorBidi" w:eastAsia="Times New Roman" w:hAnsiTheme="majorBidi" w:cstheme="majorBidi"/>
          <w:color w:val="000000" w:themeColor="text1"/>
          <w:lang w:eastAsia="fr-FR"/>
        </w:rPr>
        <w:t xml:space="preserve"> </w:t>
      </w:r>
      <w:r w:rsidR="009F5E42" w:rsidRPr="00C44D7D">
        <w:rPr>
          <w:rFonts w:asciiTheme="majorBidi" w:eastAsia="Times New Roman" w:hAnsiTheme="majorBidi" w:cstheme="majorBidi"/>
          <w:color w:val="000000" w:themeColor="text1"/>
          <w:spacing w:val="-4"/>
          <w:lang w:eastAsia="fr-FR"/>
        </w:rPr>
        <w:t>prix</w:t>
      </w:r>
      <w:r w:rsidR="009F5E42" w:rsidRPr="00C44D7D">
        <w:rPr>
          <w:rFonts w:asciiTheme="majorBidi" w:eastAsia="Times New Roman" w:hAnsiTheme="majorBidi" w:cstheme="majorBidi"/>
          <w:color w:val="000000" w:themeColor="text1"/>
          <w:lang w:eastAsia="fr-FR"/>
        </w:rPr>
        <w:t xml:space="preserve"> </w:t>
      </w:r>
      <w:r w:rsidR="009F5E42" w:rsidRPr="00C44D7D">
        <w:rPr>
          <w:rFonts w:asciiTheme="majorBidi" w:eastAsia="Times New Roman" w:hAnsiTheme="majorBidi" w:cstheme="majorBidi"/>
          <w:color w:val="000000" w:themeColor="text1"/>
          <w:spacing w:val="-4"/>
          <w:lang w:eastAsia="fr-FR"/>
        </w:rPr>
        <w:t>unitaires</w:t>
      </w:r>
      <w:r w:rsidRPr="00C44D7D">
        <w:rPr>
          <w:rFonts w:asciiTheme="majorBidi" w:eastAsia="Times New Roman" w:hAnsiTheme="majorBidi" w:cstheme="majorBidi"/>
          <w:color w:val="000000" w:themeColor="text1"/>
          <w:lang w:eastAsia="fr-FR"/>
        </w:rPr>
        <w:t xml:space="preserve"> comportant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les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éléments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énoncés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au</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point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1</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lang w:eastAsia="fr-FR"/>
        </w:rPr>
        <w:t>ci-dessus.</w:t>
      </w:r>
    </w:p>
    <w:tbl>
      <w:tblPr>
        <w:tblpPr w:leftFromText="141" w:rightFromText="141" w:vertAnchor="text" w:horzAnchor="margin" w:tblpX="140" w:tblpY="-14478"/>
        <w:tblW w:w="10136" w:type="dxa"/>
        <w:tblCellMar>
          <w:left w:w="70" w:type="dxa"/>
          <w:right w:w="70" w:type="dxa"/>
        </w:tblCellMar>
        <w:tblLook w:val="04A0" w:firstRow="1" w:lastRow="0" w:firstColumn="1" w:lastColumn="0" w:noHBand="0" w:noVBand="1"/>
      </w:tblPr>
      <w:tblGrid>
        <w:gridCol w:w="3049"/>
        <w:gridCol w:w="2977"/>
        <w:gridCol w:w="2835"/>
        <w:gridCol w:w="70"/>
        <w:gridCol w:w="1205"/>
      </w:tblGrid>
      <w:tr w:rsidR="00C44D7D" w:rsidRPr="00C44D7D" w14:paraId="4EA82DCF" w14:textId="77777777" w:rsidTr="00344C19">
        <w:trPr>
          <w:trHeight w:val="1560"/>
        </w:trPr>
        <w:tc>
          <w:tcPr>
            <w:tcW w:w="10136" w:type="dxa"/>
            <w:gridSpan w:val="5"/>
            <w:tcBorders>
              <w:top w:val="nil"/>
              <w:left w:val="nil"/>
              <w:bottom w:val="single" w:sz="4" w:space="0" w:color="auto"/>
              <w:right w:val="nil"/>
            </w:tcBorders>
            <w:vAlign w:val="center"/>
          </w:tcPr>
          <w:p w14:paraId="775EDB61" w14:textId="77777777" w:rsidR="009B1285" w:rsidRPr="00C44D7D" w:rsidRDefault="009B1285" w:rsidP="00344C19">
            <w:pPr>
              <w:widowControl w:val="0"/>
              <w:autoSpaceDE w:val="0"/>
              <w:autoSpaceDN w:val="0"/>
              <w:adjustRightInd w:val="0"/>
              <w:spacing w:after="120"/>
              <w:rPr>
                <w:rFonts w:asciiTheme="majorBidi" w:eastAsia="Times New Roman" w:hAnsiTheme="majorBidi" w:cstheme="majorBidi"/>
                <w:color w:val="000000" w:themeColor="text1"/>
              </w:rPr>
            </w:pPr>
          </w:p>
          <w:p w14:paraId="5E4D1840"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sz w:val="24"/>
                <w:szCs w:val="24"/>
              </w:rPr>
              <w:t>CADRE DU SOUS DETAIL DES PRIX UNITAIRES</w:t>
            </w:r>
          </w:p>
        </w:tc>
      </w:tr>
      <w:tr w:rsidR="00C44D7D" w:rsidRPr="00C44D7D" w14:paraId="0FA51BBA" w14:textId="77777777" w:rsidTr="00402DA8">
        <w:trPr>
          <w:trHeight w:val="993"/>
        </w:trPr>
        <w:tc>
          <w:tcPr>
            <w:tcW w:w="10136" w:type="dxa"/>
            <w:gridSpan w:val="5"/>
            <w:tcBorders>
              <w:top w:val="nil"/>
              <w:left w:val="nil"/>
              <w:bottom w:val="single" w:sz="4" w:space="0" w:color="auto"/>
              <w:right w:val="nil"/>
            </w:tcBorders>
            <w:vAlign w:val="center"/>
          </w:tcPr>
          <w:p w14:paraId="7BD0ADB6" w14:textId="77777777" w:rsidR="00402DA8" w:rsidRPr="00C44D7D" w:rsidRDefault="00402DA8" w:rsidP="009F5E42">
            <w:pPr>
              <w:widowControl w:val="0"/>
              <w:autoSpaceDE w:val="0"/>
              <w:autoSpaceDN w:val="0"/>
              <w:adjustRightInd w:val="0"/>
              <w:spacing w:after="120"/>
              <w:rPr>
                <w:rFonts w:asciiTheme="majorBidi" w:eastAsia="Times New Roman" w:hAnsiTheme="majorBidi" w:cstheme="majorBidi"/>
                <w:color w:val="000000" w:themeColor="text1"/>
              </w:rPr>
            </w:pPr>
          </w:p>
        </w:tc>
      </w:tr>
      <w:tr w:rsidR="00C44D7D" w:rsidRPr="00C44D7D" w14:paraId="43063A46" w14:textId="77777777" w:rsidTr="00402DA8">
        <w:trPr>
          <w:trHeight w:val="20"/>
        </w:trPr>
        <w:tc>
          <w:tcPr>
            <w:tcW w:w="3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240E2"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N° Prix : C.1</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CAFDA0A"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UNITE : ml</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14CBDD4"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Main d'œuvre</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781B1BCB"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Montant</w:t>
            </w:r>
          </w:p>
        </w:tc>
      </w:tr>
      <w:tr w:rsidR="00C44D7D" w:rsidRPr="00C44D7D" w14:paraId="145ED406"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60F67AA6" w14:textId="52D16C60"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xml:space="preserve">Fourniture et pose tubes PVC pleins </w:t>
            </w:r>
            <w:r w:rsidR="000571BA" w:rsidRPr="00C44D7D">
              <w:rPr>
                <w:rFonts w:asciiTheme="majorBidi" w:eastAsia="Times New Roman" w:hAnsiTheme="majorBidi" w:cstheme="majorBidi"/>
                <w:color w:val="000000" w:themeColor="text1"/>
              </w:rPr>
              <w:t>140</w:t>
            </w:r>
            <w:r w:rsidRPr="00C44D7D">
              <w:rPr>
                <w:rFonts w:asciiTheme="majorBidi" w:eastAsia="Times New Roman" w:hAnsiTheme="majorBidi" w:cstheme="majorBidi"/>
                <w:color w:val="000000" w:themeColor="text1"/>
              </w:rPr>
              <w:t xml:space="preserve"> mm</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6ACC2FBB" w14:textId="0420DC36"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xml:space="preserve">Achat des tubes PVC crépinés </w:t>
            </w:r>
            <w:r w:rsidR="000571BA" w:rsidRPr="00C44D7D">
              <w:rPr>
                <w:rFonts w:asciiTheme="majorBidi" w:eastAsia="Times New Roman" w:hAnsiTheme="majorBidi" w:cstheme="majorBidi"/>
                <w:color w:val="000000" w:themeColor="text1"/>
              </w:rPr>
              <w:t>140</w:t>
            </w:r>
            <w:r w:rsidRPr="00C44D7D">
              <w:rPr>
                <w:rFonts w:asciiTheme="majorBidi" w:eastAsia="Times New Roman" w:hAnsiTheme="majorBidi" w:cstheme="majorBidi"/>
                <w:color w:val="000000" w:themeColor="text1"/>
              </w:rPr>
              <w:t xml:space="preserve"> mm</w:t>
            </w:r>
          </w:p>
          <w:p w14:paraId="36501BAF"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Transport de la base au chantier</w:t>
            </w:r>
          </w:p>
          <w:p w14:paraId="3A42E111"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Pose de PVC dans le forage</w:t>
            </w:r>
          </w:p>
        </w:tc>
        <w:tc>
          <w:tcPr>
            <w:tcW w:w="2835" w:type="dxa"/>
            <w:tcBorders>
              <w:top w:val="nil"/>
              <w:left w:val="nil"/>
              <w:bottom w:val="single" w:sz="4" w:space="0" w:color="auto"/>
              <w:right w:val="single" w:sz="4" w:space="0" w:color="auto"/>
            </w:tcBorders>
            <w:shd w:val="clear" w:color="auto" w:fill="auto"/>
            <w:vAlign w:val="center"/>
            <w:hideMark/>
          </w:tcPr>
          <w:p w14:paraId="32C11082"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33A32212"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577670BA"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4F8A899"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2268B4D3"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5EDC1D2"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D314D7D"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56F8170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75CF71E0"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2508434"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55EC9309" w14:textId="04561981" w:rsidR="009B1285" w:rsidRPr="00C44D7D"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Matières</w:t>
            </w:r>
            <w:r w:rsidR="009B1285" w:rsidRPr="00C44D7D">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auto"/>
              <w:right w:val="single" w:sz="4" w:space="0" w:color="auto"/>
            </w:tcBorders>
            <w:shd w:val="clear" w:color="auto" w:fill="auto"/>
            <w:vAlign w:val="center"/>
            <w:hideMark/>
          </w:tcPr>
          <w:p w14:paraId="6FD1996E"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77F6CAD4"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06977FEC"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7D132C30"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63933B20"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2250270C"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4B7F2E60"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51D00E31"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35BD4C49"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3A24683C"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21BF85DD"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190DB9FB"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6922F077"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N° Prix : C.2</w:t>
            </w:r>
          </w:p>
        </w:tc>
        <w:tc>
          <w:tcPr>
            <w:tcW w:w="2977" w:type="dxa"/>
            <w:tcBorders>
              <w:top w:val="nil"/>
              <w:left w:val="nil"/>
              <w:bottom w:val="single" w:sz="4" w:space="0" w:color="auto"/>
              <w:right w:val="single" w:sz="4" w:space="0" w:color="auto"/>
            </w:tcBorders>
            <w:shd w:val="clear" w:color="auto" w:fill="auto"/>
            <w:vAlign w:val="center"/>
            <w:hideMark/>
          </w:tcPr>
          <w:p w14:paraId="7C6FEC07"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6CBED0D6"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6F5E8B2A"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44285828"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3EA47F11" w14:textId="2E6B05C1"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xml:space="preserve">Fourniture et pose tubes PVC pleins </w:t>
            </w:r>
            <w:r w:rsidR="000571BA" w:rsidRPr="00C44D7D">
              <w:rPr>
                <w:rFonts w:asciiTheme="majorBidi" w:eastAsia="Times New Roman" w:hAnsiTheme="majorBidi" w:cstheme="majorBidi"/>
                <w:color w:val="000000" w:themeColor="text1"/>
              </w:rPr>
              <w:t xml:space="preserve">140 </w:t>
            </w:r>
            <w:r w:rsidRPr="00C44D7D">
              <w:rPr>
                <w:rFonts w:asciiTheme="majorBidi" w:eastAsia="Times New Roman" w:hAnsiTheme="majorBidi" w:cstheme="majorBidi"/>
                <w:color w:val="000000" w:themeColor="text1"/>
              </w:rPr>
              <w:t>mm</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47AB8172" w14:textId="5E9B8168"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xml:space="preserve">Achat des tubes PVC crépinés </w:t>
            </w:r>
            <w:r w:rsidR="000571BA" w:rsidRPr="00C44D7D">
              <w:rPr>
                <w:rFonts w:asciiTheme="majorBidi" w:eastAsia="Times New Roman" w:hAnsiTheme="majorBidi" w:cstheme="majorBidi"/>
                <w:color w:val="000000" w:themeColor="text1"/>
              </w:rPr>
              <w:t>140</w:t>
            </w:r>
            <w:r w:rsidRPr="00C44D7D">
              <w:rPr>
                <w:rFonts w:asciiTheme="majorBidi" w:eastAsia="Times New Roman" w:hAnsiTheme="majorBidi" w:cstheme="majorBidi"/>
                <w:color w:val="000000" w:themeColor="text1"/>
              </w:rPr>
              <w:t xml:space="preserve"> mm,</w:t>
            </w:r>
          </w:p>
          <w:p w14:paraId="1991DD31"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Transport de la base au chantier</w:t>
            </w:r>
          </w:p>
          <w:p w14:paraId="0BDF4E10"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Pose de PVC dans le forage</w:t>
            </w:r>
          </w:p>
        </w:tc>
        <w:tc>
          <w:tcPr>
            <w:tcW w:w="2835" w:type="dxa"/>
            <w:tcBorders>
              <w:top w:val="nil"/>
              <w:left w:val="nil"/>
              <w:bottom w:val="single" w:sz="4" w:space="0" w:color="auto"/>
              <w:right w:val="single" w:sz="4" w:space="0" w:color="auto"/>
            </w:tcBorders>
            <w:shd w:val="clear" w:color="auto" w:fill="auto"/>
            <w:vAlign w:val="center"/>
            <w:hideMark/>
          </w:tcPr>
          <w:p w14:paraId="10C26434"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0C8ACEB3"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542B2BDB"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5ACADA09"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31B6D80"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3E44A65C"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AAEEF9C"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62F58463"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73E57E3"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4DBE6573"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1C46B948" w14:textId="538020DC" w:rsidR="009B1285" w:rsidRPr="00C44D7D"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Matières</w:t>
            </w:r>
            <w:r w:rsidR="009B1285" w:rsidRPr="00C44D7D">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603EC417"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5D6967F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7FE4C897"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06F04803"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4B075802"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73C8120D"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3CA051FB"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2FC5860F"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47B4AA71"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78FB8558"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64376811"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182D5BB1"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6D75E30C"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N° Prix : C.3</w:t>
            </w:r>
          </w:p>
        </w:tc>
        <w:tc>
          <w:tcPr>
            <w:tcW w:w="2977" w:type="dxa"/>
            <w:tcBorders>
              <w:top w:val="nil"/>
              <w:left w:val="nil"/>
              <w:bottom w:val="single" w:sz="4" w:space="0" w:color="auto"/>
              <w:right w:val="single" w:sz="4" w:space="0" w:color="auto"/>
            </w:tcBorders>
            <w:shd w:val="clear" w:color="auto" w:fill="auto"/>
            <w:vAlign w:val="center"/>
            <w:hideMark/>
          </w:tcPr>
          <w:p w14:paraId="5E942D88"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75A3A314"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21B42CF4"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0FFE0550"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1F2360FB"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Fourniture et mise en place d'un massif filtrant de gravier calibré 1-3 mm</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B4C4232"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Fourniture de massif filtrant, gravier calibré (2-4 mm)</w:t>
            </w:r>
          </w:p>
          <w:p w14:paraId="279436CE"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Transport de la base au chantier</w:t>
            </w:r>
          </w:p>
          <w:p w14:paraId="7C0750FA"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Mise en place</w:t>
            </w:r>
          </w:p>
        </w:tc>
        <w:tc>
          <w:tcPr>
            <w:tcW w:w="2835" w:type="dxa"/>
            <w:tcBorders>
              <w:top w:val="nil"/>
              <w:left w:val="nil"/>
              <w:bottom w:val="single" w:sz="4" w:space="0" w:color="auto"/>
              <w:right w:val="single" w:sz="4" w:space="0" w:color="auto"/>
            </w:tcBorders>
            <w:shd w:val="clear" w:color="auto" w:fill="auto"/>
            <w:vAlign w:val="center"/>
            <w:hideMark/>
          </w:tcPr>
          <w:p w14:paraId="3FBA8659"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71C0E42A"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7CC9158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F1E90D3"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72A6C26B"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027D85ED"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4877CBD"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77121CE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494B0B92"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5F07B6E1"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45FFC395" w14:textId="4D81695C" w:rsidR="009B1285" w:rsidRPr="00C44D7D"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Matières</w:t>
            </w:r>
            <w:r w:rsidR="009B1285" w:rsidRPr="00C44D7D">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7FFF0FE7"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49BDEB38"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0CEAEFA2"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2BF7D220"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5D44D8E9"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354240D5"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4F8F3950"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15F593E5"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093775C9"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FAE5F56"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4F8C2C60"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792DF1AC"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4496951E"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N° Prix : C.4</w:t>
            </w:r>
          </w:p>
        </w:tc>
        <w:tc>
          <w:tcPr>
            <w:tcW w:w="2977" w:type="dxa"/>
            <w:tcBorders>
              <w:top w:val="nil"/>
              <w:left w:val="nil"/>
              <w:bottom w:val="single" w:sz="4" w:space="0" w:color="auto"/>
              <w:right w:val="single" w:sz="4" w:space="0" w:color="auto"/>
            </w:tcBorders>
            <w:shd w:val="clear" w:color="auto" w:fill="auto"/>
            <w:vAlign w:val="center"/>
            <w:hideMark/>
          </w:tcPr>
          <w:p w14:paraId="5FE37EAE"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357FD0CC"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0379F80E"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1A0CC50A" w14:textId="77777777" w:rsidTr="00402DA8">
        <w:trPr>
          <w:trHeight w:val="20"/>
        </w:trPr>
        <w:tc>
          <w:tcPr>
            <w:tcW w:w="3049" w:type="dxa"/>
            <w:vMerge w:val="restart"/>
            <w:tcBorders>
              <w:top w:val="nil"/>
              <w:left w:val="single" w:sz="4" w:space="0" w:color="auto"/>
              <w:bottom w:val="single" w:sz="4" w:space="0" w:color="000000"/>
              <w:right w:val="single" w:sz="4" w:space="0" w:color="auto"/>
            </w:tcBorders>
            <w:shd w:val="clear" w:color="auto" w:fill="auto"/>
            <w:vAlign w:val="center"/>
            <w:hideMark/>
          </w:tcPr>
          <w:p w14:paraId="729D4359" w14:textId="77777777" w:rsidR="009B1285" w:rsidRPr="00C44D7D" w:rsidRDefault="009B1285" w:rsidP="005A0E4A">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Fourniture et mise en place d'un bouchon d'argile</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162DB4E1"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Fourniture et mise en place d'un bouchon d'argile</w:t>
            </w:r>
          </w:p>
        </w:tc>
        <w:tc>
          <w:tcPr>
            <w:tcW w:w="2835" w:type="dxa"/>
            <w:tcBorders>
              <w:top w:val="nil"/>
              <w:left w:val="nil"/>
              <w:bottom w:val="single" w:sz="4" w:space="0" w:color="auto"/>
              <w:right w:val="single" w:sz="4" w:space="0" w:color="auto"/>
            </w:tcBorders>
            <w:shd w:val="clear" w:color="auto" w:fill="auto"/>
            <w:vAlign w:val="center"/>
            <w:hideMark/>
          </w:tcPr>
          <w:p w14:paraId="7280E5D7"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55FE5B98"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63BA6E74"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76EFDCE8"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6AFAAD09"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DCD1CBE"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0D48336"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029DFD29"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22C4F0E"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78E189AD"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7F6B9786" w14:textId="3C75FE75" w:rsidR="009B1285" w:rsidRPr="00C44D7D" w:rsidRDefault="00933B8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Matières</w:t>
            </w:r>
            <w:r w:rsidR="009B1285" w:rsidRPr="00C44D7D">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5DA0F32D"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735F6ADB"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205D262"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3464ADD4"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156D7FA5"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24C6A2C7"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356317EC" w14:textId="77777777" w:rsidTr="00402DA8">
        <w:trPr>
          <w:trHeight w:val="64"/>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2E934719"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tcPr>
          <w:p w14:paraId="631B6784"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4110" w:type="dxa"/>
            <w:gridSpan w:val="3"/>
            <w:tcBorders>
              <w:top w:val="single" w:sz="4" w:space="0" w:color="auto"/>
              <w:left w:val="nil"/>
              <w:bottom w:val="single" w:sz="4" w:space="0" w:color="auto"/>
              <w:right w:val="single" w:sz="4" w:space="0" w:color="auto"/>
            </w:tcBorders>
            <w:shd w:val="clear" w:color="auto" w:fill="auto"/>
            <w:vAlign w:val="center"/>
            <w:hideMark/>
          </w:tcPr>
          <w:p w14:paraId="2D5F2033"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r>
      <w:tr w:rsidR="00C44D7D" w:rsidRPr="00C44D7D" w14:paraId="43F5A013"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359998F1"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N° Prix : C.5</w:t>
            </w:r>
          </w:p>
        </w:tc>
        <w:tc>
          <w:tcPr>
            <w:tcW w:w="2977" w:type="dxa"/>
            <w:tcBorders>
              <w:top w:val="nil"/>
              <w:left w:val="nil"/>
              <w:bottom w:val="single" w:sz="4" w:space="0" w:color="auto"/>
              <w:right w:val="single" w:sz="4" w:space="0" w:color="auto"/>
            </w:tcBorders>
            <w:shd w:val="clear" w:color="auto" w:fill="auto"/>
            <w:vAlign w:val="center"/>
            <w:hideMark/>
          </w:tcPr>
          <w:p w14:paraId="608D3814"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UNITE : ml</w:t>
            </w:r>
          </w:p>
        </w:tc>
        <w:tc>
          <w:tcPr>
            <w:tcW w:w="2905" w:type="dxa"/>
            <w:gridSpan w:val="2"/>
            <w:tcBorders>
              <w:top w:val="nil"/>
              <w:left w:val="nil"/>
              <w:bottom w:val="single" w:sz="4" w:space="0" w:color="auto"/>
              <w:right w:val="single" w:sz="4" w:space="0" w:color="auto"/>
            </w:tcBorders>
            <w:shd w:val="clear" w:color="auto" w:fill="auto"/>
            <w:vAlign w:val="center"/>
            <w:hideMark/>
          </w:tcPr>
          <w:p w14:paraId="24AD5200"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Main d'œuvre</w:t>
            </w:r>
          </w:p>
        </w:tc>
        <w:tc>
          <w:tcPr>
            <w:tcW w:w="1205" w:type="dxa"/>
            <w:tcBorders>
              <w:top w:val="nil"/>
              <w:left w:val="nil"/>
              <w:bottom w:val="single" w:sz="4" w:space="0" w:color="auto"/>
              <w:right w:val="single" w:sz="4" w:space="0" w:color="auto"/>
            </w:tcBorders>
            <w:shd w:val="clear" w:color="auto" w:fill="auto"/>
            <w:vAlign w:val="center"/>
            <w:hideMark/>
          </w:tcPr>
          <w:p w14:paraId="282F91B5"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r>
      <w:tr w:rsidR="00C44D7D" w:rsidRPr="00C44D7D" w14:paraId="66AE12DC" w14:textId="77777777" w:rsidTr="00402DA8">
        <w:trPr>
          <w:trHeight w:val="20"/>
        </w:trPr>
        <w:tc>
          <w:tcPr>
            <w:tcW w:w="3049" w:type="dxa"/>
            <w:vMerge w:val="restart"/>
            <w:tcBorders>
              <w:top w:val="nil"/>
              <w:left w:val="single" w:sz="4" w:space="0" w:color="auto"/>
              <w:bottom w:val="single" w:sz="4" w:space="0" w:color="000000"/>
              <w:right w:val="single" w:sz="4" w:space="0" w:color="auto"/>
            </w:tcBorders>
            <w:shd w:val="clear" w:color="auto" w:fill="auto"/>
            <w:vAlign w:val="center"/>
            <w:hideMark/>
          </w:tcPr>
          <w:p w14:paraId="410AD224"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Remblayage avec tout venant</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572C95BB"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Remblayage avec tout venant</w:t>
            </w:r>
          </w:p>
        </w:tc>
        <w:tc>
          <w:tcPr>
            <w:tcW w:w="2905" w:type="dxa"/>
            <w:gridSpan w:val="2"/>
            <w:tcBorders>
              <w:top w:val="nil"/>
              <w:left w:val="nil"/>
              <w:bottom w:val="single" w:sz="4" w:space="0" w:color="auto"/>
              <w:right w:val="single" w:sz="4" w:space="0" w:color="auto"/>
            </w:tcBorders>
            <w:shd w:val="clear" w:color="auto" w:fill="auto"/>
            <w:vAlign w:val="center"/>
            <w:hideMark/>
          </w:tcPr>
          <w:p w14:paraId="6478FAED"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Matériel</w:t>
            </w:r>
          </w:p>
        </w:tc>
        <w:tc>
          <w:tcPr>
            <w:tcW w:w="1205" w:type="dxa"/>
            <w:tcBorders>
              <w:top w:val="nil"/>
              <w:left w:val="nil"/>
              <w:bottom w:val="single" w:sz="4" w:space="0" w:color="auto"/>
              <w:right w:val="single" w:sz="4" w:space="0" w:color="auto"/>
            </w:tcBorders>
            <w:shd w:val="clear" w:color="auto" w:fill="auto"/>
            <w:vAlign w:val="center"/>
            <w:hideMark/>
          </w:tcPr>
          <w:p w14:paraId="103F47B1"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2953A7B9"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3F167FA7"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5D2BFB90"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7B5EB19B"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Fourniture matériaux</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14:paraId="7AD06F88"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58709CE3"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9562CAB"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49FC4209"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6D7E29A9" w14:textId="105B3850" w:rsidR="009B1285" w:rsidRPr="00C44D7D" w:rsidRDefault="00933B8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Matières</w:t>
            </w:r>
            <w:r w:rsidR="009B1285" w:rsidRPr="00C44D7D">
              <w:rPr>
                <w:rFonts w:asciiTheme="majorBidi" w:eastAsia="Times New Roman" w:hAnsiTheme="majorBidi" w:cstheme="majorBidi"/>
                <w:b/>
                <w:color w:val="000000" w:themeColor="text1"/>
              </w:rPr>
              <w:t xml:space="preserve"> consommables</w:t>
            </w:r>
          </w:p>
        </w:tc>
        <w:tc>
          <w:tcPr>
            <w:tcW w:w="1205" w:type="dxa"/>
            <w:vMerge/>
            <w:tcBorders>
              <w:top w:val="nil"/>
              <w:left w:val="single" w:sz="4" w:space="0" w:color="auto"/>
              <w:bottom w:val="single" w:sz="4" w:space="0" w:color="000000"/>
              <w:right w:val="single" w:sz="4" w:space="0" w:color="auto"/>
            </w:tcBorders>
            <w:shd w:val="clear" w:color="auto" w:fill="auto"/>
            <w:vAlign w:val="center"/>
            <w:hideMark/>
          </w:tcPr>
          <w:p w14:paraId="1C1122CC"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C44D7D" w:rsidRPr="00C44D7D" w14:paraId="40AADC22"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733F93D1"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6916B395"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26F4424F"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Total HT</w:t>
            </w:r>
          </w:p>
        </w:tc>
        <w:tc>
          <w:tcPr>
            <w:tcW w:w="1205" w:type="dxa"/>
            <w:tcBorders>
              <w:top w:val="nil"/>
              <w:left w:val="nil"/>
              <w:bottom w:val="single" w:sz="4" w:space="0" w:color="auto"/>
              <w:right w:val="single" w:sz="4" w:space="0" w:color="auto"/>
            </w:tcBorders>
            <w:shd w:val="clear" w:color="auto" w:fill="auto"/>
            <w:vAlign w:val="center"/>
            <w:hideMark/>
          </w:tcPr>
          <w:p w14:paraId="03A088C0" w14:textId="77777777" w:rsidR="009B1285" w:rsidRPr="00C44D7D"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bl>
    <w:p w14:paraId="75CBC889" w14:textId="77777777" w:rsidR="009B1285" w:rsidRPr="00C44D7D" w:rsidRDefault="009B1285" w:rsidP="00DE123C">
      <w:pPr>
        <w:widowControl w:val="0"/>
        <w:autoSpaceDE w:val="0"/>
        <w:autoSpaceDN w:val="0"/>
        <w:adjustRightInd w:val="0"/>
        <w:spacing w:after="120"/>
        <w:jc w:val="center"/>
        <w:rPr>
          <w:rFonts w:asciiTheme="majorBidi" w:eastAsia="Times New Roman" w:hAnsiTheme="majorBidi" w:cstheme="majorBidi"/>
          <w:color w:val="000000" w:themeColor="text1"/>
        </w:rPr>
      </w:pPr>
    </w:p>
    <w:p w14:paraId="4F72FE80" w14:textId="77777777" w:rsidR="00344C19" w:rsidRPr="00C44D7D" w:rsidRDefault="00344C19"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03C0D07F" w14:textId="77777777" w:rsidR="000571BA" w:rsidRPr="00C44D7D" w:rsidRDefault="000571BA"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26E4FD45" w14:textId="77777777" w:rsidR="000571BA" w:rsidRPr="00C44D7D" w:rsidRDefault="000571BA"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176EDA21" w14:textId="77777777" w:rsidR="00344C19" w:rsidRPr="00C44D7D" w:rsidRDefault="00344C19"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58A18246" w14:textId="12B2E21B" w:rsidR="003652CE" w:rsidRPr="00C44D7D" w:rsidRDefault="003652CE" w:rsidP="00344C19">
      <w:pPr>
        <w:widowControl w:val="0"/>
        <w:autoSpaceDE w:val="0"/>
        <w:autoSpaceDN w:val="0"/>
        <w:adjustRightInd w:val="0"/>
        <w:spacing w:after="12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CADRE DU SOUS DETAIL DES PRIX UNITAIRE</w:t>
      </w:r>
    </w:p>
    <w:tbl>
      <w:tblPr>
        <w:tblW w:w="10072" w:type="dxa"/>
        <w:jc w:val="center"/>
        <w:tblCellMar>
          <w:left w:w="70" w:type="dxa"/>
          <w:right w:w="70" w:type="dxa"/>
        </w:tblCellMar>
        <w:tblLook w:val="04A0" w:firstRow="1" w:lastRow="0" w:firstColumn="1" w:lastColumn="0" w:noHBand="0" w:noVBand="1"/>
      </w:tblPr>
      <w:tblGrid>
        <w:gridCol w:w="1425"/>
        <w:gridCol w:w="2539"/>
        <w:gridCol w:w="2305"/>
        <w:gridCol w:w="2303"/>
        <w:gridCol w:w="1500"/>
      </w:tblGrid>
      <w:tr w:rsidR="00C44D7D" w:rsidRPr="00C44D7D" w14:paraId="3D613D6D" w14:textId="77777777" w:rsidTr="00933B88">
        <w:trPr>
          <w:trHeight w:val="254"/>
          <w:jc w:val="center"/>
        </w:trPr>
        <w:tc>
          <w:tcPr>
            <w:tcW w:w="10072" w:type="dxa"/>
            <w:gridSpan w:val="5"/>
            <w:tcBorders>
              <w:top w:val="single" w:sz="4" w:space="0" w:color="auto"/>
              <w:left w:val="single" w:sz="4" w:space="0" w:color="auto"/>
              <w:bottom w:val="single" w:sz="4" w:space="0" w:color="auto"/>
              <w:right w:val="single" w:sz="4" w:space="0" w:color="000000"/>
            </w:tcBorders>
            <w:noWrap/>
            <w:vAlign w:val="center"/>
            <w:hideMark/>
          </w:tcPr>
          <w:p w14:paraId="470F9F5B"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SOUS - DETAIL DE PRIX</w:t>
            </w:r>
          </w:p>
        </w:tc>
      </w:tr>
      <w:tr w:rsidR="00C44D7D" w:rsidRPr="00C44D7D" w14:paraId="46E2E011" w14:textId="77777777" w:rsidTr="00933B88">
        <w:trPr>
          <w:trHeight w:val="254"/>
          <w:jc w:val="center"/>
        </w:trPr>
        <w:tc>
          <w:tcPr>
            <w:tcW w:w="10072" w:type="dxa"/>
            <w:gridSpan w:val="5"/>
            <w:tcBorders>
              <w:top w:val="single" w:sz="4" w:space="0" w:color="auto"/>
              <w:left w:val="single" w:sz="4" w:space="0" w:color="auto"/>
              <w:bottom w:val="single" w:sz="4" w:space="0" w:color="auto"/>
              <w:right w:val="single" w:sz="4" w:space="0" w:color="000000"/>
            </w:tcBorders>
            <w:noWrap/>
            <w:vAlign w:val="center"/>
            <w:hideMark/>
          </w:tcPr>
          <w:p w14:paraId="567E507E"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 xml:space="preserve">DESIGNATION : </w:t>
            </w:r>
          </w:p>
        </w:tc>
      </w:tr>
      <w:tr w:rsidR="00C44D7D" w:rsidRPr="00C44D7D" w14:paraId="068CDD0C"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08BAD46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N° PRIX</w:t>
            </w:r>
          </w:p>
        </w:tc>
        <w:tc>
          <w:tcPr>
            <w:tcW w:w="2539" w:type="dxa"/>
            <w:tcBorders>
              <w:top w:val="nil"/>
              <w:left w:val="nil"/>
              <w:bottom w:val="single" w:sz="4" w:space="0" w:color="auto"/>
              <w:right w:val="single" w:sz="4" w:space="0" w:color="auto"/>
            </w:tcBorders>
            <w:noWrap/>
            <w:vAlign w:val="center"/>
            <w:hideMark/>
          </w:tcPr>
          <w:p w14:paraId="0273404C"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Rendement journalier</w:t>
            </w:r>
          </w:p>
        </w:tc>
        <w:tc>
          <w:tcPr>
            <w:tcW w:w="2304" w:type="dxa"/>
            <w:tcBorders>
              <w:top w:val="nil"/>
              <w:left w:val="nil"/>
              <w:bottom w:val="single" w:sz="4" w:space="0" w:color="auto"/>
              <w:right w:val="single" w:sz="4" w:space="0" w:color="auto"/>
            </w:tcBorders>
            <w:noWrap/>
            <w:vAlign w:val="center"/>
            <w:hideMark/>
          </w:tcPr>
          <w:p w14:paraId="1A766506"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Quantité totale</w:t>
            </w:r>
          </w:p>
        </w:tc>
        <w:tc>
          <w:tcPr>
            <w:tcW w:w="2302" w:type="dxa"/>
            <w:tcBorders>
              <w:top w:val="nil"/>
              <w:left w:val="nil"/>
              <w:bottom w:val="single" w:sz="4" w:space="0" w:color="auto"/>
              <w:right w:val="single" w:sz="4" w:space="0" w:color="auto"/>
            </w:tcBorders>
            <w:noWrap/>
            <w:vAlign w:val="center"/>
            <w:hideMark/>
          </w:tcPr>
          <w:p w14:paraId="4B0E609D"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Unité</w:t>
            </w:r>
          </w:p>
        </w:tc>
        <w:tc>
          <w:tcPr>
            <w:tcW w:w="1499" w:type="dxa"/>
            <w:tcBorders>
              <w:top w:val="nil"/>
              <w:left w:val="nil"/>
              <w:bottom w:val="single" w:sz="4" w:space="0" w:color="auto"/>
              <w:right w:val="single" w:sz="4" w:space="0" w:color="auto"/>
            </w:tcBorders>
            <w:noWrap/>
            <w:vAlign w:val="center"/>
            <w:hideMark/>
          </w:tcPr>
          <w:p w14:paraId="019D31D1"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Durée activité</w:t>
            </w:r>
          </w:p>
        </w:tc>
      </w:tr>
      <w:tr w:rsidR="00C44D7D" w:rsidRPr="00C44D7D" w14:paraId="359BC8FB" w14:textId="77777777" w:rsidTr="00933B88">
        <w:trPr>
          <w:trHeight w:val="254"/>
          <w:jc w:val="center"/>
        </w:trPr>
        <w:tc>
          <w:tcPr>
            <w:tcW w:w="1425" w:type="dxa"/>
            <w:tcBorders>
              <w:top w:val="nil"/>
              <w:left w:val="single" w:sz="4" w:space="0" w:color="auto"/>
              <w:bottom w:val="nil"/>
              <w:right w:val="single" w:sz="4" w:space="0" w:color="auto"/>
            </w:tcBorders>
            <w:noWrap/>
            <w:vAlign w:val="center"/>
            <w:hideMark/>
          </w:tcPr>
          <w:p w14:paraId="6508B8B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1AA392B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0405A97"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0FDFF9BF"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1E7CD24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70DF89CA" w14:textId="77777777" w:rsidTr="00933B88">
        <w:trPr>
          <w:trHeight w:val="254"/>
          <w:jc w:val="center"/>
        </w:trPr>
        <w:tc>
          <w:tcPr>
            <w:tcW w:w="1425"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347A2132"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Main d'œuvre</w:t>
            </w:r>
          </w:p>
        </w:tc>
        <w:tc>
          <w:tcPr>
            <w:tcW w:w="2539" w:type="dxa"/>
            <w:tcBorders>
              <w:top w:val="nil"/>
              <w:left w:val="nil"/>
              <w:bottom w:val="single" w:sz="4" w:space="0" w:color="auto"/>
              <w:right w:val="single" w:sz="4" w:space="0" w:color="auto"/>
            </w:tcBorders>
            <w:noWrap/>
            <w:vAlign w:val="center"/>
            <w:hideMark/>
          </w:tcPr>
          <w:p w14:paraId="4C58571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CATEGORIE</w:t>
            </w:r>
          </w:p>
        </w:tc>
        <w:tc>
          <w:tcPr>
            <w:tcW w:w="2304" w:type="dxa"/>
            <w:tcBorders>
              <w:top w:val="nil"/>
              <w:left w:val="nil"/>
              <w:bottom w:val="single" w:sz="4" w:space="0" w:color="auto"/>
              <w:right w:val="single" w:sz="4" w:space="0" w:color="auto"/>
            </w:tcBorders>
            <w:noWrap/>
            <w:vAlign w:val="center"/>
            <w:hideMark/>
          </w:tcPr>
          <w:p w14:paraId="74125569"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Salaire journalier</w:t>
            </w:r>
          </w:p>
        </w:tc>
        <w:tc>
          <w:tcPr>
            <w:tcW w:w="2302" w:type="dxa"/>
            <w:tcBorders>
              <w:top w:val="nil"/>
              <w:left w:val="nil"/>
              <w:bottom w:val="single" w:sz="4" w:space="0" w:color="auto"/>
              <w:right w:val="single" w:sz="4" w:space="0" w:color="auto"/>
            </w:tcBorders>
            <w:noWrap/>
            <w:vAlign w:val="center"/>
            <w:hideMark/>
          </w:tcPr>
          <w:p w14:paraId="7E639C9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Jours facturés</w:t>
            </w:r>
          </w:p>
        </w:tc>
        <w:tc>
          <w:tcPr>
            <w:tcW w:w="1499" w:type="dxa"/>
            <w:tcBorders>
              <w:top w:val="nil"/>
              <w:left w:val="nil"/>
              <w:bottom w:val="single" w:sz="4" w:space="0" w:color="auto"/>
              <w:right w:val="single" w:sz="4" w:space="0" w:color="auto"/>
            </w:tcBorders>
            <w:noWrap/>
            <w:vAlign w:val="center"/>
            <w:hideMark/>
          </w:tcPr>
          <w:p w14:paraId="4E7B725F"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Montant</w:t>
            </w:r>
          </w:p>
        </w:tc>
      </w:tr>
      <w:tr w:rsidR="00C44D7D" w:rsidRPr="00C44D7D" w14:paraId="44E8447F"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4AB5FE12"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42E0E3C3"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88E86E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EDA4EAC"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808CE8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7D1EC957"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1D98971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01E9878E"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77021485"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5DA2C87"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3DEB0B56"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6F872900"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211F0C6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3F2BF116"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3CCA3C6"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CB3A10C"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0236131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711990A4"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2F3CE86E"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4EAD7F14"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70F1082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9D334A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6698058B"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381AE2E5"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7CCEDA09"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268F923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6CE92710"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478C7DE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73C7191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52676A66"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7A7F4D1F"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00BE879D"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TOTAL A</w:t>
            </w:r>
          </w:p>
        </w:tc>
        <w:tc>
          <w:tcPr>
            <w:tcW w:w="1499" w:type="dxa"/>
            <w:tcBorders>
              <w:top w:val="nil"/>
              <w:left w:val="nil"/>
              <w:bottom w:val="single" w:sz="4" w:space="0" w:color="auto"/>
              <w:right w:val="single" w:sz="4" w:space="0" w:color="auto"/>
            </w:tcBorders>
            <w:noWrap/>
            <w:vAlign w:val="center"/>
            <w:hideMark/>
          </w:tcPr>
          <w:p w14:paraId="28655480"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r>
      <w:tr w:rsidR="00C44D7D" w:rsidRPr="00C44D7D" w14:paraId="3812F099" w14:textId="77777777" w:rsidTr="00933B88">
        <w:trPr>
          <w:trHeight w:val="254"/>
          <w:jc w:val="center"/>
        </w:trPr>
        <w:tc>
          <w:tcPr>
            <w:tcW w:w="1425" w:type="dxa"/>
            <w:vMerge w:val="restart"/>
            <w:tcBorders>
              <w:top w:val="nil"/>
              <w:left w:val="single" w:sz="4" w:space="0" w:color="auto"/>
              <w:bottom w:val="single" w:sz="4" w:space="0" w:color="000000"/>
              <w:right w:val="single" w:sz="4" w:space="0" w:color="auto"/>
            </w:tcBorders>
            <w:noWrap/>
            <w:textDirection w:val="btLr"/>
            <w:vAlign w:val="center"/>
            <w:hideMark/>
          </w:tcPr>
          <w:p w14:paraId="64699D5D"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Matériel et Engins</w:t>
            </w:r>
          </w:p>
        </w:tc>
        <w:tc>
          <w:tcPr>
            <w:tcW w:w="2539" w:type="dxa"/>
            <w:tcBorders>
              <w:top w:val="nil"/>
              <w:left w:val="nil"/>
              <w:bottom w:val="single" w:sz="4" w:space="0" w:color="auto"/>
              <w:right w:val="single" w:sz="4" w:space="0" w:color="auto"/>
            </w:tcBorders>
            <w:noWrap/>
            <w:vAlign w:val="center"/>
            <w:hideMark/>
          </w:tcPr>
          <w:p w14:paraId="42C6D3E6"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TYPE</w:t>
            </w:r>
          </w:p>
        </w:tc>
        <w:tc>
          <w:tcPr>
            <w:tcW w:w="2304" w:type="dxa"/>
            <w:tcBorders>
              <w:top w:val="nil"/>
              <w:left w:val="nil"/>
              <w:bottom w:val="single" w:sz="4" w:space="0" w:color="auto"/>
              <w:right w:val="single" w:sz="4" w:space="0" w:color="auto"/>
            </w:tcBorders>
            <w:noWrap/>
            <w:vAlign w:val="center"/>
            <w:hideMark/>
          </w:tcPr>
          <w:p w14:paraId="60BBF399"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Taux journalier</w:t>
            </w:r>
          </w:p>
        </w:tc>
        <w:tc>
          <w:tcPr>
            <w:tcW w:w="2302" w:type="dxa"/>
            <w:tcBorders>
              <w:top w:val="nil"/>
              <w:left w:val="nil"/>
              <w:bottom w:val="single" w:sz="4" w:space="0" w:color="auto"/>
              <w:right w:val="single" w:sz="4" w:space="0" w:color="auto"/>
            </w:tcBorders>
            <w:noWrap/>
            <w:vAlign w:val="center"/>
            <w:hideMark/>
          </w:tcPr>
          <w:p w14:paraId="257D14A4"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Jours facturés</w:t>
            </w:r>
          </w:p>
        </w:tc>
        <w:tc>
          <w:tcPr>
            <w:tcW w:w="1499" w:type="dxa"/>
            <w:tcBorders>
              <w:top w:val="nil"/>
              <w:left w:val="nil"/>
              <w:bottom w:val="single" w:sz="4" w:space="0" w:color="auto"/>
              <w:right w:val="single" w:sz="4" w:space="0" w:color="auto"/>
            </w:tcBorders>
            <w:noWrap/>
            <w:vAlign w:val="center"/>
            <w:hideMark/>
          </w:tcPr>
          <w:p w14:paraId="4A8DAC2C"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Montant</w:t>
            </w:r>
          </w:p>
        </w:tc>
      </w:tr>
      <w:tr w:rsidR="00C44D7D" w:rsidRPr="00C44D7D" w14:paraId="03867792"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9A4E48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5E05C7F"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B49503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6977D9C"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5CBAC0E2"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287C37E7"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58A5CADE"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tcPr>
          <w:p w14:paraId="6B6494A4"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0CA74A4C"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08D9FCAF"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2DBF8C75"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3D5C118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07952C3"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tcPr>
          <w:p w14:paraId="0968E560"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83441E2"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7D042CF"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7B9FD284"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37198FD3"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01A5B51"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E2DE706"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2204BEA7"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B12CE9B"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0B8CE42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7CDB12AC"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AAF5B74"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64546E1E"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6117434"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36A3B9AC"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4216B99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5369843D"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7B68467E"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6A655345"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C3875E0"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D0EFD39"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3154E4C"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3E3A7F1F"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202EEB5"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158C415D"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0B45BAF"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22E2CAD"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2074DC77"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70A8D377"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52BA373"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62A4EC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301D7752"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757759C1"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7EBB4090"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0573A14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7C55F83"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09EDF1FF"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0869691B"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4EF1DD64"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2FC72217"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7565952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3FFDE65F"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0A7BA75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TOTAL B</w:t>
            </w:r>
          </w:p>
        </w:tc>
        <w:tc>
          <w:tcPr>
            <w:tcW w:w="1499" w:type="dxa"/>
            <w:tcBorders>
              <w:top w:val="nil"/>
              <w:left w:val="nil"/>
              <w:bottom w:val="single" w:sz="4" w:space="0" w:color="auto"/>
              <w:right w:val="single" w:sz="4" w:space="0" w:color="auto"/>
            </w:tcBorders>
            <w:noWrap/>
            <w:vAlign w:val="center"/>
            <w:hideMark/>
          </w:tcPr>
          <w:p w14:paraId="44CFDD32"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r>
      <w:tr w:rsidR="00C44D7D" w:rsidRPr="00C44D7D" w14:paraId="3046F8F1" w14:textId="77777777" w:rsidTr="00933B88">
        <w:trPr>
          <w:trHeight w:val="254"/>
          <w:jc w:val="center"/>
        </w:trPr>
        <w:tc>
          <w:tcPr>
            <w:tcW w:w="1425" w:type="dxa"/>
            <w:vMerge w:val="restart"/>
            <w:tcBorders>
              <w:top w:val="nil"/>
              <w:left w:val="single" w:sz="4" w:space="0" w:color="auto"/>
              <w:bottom w:val="single" w:sz="4" w:space="0" w:color="000000"/>
              <w:right w:val="single" w:sz="4" w:space="0" w:color="auto"/>
            </w:tcBorders>
            <w:noWrap/>
            <w:textDirection w:val="btLr"/>
            <w:vAlign w:val="center"/>
            <w:hideMark/>
          </w:tcPr>
          <w:p w14:paraId="5518497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Matériaux et divers</w:t>
            </w:r>
          </w:p>
        </w:tc>
        <w:tc>
          <w:tcPr>
            <w:tcW w:w="2539" w:type="dxa"/>
            <w:tcBorders>
              <w:top w:val="nil"/>
              <w:left w:val="nil"/>
              <w:bottom w:val="single" w:sz="4" w:space="0" w:color="auto"/>
              <w:right w:val="single" w:sz="4" w:space="0" w:color="auto"/>
            </w:tcBorders>
            <w:noWrap/>
            <w:vAlign w:val="center"/>
            <w:hideMark/>
          </w:tcPr>
          <w:p w14:paraId="1FC758F0"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TYPE</w:t>
            </w:r>
          </w:p>
        </w:tc>
        <w:tc>
          <w:tcPr>
            <w:tcW w:w="2304" w:type="dxa"/>
            <w:tcBorders>
              <w:top w:val="nil"/>
              <w:left w:val="nil"/>
              <w:bottom w:val="single" w:sz="4" w:space="0" w:color="auto"/>
              <w:right w:val="single" w:sz="4" w:space="0" w:color="auto"/>
            </w:tcBorders>
            <w:noWrap/>
            <w:vAlign w:val="center"/>
            <w:hideMark/>
          </w:tcPr>
          <w:p w14:paraId="3DABA895"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Prix unitaire</w:t>
            </w:r>
          </w:p>
        </w:tc>
        <w:tc>
          <w:tcPr>
            <w:tcW w:w="2302" w:type="dxa"/>
            <w:tcBorders>
              <w:top w:val="nil"/>
              <w:left w:val="nil"/>
              <w:bottom w:val="single" w:sz="4" w:space="0" w:color="auto"/>
              <w:right w:val="single" w:sz="4" w:space="0" w:color="auto"/>
            </w:tcBorders>
            <w:noWrap/>
            <w:vAlign w:val="center"/>
            <w:hideMark/>
          </w:tcPr>
          <w:p w14:paraId="7D6F3B36"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Consommation</w:t>
            </w:r>
          </w:p>
        </w:tc>
        <w:tc>
          <w:tcPr>
            <w:tcW w:w="1499" w:type="dxa"/>
            <w:tcBorders>
              <w:top w:val="nil"/>
              <w:left w:val="nil"/>
              <w:bottom w:val="single" w:sz="4" w:space="0" w:color="auto"/>
              <w:right w:val="single" w:sz="4" w:space="0" w:color="auto"/>
            </w:tcBorders>
            <w:noWrap/>
            <w:vAlign w:val="center"/>
            <w:hideMark/>
          </w:tcPr>
          <w:p w14:paraId="2F3F73B7"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Montant</w:t>
            </w:r>
          </w:p>
        </w:tc>
      </w:tr>
      <w:tr w:rsidR="00C44D7D" w:rsidRPr="00C44D7D" w14:paraId="1B23CB3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2DC8F7A4"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11D10A00"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B79570D"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90D5847"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0006B5E"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62701B2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738D80C"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6AC52BFC"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2935446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7B8E05F2"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12870FA6"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26F1C21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01CED52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76D40A2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3F96D4A9"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8693B6D"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8198AE2"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5CF36FA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23B0AD5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4BF70EDD"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600224D3"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4D4BAC1C"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6B1698DE"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12E07DB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020F9FB5"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2C6E9927"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29F64211"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675148EF"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3467F2F5"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1EDDED15"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942BD3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20623051"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71E44985"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5DE57910"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7623D7E"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2EF7BD08"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2DCFE1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330CB2CA"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0933C195"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1962E93"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9856EC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6380F517" w14:textId="77777777" w:rsidTr="00933B88">
        <w:trPr>
          <w:trHeight w:val="277"/>
          <w:jc w:val="center"/>
        </w:trPr>
        <w:tc>
          <w:tcPr>
            <w:tcW w:w="1425" w:type="dxa"/>
            <w:vMerge/>
            <w:tcBorders>
              <w:top w:val="nil"/>
              <w:left w:val="single" w:sz="4" w:space="0" w:color="auto"/>
              <w:bottom w:val="single" w:sz="4" w:space="0" w:color="000000"/>
              <w:right w:val="single" w:sz="4" w:space="0" w:color="auto"/>
            </w:tcBorders>
            <w:vAlign w:val="center"/>
            <w:hideMark/>
          </w:tcPr>
          <w:p w14:paraId="711BB59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4F127251"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1B86F0F"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B895FEC"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C44D7D">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031D9E6"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40EDB98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5475775"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7CF3171D"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TOTAL C</w:t>
            </w:r>
          </w:p>
        </w:tc>
        <w:tc>
          <w:tcPr>
            <w:tcW w:w="1499" w:type="dxa"/>
            <w:tcBorders>
              <w:top w:val="nil"/>
              <w:left w:val="nil"/>
              <w:bottom w:val="single" w:sz="4" w:space="0" w:color="auto"/>
              <w:right w:val="single" w:sz="4" w:space="0" w:color="auto"/>
            </w:tcBorders>
            <w:noWrap/>
            <w:vAlign w:val="center"/>
            <w:hideMark/>
          </w:tcPr>
          <w:p w14:paraId="14CABE28"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C44D7D" w:rsidRPr="00C44D7D" w14:paraId="7D440994"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7AF273CF"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D</w:t>
            </w:r>
          </w:p>
        </w:tc>
        <w:tc>
          <w:tcPr>
            <w:tcW w:w="7147" w:type="dxa"/>
            <w:gridSpan w:val="3"/>
            <w:tcBorders>
              <w:top w:val="single" w:sz="4" w:space="0" w:color="auto"/>
              <w:left w:val="nil"/>
              <w:bottom w:val="single" w:sz="4" w:space="0" w:color="auto"/>
              <w:right w:val="single" w:sz="4" w:space="0" w:color="000000"/>
            </w:tcBorders>
            <w:noWrap/>
            <w:vAlign w:val="center"/>
            <w:hideMark/>
          </w:tcPr>
          <w:p w14:paraId="4251C642"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TOTAL COUT DIRECT         A+B+C</w:t>
            </w:r>
          </w:p>
        </w:tc>
        <w:tc>
          <w:tcPr>
            <w:tcW w:w="1499" w:type="dxa"/>
            <w:tcBorders>
              <w:top w:val="nil"/>
              <w:left w:val="nil"/>
              <w:bottom w:val="single" w:sz="4" w:space="0" w:color="auto"/>
              <w:right w:val="single" w:sz="4" w:space="0" w:color="auto"/>
            </w:tcBorders>
            <w:noWrap/>
            <w:vAlign w:val="center"/>
            <w:hideMark/>
          </w:tcPr>
          <w:p w14:paraId="562FA7C5"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C44D7D" w:rsidRPr="00C44D7D" w14:paraId="113DF5DB"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6306AE0"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E</w:t>
            </w:r>
          </w:p>
        </w:tc>
        <w:tc>
          <w:tcPr>
            <w:tcW w:w="2539" w:type="dxa"/>
            <w:tcBorders>
              <w:top w:val="nil"/>
              <w:left w:val="nil"/>
              <w:bottom w:val="single" w:sz="4" w:space="0" w:color="auto"/>
              <w:right w:val="single" w:sz="4" w:space="0" w:color="auto"/>
            </w:tcBorders>
            <w:noWrap/>
            <w:vAlign w:val="center"/>
            <w:hideMark/>
          </w:tcPr>
          <w:p w14:paraId="7A80F3CE"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Frais généraux chantier</w:t>
            </w:r>
          </w:p>
        </w:tc>
        <w:tc>
          <w:tcPr>
            <w:tcW w:w="2304" w:type="dxa"/>
            <w:tcBorders>
              <w:top w:val="nil"/>
              <w:left w:val="nil"/>
              <w:bottom w:val="single" w:sz="4" w:space="0" w:color="auto"/>
              <w:right w:val="single" w:sz="4" w:space="0" w:color="auto"/>
            </w:tcBorders>
            <w:noWrap/>
            <w:vAlign w:val="center"/>
            <w:hideMark/>
          </w:tcPr>
          <w:p w14:paraId="40161D46"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2B6DCE96"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2E9B2743"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C44D7D" w:rsidRPr="00C44D7D" w14:paraId="50BB0F67" w14:textId="77777777" w:rsidTr="00933B88">
        <w:trPr>
          <w:trHeight w:val="311"/>
          <w:jc w:val="center"/>
        </w:trPr>
        <w:tc>
          <w:tcPr>
            <w:tcW w:w="1425" w:type="dxa"/>
            <w:tcBorders>
              <w:top w:val="nil"/>
              <w:left w:val="single" w:sz="4" w:space="0" w:color="auto"/>
              <w:bottom w:val="single" w:sz="4" w:space="0" w:color="auto"/>
              <w:right w:val="single" w:sz="4" w:space="0" w:color="auto"/>
            </w:tcBorders>
            <w:noWrap/>
            <w:vAlign w:val="center"/>
            <w:hideMark/>
          </w:tcPr>
          <w:p w14:paraId="110D9519"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F</w:t>
            </w:r>
          </w:p>
        </w:tc>
        <w:tc>
          <w:tcPr>
            <w:tcW w:w="2539" w:type="dxa"/>
            <w:tcBorders>
              <w:top w:val="nil"/>
              <w:left w:val="nil"/>
              <w:bottom w:val="single" w:sz="4" w:space="0" w:color="auto"/>
              <w:right w:val="single" w:sz="4" w:space="0" w:color="auto"/>
            </w:tcBorders>
            <w:noWrap/>
            <w:vAlign w:val="center"/>
            <w:hideMark/>
          </w:tcPr>
          <w:p w14:paraId="511D9EF2"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Frais généraux de siège</w:t>
            </w:r>
          </w:p>
        </w:tc>
        <w:tc>
          <w:tcPr>
            <w:tcW w:w="2304" w:type="dxa"/>
            <w:tcBorders>
              <w:top w:val="nil"/>
              <w:left w:val="nil"/>
              <w:bottom w:val="single" w:sz="4" w:space="0" w:color="auto"/>
              <w:right w:val="single" w:sz="4" w:space="0" w:color="auto"/>
            </w:tcBorders>
            <w:noWrap/>
            <w:vAlign w:val="center"/>
            <w:hideMark/>
          </w:tcPr>
          <w:p w14:paraId="786792F6"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387DDA88"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F35744A"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C44D7D" w:rsidRPr="00C44D7D" w14:paraId="1C4A1359"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34AB810"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G</w:t>
            </w:r>
          </w:p>
        </w:tc>
        <w:tc>
          <w:tcPr>
            <w:tcW w:w="2539" w:type="dxa"/>
            <w:tcBorders>
              <w:top w:val="nil"/>
              <w:left w:val="nil"/>
              <w:bottom w:val="single" w:sz="4" w:space="0" w:color="auto"/>
              <w:right w:val="single" w:sz="4" w:space="0" w:color="auto"/>
            </w:tcBorders>
            <w:noWrap/>
            <w:vAlign w:val="center"/>
            <w:hideMark/>
          </w:tcPr>
          <w:p w14:paraId="548408E4"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Coût de revient</w:t>
            </w:r>
          </w:p>
        </w:tc>
        <w:tc>
          <w:tcPr>
            <w:tcW w:w="2304" w:type="dxa"/>
            <w:tcBorders>
              <w:top w:val="nil"/>
              <w:left w:val="nil"/>
              <w:bottom w:val="single" w:sz="4" w:space="0" w:color="auto"/>
              <w:right w:val="single" w:sz="4" w:space="0" w:color="auto"/>
            </w:tcBorders>
            <w:noWrap/>
            <w:vAlign w:val="center"/>
            <w:hideMark/>
          </w:tcPr>
          <w:p w14:paraId="6855ECD1"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 </w:t>
            </w:r>
          </w:p>
        </w:tc>
        <w:tc>
          <w:tcPr>
            <w:tcW w:w="2302" w:type="dxa"/>
            <w:tcBorders>
              <w:top w:val="nil"/>
              <w:left w:val="nil"/>
              <w:bottom w:val="single" w:sz="4" w:space="0" w:color="auto"/>
              <w:right w:val="single" w:sz="4" w:space="0" w:color="auto"/>
            </w:tcBorders>
            <w:noWrap/>
            <w:vAlign w:val="center"/>
            <w:hideMark/>
          </w:tcPr>
          <w:p w14:paraId="436AED89"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782771EA"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C44D7D" w:rsidRPr="00C44D7D" w14:paraId="3BB58AF0"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60D50231"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H</w:t>
            </w:r>
          </w:p>
        </w:tc>
        <w:tc>
          <w:tcPr>
            <w:tcW w:w="2539" w:type="dxa"/>
            <w:tcBorders>
              <w:top w:val="nil"/>
              <w:left w:val="nil"/>
              <w:bottom w:val="single" w:sz="4" w:space="0" w:color="auto"/>
              <w:right w:val="single" w:sz="4" w:space="0" w:color="auto"/>
            </w:tcBorders>
            <w:noWrap/>
            <w:vAlign w:val="center"/>
            <w:hideMark/>
          </w:tcPr>
          <w:p w14:paraId="66C1E8DE"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Risques + bénéfices</w:t>
            </w:r>
          </w:p>
        </w:tc>
        <w:tc>
          <w:tcPr>
            <w:tcW w:w="2304" w:type="dxa"/>
            <w:tcBorders>
              <w:top w:val="nil"/>
              <w:left w:val="nil"/>
              <w:bottom w:val="single" w:sz="4" w:space="0" w:color="auto"/>
              <w:right w:val="single" w:sz="4" w:space="0" w:color="auto"/>
            </w:tcBorders>
            <w:noWrap/>
            <w:vAlign w:val="center"/>
            <w:hideMark/>
          </w:tcPr>
          <w:p w14:paraId="380F6909"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423D56AF"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6335E4D"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C44D7D" w:rsidRPr="00C44D7D" w14:paraId="2EFF362A"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E9FE04B"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P</w:t>
            </w:r>
          </w:p>
        </w:tc>
        <w:tc>
          <w:tcPr>
            <w:tcW w:w="4844" w:type="dxa"/>
            <w:gridSpan w:val="2"/>
            <w:tcBorders>
              <w:top w:val="single" w:sz="4" w:space="0" w:color="auto"/>
              <w:left w:val="nil"/>
              <w:bottom w:val="single" w:sz="4" w:space="0" w:color="auto"/>
              <w:right w:val="single" w:sz="4" w:space="0" w:color="000000"/>
            </w:tcBorders>
            <w:noWrap/>
            <w:vAlign w:val="center"/>
            <w:hideMark/>
          </w:tcPr>
          <w:p w14:paraId="166C858D"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PRIX DE VENTE TOTAL HORS TAXE</w:t>
            </w:r>
          </w:p>
        </w:tc>
        <w:tc>
          <w:tcPr>
            <w:tcW w:w="2302" w:type="dxa"/>
            <w:tcBorders>
              <w:top w:val="nil"/>
              <w:left w:val="nil"/>
              <w:bottom w:val="single" w:sz="4" w:space="0" w:color="auto"/>
              <w:right w:val="single" w:sz="4" w:space="0" w:color="auto"/>
            </w:tcBorders>
            <w:noWrap/>
            <w:vAlign w:val="center"/>
            <w:hideMark/>
          </w:tcPr>
          <w:p w14:paraId="5C4C1FB4"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6F69200B"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D35281" w:rsidRPr="00C44D7D" w14:paraId="020C4F9D"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0FCDBFF4" w14:textId="77777777" w:rsidR="009B1285" w:rsidRPr="00C44D7D"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V</w:t>
            </w:r>
          </w:p>
        </w:tc>
        <w:tc>
          <w:tcPr>
            <w:tcW w:w="4844" w:type="dxa"/>
            <w:gridSpan w:val="2"/>
            <w:tcBorders>
              <w:top w:val="single" w:sz="4" w:space="0" w:color="auto"/>
              <w:left w:val="nil"/>
              <w:bottom w:val="single" w:sz="4" w:space="0" w:color="auto"/>
              <w:right w:val="single" w:sz="4" w:space="0" w:color="000000"/>
            </w:tcBorders>
            <w:noWrap/>
            <w:vAlign w:val="center"/>
            <w:hideMark/>
          </w:tcPr>
          <w:p w14:paraId="6349AD2F"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C44D7D">
              <w:rPr>
                <w:rFonts w:asciiTheme="majorBidi" w:eastAsia="Times New Roman" w:hAnsiTheme="majorBidi" w:cstheme="majorBidi"/>
                <w:b/>
                <w:color w:val="000000" w:themeColor="text1"/>
              </w:rPr>
              <w:t>PRIX DE VENTE UNITAIRE HORS TAXE</w:t>
            </w:r>
          </w:p>
        </w:tc>
        <w:tc>
          <w:tcPr>
            <w:tcW w:w="2302" w:type="dxa"/>
            <w:tcBorders>
              <w:top w:val="nil"/>
              <w:left w:val="nil"/>
              <w:bottom w:val="single" w:sz="4" w:space="0" w:color="auto"/>
              <w:right w:val="single" w:sz="4" w:space="0" w:color="auto"/>
            </w:tcBorders>
            <w:noWrap/>
            <w:vAlign w:val="center"/>
            <w:hideMark/>
          </w:tcPr>
          <w:p w14:paraId="1C85D119"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54B36A92" w14:textId="77777777" w:rsidR="009B1285" w:rsidRPr="00C44D7D"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bl>
    <w:p w14:paraId="2D56F515" w14:textId="77777777" w:rsidR="009B1285" w:rsidRPr="00C44D7D" w:rsidRDefault="009B1285" w:rsidP="00DE123C">
      <w:pPr>
        <w:widowControl w:val="0"/>
        <w:tabs>
          <w:tab w:val="left" w:pos="5027"/>
        </w:tabs>
        <w:autoSpaceDE w:val="0"/>
        <w:autoSpaceDN w:val="0"/>
        <w:adjustRightInd w:val="0"/>
        <w:spacing w:after="120"/>
        <w:ind w:left="107" w:right="-764" w:firstLine="613"/>
        <w:rPr>
          <w:rFonts w:asciiTheme="majorBidi" w:eastAsia="Times New Roman" w:hAnsiTheme="majorBidi" w:cstheme="majorBidi"/>
          <w:color w:val="000000" w:themeColor="text1"/>
          <w:spacing w:val="39"/>
          <w:position w:val="1"/>
          <w:lang w:eastAsia="fr-FR"/>
        </w:rPr>
      </w:pPr>
    </w:p>
    <w:p w14:paraId="7C04DF33" w14:textId="77777777" w:rsidR="009B1285" w:rsidRPr="00C44D7D" w:rsidRDefault="009B1285" w:rsidP="00DE123C">
      <w:pPr>
        <w:widowControl w:val="0"/>
        <w:autoSpaceDE w:val="0"/>
        <w:autoSpaceDN w:val="0"/>
        <w:adjustRightInd w:val="0"/>
        <w:spacing w:after="120"/>
        <w:ind w:left="107" w:right="-764" w:firstLine="613"/>
        <w:rPr>
          <w:rFonts w:asciiTheme="majorBidi" w:eastAsia="Times New Roman" w:hAnsiTheme="majorBidi" w:cstheme="majorBidi"/>
          <w:color w:val="000000" w:themeColor="text1"/>
          <w:spacing w:val="39"/>
          <w:position w:val="1"/>
          <w:lang w:eastAsia="fr-FR"/>
        </w:rPr>
      </w:pPr>
    </w:p>
    <w:p w14:paraId="61F39DB0" w14:textId="764222BF" w:rsidR="00B621BD" w:rsidRPr="00C44D7D" w:rsidRDefault="00B621BD" w:rsidP="00DE123C">
      <w:pPr>
        <w:spacing w:after="120"/>
        <w:rPr>
          <w:rFonts w:asciiTheme="majorBidi" w:hAnsiTheme="majorBidi" w:cstheme="majorBidi"/>
          <w:color w:val="000000" w:themeColor="text1"/>
        </w:rPr>
      </w:pPr>
      <w:r w:rsidRPr="00C44D7D">
        <w:rPr>
          <w:rFonts w:asciiTheme="majorBidi" w:hAnsiTheme="majorBidi" w:cstheme="majorBidi"/>
          <w:color w:val="000000" w:themeColor="text1"/>
        </w:rPr>
        <w:br w:type="page"/>
      </w:r>
    </w:p>
    <w:p w14:paraId="5C41AF48" w14:textId="77777777" w:rsidR="00053CFB" w:rsidRPr="00C44D7D" w:rsidRDefault="00053CFB" w:rsidP="00053CFB">
      <w:pPr>
        <w:spacing w:after="120"/>
        <w:jc w:val="center"/>
        <w:rPr>
          <w:rFonts w:ascii="Century Gothic" w:eastAsia="Batang" w:hAnsi="Century Gothic" w:cs="Arial"/>
          <w:b/>
          <w:bCs/>
          <w:color w:val="000000" w:themeColor="text1"/>
          <w:lang w:eastAsia="fr-FR"/>
        </w:rPr>
      </w:pPr>
    </w:p>
    <w:p w14:paraId="5EEE350C" w14:textId="77777777" w:rsidR="00053CFB" w:rsidRPr="00C44D7D" w:rsidRDefault="00053CFB" w:rsidP="00053CFB">
      <w:pPr>
        <w:spacing w:after="120"/>
        <w:rPr>
          <w:rFonts w:ascii="Times New Roman" w:eastAsia="Batang" w:hAnsi="Times New Roman" w:cs="Times New Roman"/>
          <w:b/>
          <w:bCs/>
          <w:color w:val="000000" w:themeColor="text1"/>
          <w:lang w:eastAsia="fr-FR"/>
        </w:rPr>
      </w:pPr>
    </w:p>
    <w:p w14:paraId="7375E9AB"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0D923CEF"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3E386162" w14:textId="77777777" w:rsidR="00053CFB" w:rsidRPr="00C44D7D" w:rsidRDefault="00053CFB" w:rsidP="00053CFB">
      <w:pPr>
        <w:spacing w:after="120"/>
        <w:jc w:val="center"/>
        <w:rPr>
          <w:rFonts w:ascii="Times New Roman" w:hAnsi="Times New Roman" w:cs="Times New Roman"/>
          <w:b/>
          <w:color w:val="000000" w:themeColor="text1"/>
        </w:rPr>
      </w:pPr>
    </w:p>
    <w:p w14:paraId="13FCCE29"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647DC166"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47716356"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63FCA8B1"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6EE06EF5"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330D92FC"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2ACC8944"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03BAC6A1"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2F62C88F"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7BB4E705"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r w:rsidRPr="00C44D7D">
        <w:rPr>
          <w:rFonts w:ascii="Times New Roman" w:eastAsia="Batang" w:hAnsi="Times New Roman" w:cs="Times New Roman"/>
          <w:b/>
          <w:bCs/>
          <w:noProof/>
          <w:color w:val="000000" w:themeColor="text1"/>
          <w:lang w:eastAsia="fr-FR"/>
        </w:rPr>
        <mc:AlternateContent>
          <mc:Choice Requires="wps">
            <w:drawing>
              <wp:anchor distT="0" distB="0" distL="114300" distR="114300" simplePos="0" relativeHeight="251739648" behindDoc="0" locked="0" layoutInCell="1" allowOverlap="1" wp14:anchorId="3EEA3184" wp14:editId="1785E9B6">
                <wp:simplePos x="1778577" y="4320886"/>
                <wp:positionH relativeFrom="margin">
                  <wp:align>center</wp:align>
                </wp:positionH>
                <wp:positionV relativeFrom="margin">
                  <wp:align>center</wp:align>
                </wp:positionV>
                <wp:extent cx="4125439" cy="1403985"/>
                <wp:effectExtent l="19050" t="19050" r="27940" b="1651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439" cy="1403985"/>
                        </a:xfrm>
                        <a:prstGeom prst="rect">
                          <a:avLst/>
                        </a:prstGeom>
                        <a:solidFill>
                          <a:srgbClr val="FFFFFF"/>
                        </a:solidFill>
                        <a:ln w="38100">
                          <a:solidFill>
                            <a:sysClr val="windowText" lastClr="000000"/>
                          </a:solidFill>
                          <a:miter lim="800000"/>
                          <a:headEnd/>
                          <a:tailEnd/>
                        </a:ln>
                      </wps:spPr>
                      <wps:txbx>
                        <w:txbxContent>
                          <w:p w14:paraId="2A0A3FBC" w14:textId="68EB7CD9" w:rsidR="00053CFB" w:rsidRPr="00E924B7" w:rsidRDefault="00053CFB" w:rsidP="00F553DE">
                            <w:pPr>
                              <w:pStyle w:val="PiceDAO"/>
                              <w:spacing w:after="0"/>
                            </w:pPr>
                            <w:bookmarkStart w:id="199" w:name="_Toc189435721"/>
                            <w:bookmarkStart w:id="200" w:name="_Toc224052884"/>
                            <w:r w:rsidRPr="00E924B7">
                              <w:t xml:space="preserve">PIECE 9 : MODELE DE </w:t>
                            </w:r>
                            <w:bookmarkEnd w:id="199"/>
                            <w:r w:rsidR="004706A9">
                              <w:t>MARCHE</w:t>
                            </w:r>
                            <w:bookmarkEnd w:id="20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A3184" id="_x0000_s1070" type="#_x0000_t202" style="position:absolute;left:0;text-align:left;margin-left:0;margin-top:0;width:324.85pt;height:110.55pt;z-index:251739648;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" strokecolor="windowText" strokeweight="3pt">
                <v:textbox style="mso-fit-shape-to-text:t">
                  <w:txbxContent>
                    <w:p w14:paraId="2A0A3FBC" w14:textId="68EB7CD9" w:rsidR="00053CFB" w:rsidRPr="00E924B7" w:rsidRDefault="00053CFB" w:rsidP="00F553DE">
                      <w:pPr>
                        <w:pStyle w:val="PiceDAO"/>
                        <w:spacing w:after="0"/>
                      </w:pPr>
                      <w:bookmarkStart w:id="201" w:name="_Toc189435721"/>
                      <w:bookmarkStart w:id="202" w:name="_Toc224052884"/>
                      <w:r w:rsidRPr="00E924B7">
                        <w:t xml:space="preserve">PIECE 9 : MODELE DE </w:t>
                      </w:r>
                      <w:bookmarkEnd w:id="201"/>
                      <w:r w:rsidR="004706A9">
                        <w:t>MARCHE</w:t>
                      </w:r>
                      <w:bookmarkEnd w:id="202"/>
                    </w:p>
                  </w:txbxContent>
                </v:textbox>
                <w10:wrap type="square" anchorx="margin" anchory="margin"/>
              </v:shape>
            </w:pict>
          </mc:Fallback>
        </mc:AlternateContent>
      </w:r>
    </w:p>
    <w:p w14:paraId="660F992F"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7F748F57"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35ABF2B2"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208A5455"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75D20729"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15699846"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0F0369F5"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11049C25"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78E6FD7F"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5097EAF8"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6F1E136B" w14:textId="77777777" w:rsidR="00053CFB" w:rsidRPr="00C44D7D" w:rsidRDefault="00053CFB" w:rsidP="00053CFB">
      <w:pPr>
        <w:spacing w:after="120" w:line="240" w:lineRule="auto"/>
        <w:rPr>
          <w:rFonts w:ascii="Times New Roman" w:eastAsia="Times New Roman" w:hAnsi="Times New Roman" w:cs="Times New Roman"/>
          <w:b/>
          <w:color w:val="000000" w:themeColor="text1"/>
          <w:lang w:eastAsia="fr-FR"/>
        </w:rPr>
      </w:pPr>
    </w:p>
    <w:p w14:paraId="6FDBDC37" w14:textId="77777777" w:rsidR="00053CFB" w:rsidRPr="00C44D7D" w:rsidRDefault="00053CFB" w:rsidP="00053CFB">
      <w:pPr>
        <w:spacing w:after="120" w:line="240" w:lineRule="auto"/>
        <w:rPr>
          <w:rFonts w:ascii="Times New Roman" w:eastAsia="Times New Roman" w:hAnsi="Times New Roman" w:cs="Times New Roman"/>
          <w:b/>
          <w:color w:val="000000" w:themeColor="text1"/>
          <w:lang w:eastAsia="fr-FR"/>
        </w:rPr>
      </w:pPr>
    </w:p>
    <w:p w14:paraId="609C1CFE" w14:textId="77777777" w:rsidR="00053CFB" w:rsidRPr="00C44D7D" w:rsidRDefault="00053CFB" w:rsidP="00053CFB">
      <w:pPr>
        <w:spacing w:after="120" w:line="240" w:lineRule="auto"/>
        <w:rPr>
          <w:rFonts w:ascii="Times New Roman" w:eastAsia="Times New Roman" w:hAnsi="Times New Roman" w:cs="Times New Roman"/>
          <w:b/>
          <w:color w:val="000000" w:themeColor="text1"/>
          <w:lang w:eastAsia="fr-FR"/>
        </w:rPr>
      </w:pPr>
    </w:p>
    <w:p w14:paraId="60113595" w14:textId="77777777" w:rsidR="00053CFB" w:rsidRPr="00C44D7D" w:rsidRDefault="00053CFB" w:rsidP="00053CFB">
      <w:pPr>
        <w:spacing w:after="120" w:line="240" w:lineRule="auto"/>
        <w:rPr>
          <w:rFonts w:ascii="Times New Roman" w:eastAsia="Times New Roman" w:hAnsi="Times New Roman" w:cs="Times New Roman"/>
          <w:b/>
          <w:color w:val="000000" w:themeColor="text1"/>
          <w:lang w:eastAsia="fr-FR"/>
        </w:rPr>
      </w:pPr>
    </w:p>
    <w:p w14:paraId="0F4171E5" w14:textId="77777777" w:rsidR="00053CFB" w:rsidRPr="00C44D7D" w:rsidRDefault="00053CFB" w:rsidP="00053CFB">
      <w:pPr>
        <w:spacing w:after="120" w:line="240" w:lineRule="auto"/>
        <w:rPr>
          <w:rFonts w:ascii="Times New Roman" w:eastAsia="Times New Roman" w:hAnsi="Times New Roman" w:cs="Times New Roman"/>
          <w:b/>
          <w:color w:val="000000" w:themeColor="text1"/>
          <w:lang w:eastAsia="fr-FR"/>
        </w:rPr>
      </w:pPr>
    </w:p>
    <w:p w14:paraId="5CBB0CB8" w14:textId="77777777" w:rsidR="00053CFB" w:rsidRPr="00C44D7D" w:rsidRDefault="00053CFB" w:rsidP="00053CFB">
      <w:pPr>
        <w:spacing w:after="120" w:line="240" w:lineRule="auto"/>
        <w:rPr>
          <w:rFonts w:ascii="Times New Roman" w:eastAsia="Times New Roman" w:hAnsi="Times New Roman" w:cs="Times New Roman"/>
          <w:b/>
          <w:color w:val="000000" w:themeColor="text1"/>
          <w:lang w:eastAsia="fr-FR"/>
        </w:rPr>
      </w:pPr>
    </w:p>
    <w:p w14:paraId="0EE3E755" w14:textId="77777777" w:rsidR="00053CFB" w:rsidRPr="00C44D7D" w:rsidRDefault="00053CFB" w:rsidP="00053CFB">
      <w:pPr>
        <w:spacing w:after="120" w:line="240" w:lineRule="auto"/>
        <w:jc w:val="center"/>
        <w:rPr>
          <w:rFonts w:ascii="Times New Roman" w:eastAsia="Times New Roman" w:hAnsi="Times New Roman" w:cs="Times New Roman"/>
          <w:b/>
          <w:color w:val="000000" w:themeColor="text1"/>
          <w:lang w:eastAsia="fr-FR"/>
        </w:rPr>
      </w:pPr>
    </w:p>
    <w:p w14:paraId="582E5E5A" w14:textId="77777777" w:rsidR="00053CFB" w:rsidRPr="00C44D7D" w:rsidRDefault="00053CFB" w:rsidP="00053CFB">
      <w:pPr>
        <w:rPr>
          <w:rFonts w:ascii="Times New Roman" w:eastAsia="Times New Roman" w:hAnsi="Times New Roman" w:cs="Times New Roman"/>
          <w:b/>
          <w:color w:val="000000" w:themeColor="text1"/>
          <w:sz w:val="28"/>
          <w:szCs w:val="28"/>
          <w:lang w:eastAsia="fr-FR"/>
        </w:rPr>
      </w:pPr>
      <w:r w:rsidRPr="00C44D7D">
        <w:rPr>
          <w:rFonts w:ascii="Times New Roman" w:eastAsia="Times New Roman" w:hAnsi="Times New Roman" w:cs="Times New Roman"/>
          <w:b/>
          <w:color w:val="000000" w:themeColor="text1"/>
          <w:sz w:val="28"/>
          <w:szCs w:val="28"/>
          <w:lang w:eastAsia="fr-FR"/>
        </w:rPr>
        <w:br w:type="page"/>
      </w:r>
    </w:p>
    <w:p w14:paraId="05E67E90" w14:textId="08CD86C0" w:rsidR="00053CFB" w:rsidRPr="00C44D7D" w:rsidRDefault="003868E5" w:rsidP="00053CFB">
      <w:pPr>
        <w:spacing w:after="120" w:line="240" w:lineRule="auto"/>
        <w:jc w:val="center"/>
        <w:rPr>
          <w:rFonts w:ascii="Times New Roman" w:eastAsia="Times New Roman" w:hAnsi="Times New Roman" w:cs="Times New Roman"/>
          <w:b/>
          <w:color w:val="000000" w:themeColor="text1"/>
          <w:sz w:val="28"/>
          <w:szCs w:val="28"/>
          <w:lang w:eastAsia="fr-FR"/>
        </w:rPr>
      </w:pPr>
      <w:r w:rsidRPr="00C44D7D">
        <w:rPr>
          <w:rFonts w:ascii="Times New Roman" w:eastAsia="Times New Roman" w:hAnsi="Times New Roman" w:cs="Times New Roman"/>
          <w:b/>
          <w:color w:val="000000" w:themeColor="text1"/>
          <w:sz w:val="28"/>
          <w:szCs w:val="28"/>
          <w:lang w:eastAsia="fr-FR"/>
        </w:rPr>
        <w:lastRenderedPageBreak/>
        <w:t>MARCHÉ</w:t>
      </w:r>
      <w:r w:rsidR="00053CFB" w:rsidRPr="00C44D7D">
        <w:rPr>
          <w:rFonts w:ascii="Times New Roman" w:eastAsia="Times New Roman" w:hAnsi="Times New Roman" w:cs="Times New Roman"/>
          <w:b/>
          <w:color w:val="000000" w:themeColor="text1"/>
          <w:sz w:val="28"/>
          <w:szCs w:val="28"/>
          <w:lang w:eastAsia="fr-FR"/>
        </w:rPr>
        <w:t xml:space="preserve"> N°____/</w:t>
      </w:r>
      <w:r w:rsidRPr="00C44D7D">
        <w:rPr>
          <w:rFonts w:ascii="Times New Roman" w:eastAsia="Times New Roman" w:hAnsi="Times New Roman" w:cs="Times New Roman"/>
          <w:b/>
          <w:color w:val="000000" w:themeColor="text1"/>
          <w:sz w:val="28"/>
          <w:szCs w:val="28"/>
          <w:lang w:eastAsia="fr-FR"/>
        </w:rPr>
        <w:t>M</w:t>
      </w:r>
      <w:r w:rsidR="00053CFB" w:rsidRPr="00C44D7D">
        <w:rPr>
          <w:rFonts w:ascii="Times New Roman" w:eastAsia="Times New Roman" w:hAnsi="Times New Roman" w:cs="Times New Roman"/>
          <w:b/>
          <w:color w:val="000000" w:themeColor="text1"/>
          <w:sz w:val="28"/>
          <w:szCs w:val="28"/>
          <w:lang w:eastAsia="fr-FR"/>
        </w:rPr>
        <w:t>/MIDIMA/</w:t>
      </w:r>
      <w:r w:rsidR="007A7BF6" w:rsidRPr="00C44D7D">
        <w:rPr>
          <w:rFonts w:ascii="Times New Roman" w:eastAsia="Times New Roman" w:hAnsi="Times New Roman" w:cs="Times New Roman"/>
          <w:b/>
          <w:color w:val="000000" w:themeColor="text1"/>
          <w:sz w:val="28"/>
          <w:szCs w:val="28"/>
          <w:lang w:eastAsia="fr-FR"/>
        </w:rPr>
        <w:t>CIPM-AI</w:t>
      </w:r>
      <w:r w:rsidR="00053CFB" w:rsidRPr="00C44D7D">
        <w:rPr>
          <w:rFonts w:ascii="Times New Roman" w:eastAsia="Times New Roman" w:hAnsi="Times New Roman" w:cs="Times New Roman"/>
          <w:b/>
          <w:color w:val="000000" w:themeColor="text1"/>
          <w:sz w:val="28"/>
          <w:szCs w:val="28"/>
          <w:lang w:eastAsia="fr-FR"/>
        </w:rPr>
        <w:t>/</w:t>
      </w:r>
      <w:r w:rsidR="009715A3" w:rsidRPr="00C44D7D">
        <w:rPr>
          <w:rFonts w:ascii="Times New Roman" w:eastAsia="Times New Roman" w:hAnsi="Times New Roman" w:cs="Times New Roman"/>
          <w:b/>
          <w:color w:val="000000" w:themeColor="text1"/>
          <w:sz w:val="28"/>
          <w:szCs w:val="28"/>
          <w:lang w:eastAsia="fr-FR"/>
        </w:rPr>
        <w:t>2026</w:t>
      </w:r>
    </w:p>
    <w:p w14:paraId="6253EB65" w14:textId="7FC522DF" w:rsidR="0092345E" w:rsidRPr="00C44D7D" w:rsidRDefault="00053CFB" w:rsidP="00521112">
      <w:pPr>
        <w:spacing w:after="0" w:line="240" w:lineRule="auto"/>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 xml:space="preserve">PASSE EN PROCEDURE D’URGENCE APRES APPEL D’OFFRES </w:t>
      </w:r>
    </w:p>
    <w:p w14:paraId="5A61A47D" w14:textId="66B5AA52" w:rsidR="00053CFB" w:rsidRPr="00C44D7D" w:rsidRDefault="00053CFB" w:rsidP="00521112">
      <w:pPr>
        <w:spacing w:after="0" w:line="240" w:lineRule="auto"/>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N°………………… /AONO/MIDIMA/</w:t>
      </w:r>
      <w:r w:rsidR="007A7BF6" w:rsidRPr="00C44D7D">
        <w:rPr>
          <w:rFonts w:ascii="Times New Roman" w:eastAsia="Times New Roman" w:hAnsi="Times New Roman" w:cs="Times New Roman"/>
          <w:b/>
          <w:color w:val="000000" w:themeColor="text1"/>
          <w:lang w:eastAsia="fr-FR"/>
        </w:rPr>
        <w:t>CIPM-AI</w:t>
      </w:r>
      <w:r w:rsidRPr="00C44D7D">
        <w:rPr>
          <w:rFonts w:ascii="Times New Roman" w:eastAsia="Times New Roman" w:hAnsi="Times New Roman" w:cs="Times New Roman"/>
          <w:b/>
          <w:color w:val="000000" w:themeColor="text1"/>
          <w:lang w:eastAsia="fr-FR"/>
        </w:rPr>
        <w:t>/</w:t>
      </w:r>
      <w:r w:rsidR="009715A3" w:rsidRPr="00C44D7D">
        <w:rPr>
          <w:rFonts w:ascii="Times New Roman" w:eastAsia="Times New Roman" w:hAnsi="Times New Roman" w:cs="Times New Roman"/>
          <w:b/>
          <w:color w:val="000000" w:themeColor="text1"/>
          <w:lang w:eastAsia="fr-FR"/>
        </w:rPr>
        <w:t>2026</w:t>
      </w:r>
      <w:r w:rsidR="00521112" w:rsidRPr="00C44D7D">
        <w:rPr>
          <w:rFonts w:ascii="Times New Roman" w:eastAsia="Times New Roman" w:hAnsi="Times New Roman" w:cs="Times New Roman"/>
          <w:b/>
          <w:color w:val="000000" w:themeColor="text1"/>
          <w:lang w:eastAsia="fr-FR"/>
        </w:rPr>
        <w:t> </w:t>
      </w:r>
      <w:r w:rsidRPr="00C44D7D">
        <w:rPr>
          <w:rFonts w:ascii="Times New Roman" w:eastAsia="Times New Roman" w:hAnsi="Times New Roman" w:cs="Times New Roman"/>
          <w:b/>
          <w:color w:val="000000" w:themeColor="text1"/>
          <w:lang w:eastAsia="fr-FR"/>
        </w:rPr>
        <w:t>DU …………………………</w:t>
      </w:r>
    </w:p>
    <w:p w14:paraId="177114BC" w14:textId="28F2402E" w:rsidR="00F553DE" w:rsidRPr="00C44D7D" w:rsidRDefault="00F553DE" w:rsidP="0092345E">
      <w:pPr>
        <w:spacing w:after="0" w:line="240" w:lineRule="auto"/>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EN PROCEDURE D’URGENCE</w:t>
      </w:r>
    </w:p>
    <w:p w14:paraId="6EF027C0" w14:textId="3F356768" w:rsidR="00053CFB" w:rsidRPr="00C44D7D" w:rsidRDefault="00053CFB" w:rsidP="00053CFB">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POUR LES TRAVAUX DE CONSTRUCTION </w:t>
      </w:r>
      <w:r w:rsidR="0092345E" w:rsidRPr="00C44D7D">
        <w:rPr>
          <w:rFonts w:ascii="Times New Roman" w:eastAsia="Times New Roman" w:hAnsi="Times New Roman" w:cs="Times New Roman"/>
          <w:b/>
          <w:iCs/>
          <w:color w:val="000000" w:themeColor="text1"/>
          <w:lang w:eastAsia="fr-FR"/>
        </w:rPr>
        <w:t xml:space="preserve">DE CINQ (05) MINI ADDUCTIONS D’EAU POTABLE A ENERGIE SOLAIRE DANS LES LOCALITES de </w:t>
      </w:r>
      <w:proofErr w:type="spellStart"/>
      <w:r w:rsidR="00F746B9" w:rsidRPr="00C44D7D">
        <w:rPr>
          <w:rFonts w:ascii="Times New Roman" w:eastAsia="Times New Roman" w:hAnsi="Times New Roman" w:cs="Times New Roman"/>
          <w:b/>
          <w:iCs/>
          <w:color w:val="000000" w:themeColor="text1"/>
          <w:lang w:eastAsia="fr-FR"/>
        </w:rPr>
        <w:t>Kalfou</w:t>
      </w:r>
      <w:proofErr w:type="spellEnd"/>
      <w:r w:rsidR="00F746B9" w:rsidRPr="00C44D7D">
        <w:rPr>
          <w:rFonts w:ascii="Times New Roman" w:eastAsia="Times New Roman" w:hAnsi="Times New Roman" w:cs="Times New Roman"/>
          <w:b/>
          <w:iCs/>
          <w:color w:val="000000" w:themeColor="text1"/>
          <w:lang w:eastAsia="fr-FR"/>
        </w:rPr>
        <w:t xml:space="preserve">, de Yagoua 1, de Yagoua 2, de </w:t>
      </w:r>
      <w:proofErr w:type="spellStart"/>
      <w:r w:rsidR="00F746B9" w:rsidRPr="00C44D7D">
        <w:rPr>
          <w:rFonts w:ascii="Times New Roman" w:eastAsia="Times New Roman" w:hAnsi="Times New Roman" w:cs="Times New Roman"/>
          <w:b/>
          <w:iCs/>
          <w:color w:val="000000" w:themeColor="text1"/>
          <w:lang w:eastAsia="fr-FR"/>
        </w:rPr>
        <w:t>Tchatchibali</w:t>
      </w:r>
      <w:proofErr w:type="spellEnd"/>
      <w:r w:rsidR="00F746B9" w:rsidRPr="00C44D7D">
        <w:rPr>
          <w:rFonts w:ascii="Times New Roman" w:eastAsia="Times New Roman" w:hAnsi="Times New Roman" w:cs="Times New Roman"/>
          <w:b/>
          <w:iCs/>
          <w:color w:val="000000" w:themeColor="text1"/>
          <w:lang w:eastAsia="fr-FR"/>
        </w:rPr>
        <w:t xml:space="preserve"> et de </w:t>
      </w:r>
      <w:proofErr w:type="spellStart"/>
      <w:r w:rsidR="00F746B9" w:rsidRPr="00C44D7D">
        <w:rPr>
          <w:rFonts w:ascii="Times New Roman" w:eastAsia="Times New Roman" w:hAnsi="Times New Roman" w:cs="Times New Roman"/>
          <w:b/>
          <w:iCs/>
          <w:color w:val="000000" w:themeColor="text1"/>
          <w:lang w:eastAsia="fr-FR"/>
        </w:rPr>
        <w:t>Karhay</w:t>
      </w:r>
      <w:proofErr w:type="spellEnd"/>
      <w:r w:rsidR="00F746B9" w:rsidRPr="00C44D7D">
        <w:rPr>
          <w:rFonts w:ascii="Times New Roman" w:eastAsia="Times New Roman" w:hAnsi="Times New Roman" w:cs="Times New Roman"/>
          <w:b/>
          <w:iCs/>
          <w:color w:val="000000" w:themeColor="text1"/>
          <w:lang w:eastAsia="fr-FR"/>
        </w:rPr>
        <w:t>, DEPARTEMENT DU MAYO DANAY</w:t>
      </w:r>
      <w:r w:rsidRPr="00C44D7D">
        <w:rPr>
          <w:rFonts w:ascii="Times New Roman" w:eastAsia="Times New Roman" w:hAnsi="Times New Roman" w:cs="Times New Roman"/>
          <w:color w:val="000000" w:themeColor="text1"/>
          <w:lang w:eastAsia="fr-FR"/>
        </w:rPr>
        <w:t>, REGION DE L’EXTREME-NORD.</w:t>
      </w:r>
    </w:p>
    <w:p w14:paraId="0E31D083" w14:textId="77777777" w:rsidR="00053CFB" w:rsidRPr="00C44D7D" w:rsidRDefault="00053CFB" w:rsidP="00053CFB">
      <w:pPr>
        <w:spacing w:after="0" w:line="24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___________________</w:t>
      </w:r>
    </w:p>
    <w:p w14:paraId="2818EA76" w14:textId="77777777" w:rsidR="00053CFB" w:rsidRPr="00C44D7D" w:rsidRDefault="00053CFB" w:rsidP="00053CFB">
      <w:pPr>
        <w:widowControl w:val="0"/>
        <w:tabs>
          <w:tab w:val="left" w:pos="426"/>
        </w:tabs>
        <w:autoSpaceDE w:val="0"/>
        <w:autoSpaceDN w:val="0"/>
        <w:adjustRightInd w:val="0"/>
        <w:spacing w:after="0" w:line="240" w:lineRule="auto"/>
        <w:ind w:left="425"/>
        <w:contextualSpacing/>
        <w:rPr>
          <w:rFonts w:ascii="Times New Roman" w:eastAsia="Times New Roman" w:hAnsi="Times New Roman" w:cs="Times New Roman"/>
          <w:b/>
          <w:bCs/>
          <w:color w:val="000000" w:themeColor="text1"/>
          <w:lang w:eastAsia="fr-FR"/>
        </w:rPr>
      </w:pPr>
    </w:p>
    <w:p w14:paraId="5EE78589" w14:textId="77777777" w:rsidR="00053CFB" w:rsidRPr="00C44D7D" w:rsidRDefault="00053CFB" w:rsidP="00053CFB">
      <w:pPr>
        <w:widowControl w:val="0"/>
        <w:tabs>
          <w:tab w:val="left" w:pos="426"/>
        </w:tabs>
        <w:autoSpaceDE w:val="0"/>
        <w:autoSpaceDN w:val="0"/>
        <w:adjustRightInd w:val="0"/>
        <w:spacing w:before="120" w:line="240" w:lineRule="auto"/>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Cs/>
          <w:color w:val="000000" w:themeColor="text1"/>
          <w:lang w:eastAsia="fr-FR"/>
        </w:rPr>
        <w:t>MAITRE D’OUVRAGE</w:t>
      </w:r>
      <w:r w:rsidRPr="00C44D7D">
        <w:rPr>
          <w:rFonts w:ascii="Times New Roman" w:eastAsia="Times New Roman" w:hAnsi="Times New Roman" w:cs="Times New Roman"/>
          <w:b/>
          <w:bCs/>
          <w:color w:val="000000" w:themeColor="text1"/>
          <w:lang w:eastAsia="fr-FR"/>
        </w:rPr>
        <w:t xml:space="preserve"> : </w:t>
      </w:r>
      <w:r w:rsidRPr="00C44D7D">
        <w:rPr>
          <w:rFonts w:ascii="Times New Roman" w:eastAsia="Times New Roman" w:hAnsi="Times New Roman" w:cs="Times New Roman"/>
          <w:b/>
          <w:bCs/>
          <w:color w:val="000000" w:themeColor="text1"/>
          <w:lang w:eastAsia="fr-FR"/>
        </w:rPr>
        <w:tab/>
        <w:t>DIRECTEUR GENERAL DE LA MIDIMA</w:t>
      </w:r>
    </w:p>
    <w:p w14:paraId="72FABC59" w14:textId="77777777" w:rsidR="00053CFB" w:rsidRPr="00C44D7D" w:rsidRDefault="00053CFB" w:rsidP="00053CFB">
      <w:pPr>
        <w:widowControl w:val="0"/>
        <w:tabs>
          <w:tab w:val="left" w:pos="426"/>
        </w:tabs>
        <w:autoSpaceDE w:val="0"/>
        <w:autoSpaceDN w:val="0"/>
        <w:adjustRightInd w:val="0"/>
        <w:spacing w:after="0" w:line="240" w:lineRule="auto"/>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TITULAIRE</w:t>
      </w:r>
      <w:r w:rsidRPr="00C44D7D">
        <w:rPr>
          <w:rFonts w:ascii="Times New Roman" w:eastAsia="Times New Roman" w:hAnsi="Times New Roman" w:cs="Times New Roman"/>
          <w:b/>
          <w:bCs/>
          <w:color w:val="000000" w:themeColor="text1"/>
          <w:lang w:eastAsia="fr-FR"/>
        </w:rPr>
        <w:t> :</w:t>
      </w:r>
      <w:r w:rsidRPr="00C44D7D">
        <w:rPr>
          <w:rFonts w:ascii="Times New Roman" w:eastAsia="Times New Roman" w:hAnsi="Times New Roman" w:cs="Times New Roman"/>
          <w:bCs/>
          <w:color w:val="000000" w:themeColor="text1"/>
          <w:lang w:eastAsia="fr-FR"/>
        </w:rPr>
        <w:t xml:space="preserve"> </w:t>
      </w:r>
      <w:r w:rsidRPr="00C44D7D">
        <w:rPr>
          <w:rFonts w:ascii="Times New Roman" w:eastAsia="Times New Roman" w:hAnsi="Times New Roman" w:cs="Times New Roman"/>
          <w:bCs/>
          <w:color w:val="000000" w:themeColor="text1"/>
          <w:lang w:eastAsia="fr-FR"/>
        </w:rPr>
        <w:tab/>
      </w:r>
      <w:r w:rsidRPr="00C44D7D">
        <w:rPr>
          <w:rFonts w:ascii="Times New Roman" w:eastAsia="Times New Roman" w:hAnsi="Times New Roman" w:cs="Times New Roman"/>
          <w:bCs/>
          <w:color w:val="000000" w:themeColor="text1"/>
          <w:lang w:eastAsia="fr-FR"/>
        </w:rPr>
        <w:tab/>
      </w:r>
      <w:r w:rsidRPr="00C44D7D">
        <w:rPr>
          <w:rFonts w:ascii="Times New Roman" w:eastAsia="Times New Roman" w:hAnsi="Times New Roman" w:cs="Times New Roman"/>
          <w:b/>
          <w:bCs/>
          <w:color w:val="000000" w:themeColor="text1"/>
          <w:lang w:eastAsia="fr-FR"/>
        </w:rPr>
        <w:t>____________________________________________</w:t>
      </w:r>
    </w:p>
    <w:p w14:paraId="18188B89" w14:textId="77777777" w:rsidR="00053CFB" w:rsidRPr="00C44D7D"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ab/>
        <w:t xml:space="preserve">BP : _____________ -    Tél/Fax :    _______________________                  </w:t>
      </w:r>
    </w:p>
    <w:p w14:paraId="00ADBB26" w14:textId="77777777" w:rsidR="00053CFB" w:rsidRPr="00C44D7D"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Registre de Commerce : _______________________________</w:t>
      </w:r>
    </w:p>
    <w:p w14:paraId="23F15302" w14:textId="77777777" w:rsidR="00053CFB" w:rsidRPr="00C44D7D"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N° CONTRIBUABLE : NIU : </w:t>
      </w:r>
      <w:r w:rsidRPr="00C44D7D">
        <w:rPr>
          <w:rFonts w:ascii="Times New Roman" w:eastAsia="Times New Roman" w:hAnsi="Times New Roman" w:cs="Times New Roman"/>
          <w:bCs/>
          <w:color w:val="000000" w:themeColor="text1"/>
          <w:lang w:eastAsia="fr-FR"/>
        </w:rPr>
        <w:t>_________________________________</w:t>
      </w:r>
    </w:p>
    <w:p w14:paraId="7C0A4206" w14:textId="77777777" w:rsidR="00053CFB" w:rsidRPr="00C44D7D"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N° COMPTE BANCAIRE : __________________________________</w:t>
      </w:r>
    </w:p>
    <w:p w14:paraId="3093E4C4" w14:textId="77777777" w:rsidR="00053CFB" w:rsidRPr="00C44D7D"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____________________________________________________________</w:t>
      </w:r>
    </w:p>
    <w:p w14:paraId="34BC09BF" w14:textId="77777777" w:rsidR="00053CFB" w:rsidRPr="00C44D7D" w:rsidRDefault="00053CFB" w:rsidP="00053CFB">
      <w:pPr>
        <w:widowControl w:val="0"/>
        <w:autoSpaceDE w:val="0"/>
        <w:autoSpaceDN w:val="0"/>
        <w:adjustRightInd w:val="0"/>
        <w:spacing w:after="0" w:line="140" w:lineRule="exact"/>
        <w:jc w:val="both"/>
        <w:rPr>
          <w:rFonts w:ascii="Times New Roman" w:eastAsia="Times New Roman" w:hAnsi="Times New Roman" w:cs="Times New Roman"/>
          <w:b/>
          <w:bCs/>
          <w:color w:val="000000" w:themeColor="text1"/>
          <w:lang w:eastAsia="fr-FR"/>
        </w:rPr>
      </w:pPr>
    </w:p>
    <w:p w14:paraId="2CCEB65C" w14:textId="5BBC0B02" w:rsidR="00053CFB" w:rsidRPr="00C44D7D" w:rsidRDefault="00053CFB" w:rsidP="00053CFB">
      <w:pPr>
        <w:widowControl w:val="0"/>
        <w:autoSpaceDE w:val="0"/>
        <w:autoSpaceDN w:val="0"/>
        <w:adjustRightInd w:val="0"/>
        <w:spacing w:after="0" w:line="240" w:lineRule="auto"/>
        <w:jc w:val="both"/>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Cs/>
          <w:color w:val="000000" w:themeColor="text1"/>
          <w:lang w:eastAsia="fr-FR"/>
        </w:rPr>
        <w:t>OBJET</w:t>
      </w:r>
      <w:r w:rsidRPr="00C44D7D">
        <w:rPr>
          <w:rFonts w:ascii="Times New Roman" w:eastAsia="Times New Roman" w:hAnsi="Times New Roman" w:cs="Times New Roman"/>
          <w:b/>
          <w:bCs/>
          <w:color w:val="000000" w:themeColor="text1"/>
          <w:lang w:eastAsia="fr-FR"/>
        </w:rPr>
        <w:t> :</w:t>
      </w:r>
      <w:r w:rsidRPr="00C44D7D">
        <w:rPr>
          <w:rFonts w:ascii="Times New Roman" w:eastAsia="Times New Roman" w:hAnsi="Times New Roman" w:cs="Times New Roman"/>
          <w:b/>
          <w:bCs/>
          <w:color w:val="000000" w:themeColor="text1"/>
          <w:lang w:eastAsia="fr-FR"/>
        </w:rPr>
        <w:tab/>
      </w:r>
      <w:r w:rsidRPr="00C44D7D">
        <w:rPr>
          <w:rFonts w:ascii="Times New Roman" w:eastAsia="Times New Roman" w:hAnsi="Times New Roman" w:cs="Times New Roman"/>
          <w:b/>
          <w:bCs/>
          <w:color w:val="000000" w:themeColor="text1"/>
          <w:lang w:eastAsia="fr-FR"/>
        </w:rPr>
        <w:tab/>
        <w:t xml:space="preserve">Construction </w:t>
      </w:r>
      <w:r w:rsidR="0092345E" w:rsidRPr="00C44D7D">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proofErr w:type="spellStart"/>
      <w:r w:rsidR="00342D95" w:rsidRPr="00C44D7D">
        <w:rPr>
          <w:rFonts w:ascii="Times New Roman" w:eastAsia="Times New Roman" w:hAnsi="Times New Roman" w:cs="Times New Roman"/>
          <w:b/>
          <w:bCs/>
          <w:iCs/>
          <w:color w:val="000000" w:themeColor="text1"/>
          <w:lang w:eastAsia="fr-FR"/>
        </w:rPr>
        <w:t>Kalfou</w:t>
      </w:r>
      <w:proofErr w:type="spellEnd"/>
      <w:r w:rsidR="00342D95" w:rsidRPr="00C44D7D">
        <w:rPr>
          <w:rFonts w:ascii="Times New Roman" w:eastAsia="Times New Roman" w:hAnsi="Times New Roman" w:cs="Times New Roman"/>
          <w:b/>
          <w:bCs/>
          <w:iCs/>
          <w:color w:val="000000" w:themeColor="text1"/>
          <w:lang w:eastAsia="fr-FR"/>
        </w:rPr>
        <w:t xml:space="preserve">, de Yagoua 1, de Yagoua 2, de </w:t>
      </w:r>
      <w:proofErr w:type="spellStart"/>
      <w:r w:rsidR="00342D95" w:rsidRPr="00C44D7D">
        <w:rPr>
          <w:rFonts w:ascii="Times New Roman" w:eastAsia="Times New Roman" w:hAnsi="Times New Roman" w:cs="Times New Roman"/>
          <w:b/>
          <w:bCs/>
          <w:iCs/>
          <w:color w:val="000000" w:themeColor="text1"/>
          <w:lang w:eastAsia="fr-FR"/>
        </w:rPr>
        <w:t>Tchatchibali</w:t>
      </w:r>
      <w:proofErr w:type="spellEnd"/>
      <w:r w:rsidR="00342D95" w:rsidRPr="00C44D7D">
        <w:rPr>
          <w:rFonts w:ascii="Times New Roman" w:eastAsia="Times New Roman" w:hAnsi="Times New Roman" w:cs="Times New Roman"/>
          <w:b/>
          <w:bCs/>
          <w:iCs/>
          <w:color w:val="000000" w:themeColor="text1"/>
          <w:lang w:eastAsia="fr-FR"/>
        </w:rPr>
        <w:t xml:space="preserve"> et de </w:t>
      </w:r>
      <w:proofErr w:type="spellStart"/>
      <w:r w:rsidR="00342D95" w:rsidRPr="00C44D7D">
        <w:rPr>
          <w:rFonts w:ascii="Times New Roman" w:eastAsia="Times New Roman" w:hAnsi="Times New Roman" w:cs="Times New Roman"/>
          <w:b/>
          <w:bCs/>
          <w:iCs/>
          <w:color w:val="000000" w:themeColor="text1"/>
          <w:lang w:eastAsia="fr-FR"/>
        </w:rPr>
        <w:t>Karhay</w:t>
      </w:r>
      <w:proofErr w:type="spellEnd"/>
      <w:r w:rsidR="00342D95" w:rsidRPr="00C44D7D">
        <w:rPr>
          <w:rFonts w:ascii="Times New Roman" w:eastAsia="Times New Roman" w:hAnsi="Times New Roman" w:cs="Times New Roman"/>
          <w:b/>
          <w:bCs/>
          <w:iCs/>
          <w:color w:val="000000" w:themeColor="text1"/>
          <w:lang w:eastAsia="fr-FR"/>
        </w:rPr>
        <w:t xml:space="preserve">, Département du Mayo </w:t>
      </w:r>
      <w:proofErr w:type="spellStart"/>
      <w:r w:rsidR="00342D95" w:rsidRPr="00C44D7D">
        <w:rPr>
          <w:rFonts w:ascii="Times New Roman" w:eastAsia="Times New Roman" w:hAnsi="Times New Roman" w:cs="Times New Roman"/>
          <w:b/>
          <w:bCs/>
          <w:iCs/>
          <w:color w:val="000000" w:themeColor="text1"/>
          <w:lang w:eastAsia="fr-FR"/>
        </w:rPr>
        <w:t>Danay</w:t>
      </w:r>
      <w:proofErr w:type="spellEnd"/>
      <w:r w:rsidRPr="00C44D7D">
        <w:rPr>
          <w:rFonts w:ascii="Times New Roman" w:eastAsia="Times New Roman" w:hAnsi="Times New Roman" w:cs="Times New Roman"/>
          <w:b/>
          <w:bCs/>
          <w:color w:val="000000" w:themeColor="text1"/>
          <w:lang w:eastAsia="fr-FR"/>
        </w:rPr>
        <w:t>, Région de l’Extrême-Nord.</w:t>
      </w:r>
    </w:p>
    <w:p w14:paraId="1136B653" w14:textId="77777777" w:rsidR="00053CFB" w:rsidRPr="00C44D7D" w:rsidRDefault="00053CFB" w:rsidP="00053CFB">
      <w:pPr>
        <w:widowControl w:val="0"/>
        <w:autoSpaceDE w:val="0"/>
        <w:autoSpaceDN w:val="0"/>
        <w:adjustRightInd w:val="0"/>
        <w:spacing w:after="0" w:line="140" w:lineRule="exact"/>
        <w:rPr>
          <w:rFonts w:ascii="Times New Roman" w:eastAsia="Times New Roman" w:hAnsi="Times New Roman" w:cs="Times New Roman"/>
          <w:b/>
          <w:bCs/>
          <w:color w:val="000000" w:themeColor="text1"/>
          <w:lang w:eastAsia="fr-FR"/>
        </w:rPr>
      </w:pPr>
    </w:p>
    <w:p w14:paraId="7AFD4BE4" w14:textId="77777777" w:rsidR="00053CFB" w:rsidRPr="00C44D7D" w:rsidRDefault="00053CFB" w:rsidP="00053CFB">
      <w:pPr>
        <w:widowControl w:val="0"/>
        <w:autoSpaceDE w:val="0"/>
        <w:autoSpaceDN w:val="0"/>
        <w:adjustRightInd w:val="0"/>
        <w:spacing w:after="120" w:line="240" w:lineRule="auto"/>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LIEU DE L’EXECUTION : </w:t>
      </w:r>
    </w:p>
    <w:tbl>
      <w:tblPr>
        <w:tblW w:w="965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22"/>
        <w:gridCol w:w="2835"/>
        <w:gridCol w:w="2409"/>
        <w:gridCol w:w="2287"/>
      </w:tblGrid>
      <w:tr w:rsidR="00C44D7D" w:rsidRPr="00C44D7D" w14:paraId="747DD141" w14:textId="77777777" w:rsidTr="00E87861">
        <w:trPr>
          <w:trHeight w:val="320"/>
          <w:jc w:val="center"/>
        </w:trPr>
        <w:tc>
          <w:tcPr>
            <w:tcW w:w="2122" w:type="dxa"/>
            <w:shd w:val="clear" w:color="auto" w:fill="F2F2F2"/>
            <w:vAlign w:val="center"/>
          </w:tcPr>
          <w:p w14:paraId="62555D71" w14:textId="77777777" w:rsidR="00053CFB" w:rsidRPr="00C44D7D" w:rsidRDefault="00053CFB" w:rsidP="00053CFB">
            <w:pPr>
              <w:spacing w:after="0" w:line="24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LOCALITE</w:t>
            </w:r>
          </w:p>
        </w:tc>
        <w:tc>
          <w:tcPr>
            <w:tcW w:w="2835" w:type="dxa"/>
            <w:shd w:val="clear" w:color="auto" w:fill="F2F2F2"/>
            <w:vAlign w:val="center"/>
          </w:tcPr>
          <w:p w14:paraId="7FEE9C60" w14:textId="77777777" w:rsidR="00053CFB" w:rsidRPr="00C44D7D" w:rsidRDefault="00053CFB" w:rsidP="00053CFB">
            <w:pPr>
              <w:spacing w:after="0" w:line="24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ARRONDISSEMENT</w:t>
            </w:r>
          </w:p>
        </w:tc>
        <w:tc>
          <w:tcPr>
            <w:tcW w:w="2409" w:type="dxa"/>
            <w:shd w:val="clear" w:color="auto" w:fill="F2F2F2"/>
            <w:vAlign w:val="center"/>
          </w:tcPr>
          <w:p w14:paraId="7FF21764" w14:textId="77777777" w:rsidR="00053CFB" w:rsidRPr="00C44D7D" w:rsidRDefault="00053CFB" w:rsidP="00053CFB">
            <w:pPr>
              <w:spacing w:after="0" w:line="24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DEPARTEMENT</w:t>
            </w:r>
          </w:p>
        </w:tc>
        <w:tc>
          <w:tcPr>
            <w:tcW w:w="2287" w:type="dxa"/>
            <w:shd w:val="clear" w:color="auto" w:fill="F2F2F2"/>
            <w:vAlign w:val="center"/>
          </w:tcPr>
          <w:p w14:paraId="057855BC" w14:textId="77777777" w:rsidR="00053CFB" w:rsidRPr="00C44D7D" w:rsidRDefault="00053CFB" w:rsidP="00053CFB">
            <w:pPr>
              <w:spacing w:after="0" w:line="24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REGION</w:t>
            </w:r>
          </w:p>
        </w:tc>
      </w:tr>
      <w:tr w:rsidR="00C44D7D" w:rsidRPr="00C44D7D" w14:paraId="1A66F422" w14:textId="77777777" w:rsidTr="008E4221">
        <w:trPr>
          <w:trHeight w:val="320"/>
          <w:jc w:val="center"/>
        </w:trPr>
        <w:tc>
          <w:tcPr>
            <w:tcW w:w="2122" w:type="dxa"/>
          </w:tcPr>
          <w:p w14:paraId="19D1A127" w14:textId="1CB53383"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KALFOU</w:t>
            </w:r>
          </w:p>
        </w:tc>
        <w:tc>
          <w:tcPr>
            <w:tcW w:w="2835" w:type="dxa"/>
            <w:shd w:val="clear" w:color="auto" w:fill="auto"/>
            <w:vAlign w:val="center"/>
          </w:tcPr>
          <w:p w14:paraId="1A20166F" w14:textId="478F1062"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restart"/>
            <w:vAlign w:val="center"/>
          </w:tcPr>
          <w:p w14:paraId="5C095BD1" w14:textId="537027E0"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bCs/>
                <w:iCs/>
                <w:color w:val="000000" w:themeColor="text1"/>
                <w:lang w:eastAsia="fr-FR"/>
              </w:rPr>
              <w:t>MAYO DANAY</w:t>
            </w:r>
          </w:p>
        </w:tc>
        <w:tc>
          <w:tcPr>
            <w:tcW w:w="2287" w:type="dxa"/>
            <w:vMerge w:val="restart"/>
            <w:vAlign w:val="center"/>
          </w:tcPr>
          <w:p w14:paraId="6E14434E" w14:textId="5DB3D31E"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EXTREME-NORD</w:t>
            </w:r>
          </w:p>
        </w:tc>
      </w:tr>
      <w:tr w:rsidR="00C44D7D" w:rsidRPr="00C44D7D" w14:paraId="6D872D45" w14:textId="77777777" w:rsidTr="008E4221">
        <w:trPr>
          <w:trHeight w:val="320"/>
          <w:jc w:val="center"/>
        </w:trPr>
        <w:tc>
          <w:tcPr>
            <w:tcW w:w="2122" w:type="dxa"/>
          </w:tcPr>
          <w:p w14:paraId="2078E7C6" w14:textId="209A66E0"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YAGOUA 1</w:t>
            </w:r>
          </w:p>
        </w:tc>
        <w:tc>
          <w:tcPr>
            <w:tcW w:w="2835" w:type="dxa"/>
            <w:shd w:val="clear" w:color="auto" w:fill="auto"/>
            <w:vAlign w:val="center"/>
          </w:tcPr>
          <w:p w14:paraId="5960612F" w14:textId="56745DB6"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617D2223" w14:textId="416E38E6"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18937F4B" w14:textId="13F1D523"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r>
      <w:tr w:rsidR="00C44D7D" w:rsidRPr="00C44D7D" w14:paraId="3B679933" w14:textId="77777777" w:rsidTr="008E4221">
        <w:trPr>
          <w:trHeight w:val="320"/>
          <w:jc w:val="center"/>
        </w:trPr>
        <w:tc>
          <w:tcPr>
            <w:tcW w:w="2122" w:type="dxa"/>
          </w:tcPr>
          <w:p w14:paraId="386CEC77" w14:textId="0C98E478"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YAGOUA 2</w:t>
            </w:r>
          </w:p>
        </w:tc>
        <w:tc>
          <w:tcPr>
            <w:tcW w:w="2835" w:type="dxa"/>
            <w:shd w:val="clear" w:color="auto" w:fill="auto"/>
            <w:vAlign w:val="center"/>
          </w:tcPr>
          <w:p w14:paraId="45B8618E" w14:textId="493BEE5A"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4D8353A3" w14:textId="7F0890A9"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422C5FE5" w14:textId="203D12D1"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r>
      <w:tr w:rsidR="00C44D7D" w:rsidRPr="00C44D7D" w14:paraId="16BB026C" w14:textId="77777777" w:rsidTr="008E4221">
        <w:trPr>
          <w:trHeight w:val="320"/>
          <w:jc w:val="center"/>
        </w:trPr>
        <w:tc>
          <w:tcPr>
            <w:tcW w:w="2122" w:type="dxa"/>
          </w:tcPr>
          <w:p w14:paraId="32894A6C" w14:textId="65EF7FCB"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TCHATCHIBALI</w:t>
            </w:r>
          </w:p>
        </w:tc>
        <w:tc>
          <w:tcPr>
            <w:tcW w:w="2835" w:type="dxa"/>
            <w:shd w:val="clear" w:color="auto" w:fill="auto"/>
            <w:vAlign w:val="center"/>
          </w:tcPr>
          <w:p w14:paraId="57F8DC16" w14:textId="1B33C75E"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01202372" w14:textId="5E1E24C7"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48FC6BA9" w14:textId="15DEA42D"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r>
      <w:tr w:rsidR="00386F6E" w:rsidRPr="00C44D7D" w14:paraId="1C56A2C4" w14:textId="77777777" w:rsidTr="00AF697C">
        <w:trPr>
          <w:trHeight w:val="320"/>
          <w:jc w:val="center"/>
        </w:trPr>
        <w:tc>
          <w:tcPr>
            <w:tcW w:w="2122" w:type="dxa"/>
          </w:tcPr>
          <w:p w14:paraId="3C16D344" w14:textId="022345F1"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bCs/>
                <w:iCs/>
                <w:color w:val="000000" w:themeColor="text1"/>
                <w:sz w:val="20"/>
                <w:szCs w:val="20"/>
                <w:lang w:eastAsia="fr-FR"/>
              </w:rPr>
              <w:t>KARHAY</w:t>
            </w:r>
          </w:p>
        </w:tc>
        <w:tc>
          <w:tcPr>
            <w:tcW w:w="2835" w:type="dxa"/>
            <w:shd w:val="clear" w:color="auto" w:fill="auto"/>
            <w:vAlign w:val="center"/>
          </w:tcPr>
          <w:p w14:paraId="52B3A28E" w14:textId="2C741E5E"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50700D08" w14:textId="56675FDE"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75B0D7E0" w14:textId="6F7CAF67" w:rsidR="00386F6E" w:rsidRPr="00C44D7D" w:rsidRDefault="00386F6E" w:rsidP="00386F6E">
            <w:pPr>
              <w:spacing w:after="0" w:line="240" w:lineRule="auto"/>
              <w:jc w:val="center"/>
              <w:rPr>
                <w:rFonts w:ascii="Times New Roman" w:eastAsia="Times New Roman" w:hAnsi="Times New Roman" w:cs="Times New Roman"/>
                <w:b/>
                <w:color w:val="000000" w:themeColor="text1"/>
                <w:lang w:eastAsia="fr-FR"/>
              </w:rPr>
            </w:pPr>
          </w:p>
        </w:tc>
      </w:tr>
    </w:tbl>
    <w:p w14:paraId="7AB08C4C"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6203388B" w14:textId="77777777" w:rsidR="00053CFB" w:rsidRPr="00C44D7D" w:rsidRDefault="00053CFB" w:rsidP="00053CFB">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MONTANTS EN FCFA :</w:t>
      </w: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3718"/>
      </w:tblGrid>
      <w:tr w:rsidR="00C44D7D" w:rsidRPr="00C44D7D" w14:paraId="3F2A6AC7" w14:textId="77777777" w:rsidTr="00E87861">
        <w:trPr>
          <w:trHeight w:val="294"/>
          <w:jc w:val="center"/>
        </w:trPr>
        <w:tc>
          <w:tcPr>
            <w:tcW w:w="2972" w:type="dxa"/>
            <w:shd w:val="clear" w:color="auto" w:fill="F2F2F2"/>
            <w:vAlign w:val="center"/>
          </w:tcPr>
          <w:p w14:paraId="309D0CEE" w14:textId="77777777" w:rsidR="00053CFB" w:rsidRPr="00C44D7D" w:rsidRDefault="00053CFB" w:rsidP="00053CFB">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DESIGNATIONS</w:t>
            </w:r>
          </w:p>
        </w:tc>
        <w:tc>
          <w:tcPr>
            <w:tcW w:w="3718" w:type="dxa"/>
            <w:shd w:val="clear" w:color="auto" w:fill="F2F2F2"/>
            <w:vAlign w:val="center"/>
          </w:tcPr>
          <w:p w14:paraId="1405D789" w14:textId="77777777" w:rsidR="00053CFB" w:rsidRPr="00C44D7D" w:rsidRDefault="00053CFB" w:rsidP="00053CFB">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MONTANTS</w:t>
            </w:r>
          </w:p>
        </w:tc>
      </w:tr>
      <w:tr w:rsidR="00C44D7D" w:rsidRPr="00C44D7D" w14:paraId="36FCFA64" w14:textId="77777777" w:rsidTr="00E87861">
        <w:trPr>
          <w:trHeight w:val="294"/>
          <w:jc w:val="center"/>
        </w:trPr>
        <w:tc>
          <w:tcPr>
            <w:tcW w:w="2972" w:type="dxa"/>
          </w:tcPr>
          <w:p w14:paraId="594F1D1F" w14:textId="77777777" w:rsidR="00053CFB" w:rsidRPr="00C44D7D" w:rsidRDefault="00053CFB" w:rsidP="00053CFB">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Montant total HTVA</w:t>
            </w:r>
          </w:p>
        </w:tc>
        <w:tc>
          <w:tcPr>
            <w:tcW w:w="3718" w:type="dxa"/>
            <w:vAlign w:val="center"/>
          </w:tcPr>
          <w:p w14:paraId="4B1D1D61" w14:textId="77777777" w:rsidR="00053CFB" w:rsidRPr="00C44D7D" w:rsidRDefault="00053CFB" w:rsidP="00053CFB">
            <w:pPr>
              <w:spacing w:after="0"/>
              <w:jc w:val="right"/>
              <w:rPr>
                <w:rFonts w:ascii="Times New Roman" w:eastAsia="Times New Roman" w:hAnsi="Times New Roman" w:cs="Times New Roman"/>
                <w:bCs/>
                <w:color w:val="000000" w:themeColor="text1"/>
                <w:lang w:eastAsia="fr-FR"/>
              </w:rPr>
            </w:pPr>
          </w:p>
        </w:tc>
      </w:tr>
      <w:tr w:rsidR="00C44D7D" w:rsidRPr="00C44D7D" w14:paraId="7BF94EB7" w14:textId="77777777" w:rsidTr="00E87861">
        <w:trPr>
          <w:trHeight w:val="294"/>
          <w:jc w:val="center"/>
        </w:trPr>
        <w:tc>
          <w:tcPr>
            <w:tcW w:w="2972" w:type="dxa"/>
          </w:tcPr>
          <w:p w14:paraId="221E943D" w14:textId="77777777" w:rsidR="00053CFB" w:rsidRPr="00C44D7D" w:rsidRDefault="00053CFB" w:rsidP="00053CFB">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Montant TVA (19.25%)</w:t>
            </w:r>
          </w:p>
        </w:tc>
        <w:tc>
          <w:tcPr>
            <w:tcW w:w="3718" w:type="dxa"/>
            <w:vAlign w:val="center"/>
          </w:tcPr>
          <w:p w14:paraId="0A29ADB2" w14:textId="77777777" w:rsidR="00053CFB" w:rsidRPr="00C44D7D" w:rsidRDefault="00053CFB" w:rsidP="00053CFB">
            <w:pPr>
              <w:spacing w:after="0"/>
              <w:jc w:val="right"/>
              <w:rPr>
                <w:rFonts w:ascii="Times New Roman" w:eastAsia="Times New Roman" w:hAnsi="Times New Roman" w:cs="Times New Roman"/>
                <w:bCs/>
                <w:color w:val="000000" w:themeColor="text1"/>
                <w:lang w:eastAsia="fr-FR"/>
              </w:rPr>
            </w:pPr>
          </w:p>
        </w:tc>
      </w:tr>
      <w:tr w:rsidR="00C44D7D" w:rsidRPr="00C44D7D" w14:paraId="753B7370" w14:textId="77777777" w:rsidTr="00E87861">
        <w:trPr>
          <w:trHeight w:val="294"/>
          <w:jc w:val="center"/>
        </w:trPr>
        <w:tc>
          <w:tcPr>
            <w:tcW w:w="2972" w:type="dxa"/>
          </w:tcPr>
          <w:p w14:paraId="264DC682" w14:textId="77777777" w:rsidR="00053CFB" w:rsidRPr="00C44D7D" w:rsidRDefault="00053CFB" w:rsidP="00053CFB">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Montant total TTC</w:t>
            </w:r>
          </w:p>
        </w:tc>
        <w:tc>
          <w:tcPr>
            <w:tcW w:w="3718" w:type="dxa"/>
            <w:vAlign w:val="center"/>
          </w:tcPr>
          <w:p w14:paraId="10C51ECE" w14:textId="77777777" w:rsidR="00053CFB" w:rsidRPr="00C44D7D" w:rsidRDefault="00053CFB" w:rsidP="00053CFB">
            <w:pPr>
              <w:spacing w:after="0"/>
              <w:jc w:val="right"/>
              <w:rPr>
                <w:rFonts w:ascii="Times New Roman" w:eastAsia="Times New Roman" w:hAnsi="Times New Roman" w:cs="Times New Roman"/>
                <w:b/>
                <w:bCs/>
                <w:color w:val="000000" w:themeColor="text1"/>
                <w:lang w:eastAsia="fr-FR"/>
              </w:rPr>
            </w:pPr>
          </w:p>
        </w:tc>
      </w:tr>
      <w:tr w:rsidR="00C44D7D" w:rsidRPr="00C44D7D" w14:paraId="29E797DB" w14:textId="77777777" w:rsidTr="00E87861">
        <w:trPr>
          <w:trHeight w:val="294"/>
          <w:jc w:val="center"/>
        </w:trPr>
        <w:tc>
          <w:tcPr>
            <w:tcW w:w="2972" w:type="dxa"/>
          </w:tcPr>
          <w:p w14:paraId="04C88F25" w14:textId="4D290C6C" w:rsidR="00053CFB" w:rsidRPr="00C44D7D" w:rsidRDefault="00053CFB" w:rsidP="00053CFB">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Montant AIR (2.2%</w:t>
            </w:r>
            <w:r w:rsidR="003C78C1" w:rsidRPr="00C44D7D">
              <w:rPr>
                <w:rFonts w:ascii="Times New Roman" w:eastAsia="Times New Roman" w:hAnsi="Times New Roman" w:cs="Times New Roman"/>
                <w:b/>
                <w:bCs/>
                <w:color w:val="000000" w:themeColor="text1"/>
                <w:lang w:eastAsia="fr-FR"/>
              </w:rPr>
              <w:t xml:space="preserve"> ou 5.5%</w:t>
            </w:r>
            <w:r w:rsidRPr="00C44D7D">
              <w:rPr>
                <w:rFonts w:ascii="Times New Roman" w:eastAsia="Times New Roman" w:hAnsi="Times New Roman" w:cs="Times New Roman"/>
                <w:b/>
                <w:bCs/>
                <w:color w:val="000000" w:themeColor="text1"/>
                <w:lang w:eastAsia="fr-FR"/>
              </w:rPr>
              <w:t>)</w:t>
            </w:r>
          </w:p>
        </w:tc>
        <w:tc>
          <w:tcPr>
            <w:tcW w:w="3718" w:type="dxa"/>
            <w:vAlign w:val="center"/>
          </w:tcPr>
          <w:p w14:paraId="1D2830DF" w14:textId="77777777" w:rsidR="00053CFB" w:rsidRPr="00C44D7D" w:rsidRDefault="00053CFB" w:rsidP="00053CFB">
            <w:pPr>
              <w:spacing w:after="0"/>
              <w:jc w:val="right"/>
              <w:rPr>
                <w:rFonts w:ascii="Times New Roman" w:eastAsia="Times New Roman" w:hAnsi="Times New Roman" w:cs="Times New Roman"/>
                <w:bCs/>
                <w:color w:val="000000" w:themeColor="text1"/>
                <w:lang w:eastAsia="fr-FR"/>
              </w:rPr>
            </w:pPr>
          </w:p>
        </w:tc>
      </w:tr>
      <w:tr w:rsidR="00053CFB" w:rsidRPr="00C44D7D" w14:paraId="784ED562" w14:textId="77777777" w:rsidTr="00E87861">
        <w:trPr>
          <w:trHeight w:val="258"/>
          <w:jc w:val="center"/>
        </w:trPr>
        <w:tc>
          <w:tcPr>
            <w:tcW w:w="2972" w:type="dxa"/>
          </w:tcPr>
          <w:p w14:paraId="34B972EB" w14:textId="77777777" w:rsidR="00053CFB" w:rsidRPr="00C44D7D" w:rsidRDefault="00053CFB" w:rsidP="00053CFB">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Montant net à percevoir</w:t>
            </w:r>
          </w:p>
        </w:tc>
        <w:tc>
          <w:tcPr>
            <w:tcW w:w="3718" w:type="dxa"/>
            <w:vAlign w:val="center"/>
          </w:tcPr>
          <w:p w14:paraId="497A6A5A" w14:textId="77777777" w:rsidR="00053CFB" w:rsidRPr="00C44D7D" w:rsidRDefault="00053CFB" w:rsidP="00053CFB">
            <w:pPr>
              <w:spacing w:after="0"/>
              <w:jc w:val="right"/>
              <w:rPr>
                <w:rFonts w:ascii="Times New Roman" w:eastAsia="Times New Roman" w:hAnsi="Times New Roman" w:cs="Times New Roman"/>
                <w:color w:val="000000" w:themeColor="text1"/>
                <w:lang w:eastAsia="fr-FR"/>
              </w:rPr>
            </w:pPr>
          </w:p>
        </w:tc>
      </w:tr>
    </w:tbl>
    <w:p w14:paraId="035D16E1" w14:textId="77777777" w:rsidR="00053CFB" w:rsidRPr="00C44D7D" w:rsidRDefault="00053CFB" w:rsidP="00053CFB">
      <w:pPr>
        <w:spacing w:after="0"/>
        <w:jc w:val="center"/>
        <w:rPr>
          <w:rFonts w:ascii="Times New Roman" w:eastAsia="Times New Roman" w:hAnsi="Times New Roman" w:cs="Times New Roman"/>
          <w:bCs/>
          <w:color w:val="000000" w:themeColor="text1"/>
          <w:lang w:eastAsia="fr-FR"/>
        </w:rPr>
      </w:pPr>
    </w:p>
    <w:p w14:paraId="25435609" w14:textId="36B39E4A" w:rsidR="00053CFB" w:rsidRPr="00C44D7D" w:rsidRDefault="00053CFB" w:rsidP="00053CFB">
      <w:pPr>
        <w:spacing w:after="120"/>
        <w:jc w:val="center"/>
        <w:rPr>
          <w:rFonts w:ascii="Times New Roman" w:eastAsia="Times New Roman" w:hAnsi="Times New Roman" w:cs="Times New Roman"/>
          <w:b/>
          <w:noProof/>
          <w:color w:val="000000" w:themeColor="text1"/>
          <w:lang w:eastAsia="fr-FR"/>
        </w:rPr>
      </w:pPr>
      <w:r w:rsidRPr="00C44D7D">
        <w:rPr>
          <w:rFonts w:ascii="Times New Roman" w:eastAsia="Times New Roman" w:hAnsi="Times New Roman" w:cs="Times New Roman"/>
          <w:b/>
          <w:color w:val="000000" w:themeColor="text1"/>
          <w:lang w:eastAsia="fr-FR"/>
        </w:rPr>
        <w:t xml:space="preserve">DELAI D’EXECUTION : </w:t>
      </w:r>
      <w:r w:rsidRPr="00C44D7D">
        <w:rPr>
          <w:rFonts w:ascii="Times New Roman" w:eastAsia="Times New Roman" w:hAnsi="Times New Roman" w:cs="Times New Roman"/>
          <w:b/>
          <w:noProof/>
          <w:color w:val="000000" w:themeColor="text1"/>
          <w:lang w:eastAsia="fr-FR"/>
        </w:rPr>
        <w:t xml:space="preserve">CENT </w:t>
      </w:r>
      <w:r w:rsidR="0092345E" w:rsidRPr="00C44D7D">
        <w:rPr>
          <w:rFonts w:ascii="Times New Roman" w:eastAsia="Times New Roman" w:hAnsi="Times New Roman" w:cs="Times New Roman"/>
          <w:b/>
          <w:noProof/>
          <w:color w:val="000000" w:themeColor="text1"/>
          <w:lang w:eastAsia="fr-FR"/>
        </w:rPr>
        <w:t>CINQUANTE</w:t>
      </w:r>
      <w:r w:rsidRPr="00C44D7D">
        <w:rPr>
          <w:rFonts w:ascii="Times New Roman" w:eastAsia="Times New Roman" w:hAnsi="Times New Roman" w:cs="Times New Roman"/>
          <w:b/>
          <w:noProof/>
          <w:color w:val="000000" w:themeColor="text1"/>
          <w:lang w:eastAsia="fr-FR"/>
        </w:rPr>
        <w:t xml:space="preserve"> (1</w:t>
      </w:r>
      <w:r w:rsidR="0092345E" w:rsidRPr="00C44D7D">
        <w:rPr>
          <w:rFonts w:ascii="Times New Roman" w:eastAsia="Times New Roman" w:hAnsi="Times New Roman" w:cs="Times New Roman"/>
          <w:b/>
          <w:noProof/>
          <w:color w:val="000000" w:themeColor="text1"/>
          <w:lang w:eastAsia="fr-FR"/>
        </w:rPr>
        <w:t>5</w:t>
      </w:r>
      <w:r w:rsidRPr="00C44D7D">
        <w:rPr>
          <w:rFonts w:ascii="Times New Roman" w:eastAsia="Times New Roman" w:hAnsi="Times New Roman" w:cs="Times New Roman"/>
          <w:b/>
          <w:noProof/>
          <w:color w:val="000000" w:themeColor="text1"/>
          <w:lang w:eastAsia="fr-FR"/>
        </w:rPr>
        <w:t>0) JOURS.</w:t>
      </w:r>
    </w:p>
    <w:p w14:paraId="290EE00D" w14:textId="621D9DF0" w:rsidR="00053CFB" w:rsidRPr="00C44D7D" w:rsidRDefault="00053CFB" w:rsidP="00425DC2">
      <w:pPr>
        <w:spacing w:after="120"/>
        <w:jc w:val="center"/>
        <w:rPr>
          <w:rFonts w:ascii="Times New Roman" w:eastAsia="Times New Roman" w:hAnsi="Times New Roman" w:cs="Times New Roman"/>
          <w:iCs/>
          <w:color w:val="000000" w:themeColor="text1"/>
          <w:lang w:eastAsia="fr-FR"/>
        </w:rPr>
      </w:pPr>
      <w:r w:rsidRPr="00C44D7D">
        <w:rPr>
          <w:rFonts w:ascii="Times New Roman" w:eastAsia="Times New Roman" w:hAnsi="Times New Roman" w:cs="Times New Roman"/>
          <w:b/>
          <w:color w:val="000000" w:themeColor="text1"/>
          <w:lang w:eastAsia="fr-FR"/>
        </w:rPr>
        <w:t>FINANCEMENT</w:t>
      </w:r>
      <w:r w:rsidR="00425DC2" w:rsidRPr="00C44D7D">
        <w:rPr>
          <w:rFonts w:ascii="Times New Roman" w:eastAsia="Times New Roman" w:hAnsi="Times New Roman" w:cs="Times New Roman"/>
          <w:b/>
          <w:color w:val="000000" w:themeColor="text1"/>
          <w:lang w:eastAsia="fr-FR"/>
        </w:rPr>
        <w:t xml:space="preserve"> </w:t>
      </w:r>
      <w:r w:rsidRPr="00C44D7D">
        <w:rPr>
          <w:rFonts w:ascii="Times New Roman" w:eastAsia="Times New Roman" w:hAnsi="Times New Roman" w:cs="Times New Roman"/>
          <w:b/>
          <w:color w:val="000000" w:themeColor="text1"/>
          <w:lang w:eastAsia="fr-FR"/>
        </w:rPr>
        <w:t>:</w:t>
      </w:r>
      <w:r w:rsidRPr="00C44D7D">
        <w:rPr>
          <w:rFonts w:ascii="Times New Roman" w:eastAsia="Times New Roman" w:hAnsi="Times New Roman" w:cs="Times New Roman"/>
          <w:iCs/>
          <w:color w:val="000000" w:themeColor="text1"/>
          <w:lang w:eastAsia="fr-FR"/>
        </w:rPr>
        <w:t xml:space="preserve"> </w:t>
      </w:r>
      <w:r w:rsidR="0092345E" w:rsidRPr="00C44D7D">
        <w:rPr>
          <w:rFonts w:ascii="Times New Roman" w:eastAsia="Times New Roman" w:hAnsi="Times New Roman" w:cs="Times New Roman"/>
          <w:iCs/>
          <w:color w:val="000000" w:themeColor="text1"/>
          <w:lang w:eastAsia="fr-FR"/>
        </w:rPr>
        <w:t>BIP/MINEPAT</w:t>
      </w:r>
      <w:r w:rsidRPr="00C44D7D">
        <w:rPr>
          <w:rFonts w:ascii="Times New Roman" w:eastAsia="Times New Roman" w:hAnsi="Times New Roman" w:cs="Times New Roman"/>
          <w:iCs/>
          <w:color w:val="000000" w:themeColor="text1"/>
          <w:lang w:eastAsia="fr-FR"/>
        </w:rPr>
        <w:t xml:space="preserve">, EXERCICE </w:t>
      </w:r>
      <w:r w:rsidR="009715A3" w:rsidRPr="00C44D7D">
        <w:rPr>
          <w:rFonts w:ascii="Times New Roman" w:eastAsia="Times New Roman" w:hAnsi="Times New Roman" w:cs="Times New Roman"/>
          <w:iCs/>
          <w:color w:val="000000" w:themeColor="text1"/>
          <w:lang w:eastAsia="fr-FR"/>
        </w:rPr>
        <w:t>2026</w:t>
      </w:r>
    </w:p>
    <w:tbl>
      <w:tblPr>
        <w:tblStyle w:val="Grilledutableau"/>
        <w:tblpPr w:leftFromText="141" w:rightFromText="141" w:vertAnchor="text" w:horzAnchor="margin" w:tblpXSpec="right" w:tblpY="1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08"/>
        <w:gridCol w:w="2527"/>
      </w:tblGrid>
      <w:tr w:rsidR="00C44D7D" w:rsidRPr="00C44D7D" w14:paraId="7DB7D739" w14:textId="77777777" w:rsidTr="00E87861">
        <w:tc>
          <w:tcPr>
            <w:tcW w:w="2171" w:type="dxa"/>
          </w:tcPr>
          <w:p w14:paraId="3AB60DC4" w14:textId="30FEBFAB" w:rsidR="00053CFB" w:rsidRPr="00C44D7D" w:rsidRDefault="00053CFB" w:rsidP="00053CFB">
            <w:pPr>
              <w:spacing w:after="120" w:line="276"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SOUSCRIT, LE</w:t>
            </w:r>
          </w:p>
        </w:tc>
        <w:tc>
          <w:tcPr>
            <w:tcW w:w="308" w:type="dxa"/>
          </w:tcPr>
          <w:p w14:paraId="753AF722" w14:textId="77777777" w:rsidR="00053CFB" w:rsidRPr="00C44D7D" w:rsidRDefault="00053CFB" w:rsidP="00053CFB">
            <w:pPr>
              <w:spacing w:after="120" w:line="276"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w:t>
            </w:r>
          </w:p>
        </w:tc>
        <w:tc>
          <w:tcPr>
            <w:tcW w:w="2527" w:type="dxa"/>
          </w:tcPr>
          <w:p w14:paraId="7227D8DF" w14:textId="77777777" w:rsidR="00053CFB" w:rsidRPr="00C44D7D" w:rsidRDefault="00053CFB" w:rsidP="00053CFB">
            <w:pPr>
              <w:spacing w:after="120" w:line="276"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__________________</w:t>
            </w:r>
          </w:p>
        </w:tc>
      </w:tr>
      <w:tr w:rsidR="00C44D7D" w:rsidRPr="00C44D7D" w14:paraId="374C0ECE" w14:textId="77777777" w:rsidTr="00E87861">
        <w:tc>
          <w:tcPr>
            <w:tcW w:w="2171" w:type="dxa"/>
          </w:tcPr>
          <w:p w14:paraId="10C89B6C" w14:textId="380BD817" w:rsidR="00053CFB" w:rsidRPr="00C44D7D" w:rsidRDefault="00053CFB" w:rsidP="00053CFB">
            <w:pPr>
              <w:spacing w:after="120" w:line="276"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SIGNE, LE</w:t>
            </w:r>
          </w:p>
        </w:tc>
        <w:tc>
          <w:tcPr>
            <w:tcW w:w="308" w:type="dxa"/>
          </w:tcPr>
          <w:p w14:paraId="7AFF3F7E" w14:textId="77777777" w:rsidR="00053CFB" w:rsidRPr="00C44D7D" w:rsidRDefault="00053CFB" w:rsidP="00053CFB">
            <w:pPr>
              <w:spacing w:after="120" w:line="276"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w:t>
            </w:r>
          </w:p>
        </w:tc>
        <w:tc>
          <w:tcPr>
            <w:tcW w:w="2527" w:type="dxa"/>
          </w:tcPr>
          <w:p w14:paraId="2D33CCFF" w14:textId="77777777" w:rsidR="00053CFB" w:rsidRPr="00C44D7D" w:rsidRDefault="00053CFB" w:rsidP="00053CFB">
            <w:pPr>
              <w:spacing w:after="120" w:line="276"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__________________</w:t>
            </w:r>
          </w:p>
        </w:tc>
      </w:tr>
      <w:tr w:rsidR="00C44D7D" w:rsidRPr="00C44D7D" w14:paraId="66DF6E1F" w14:textId="77777777" w:rsidTr="00E87861">
        <w:tc>
          <w:tcPr>
            <w:tcW w:w="2171" w:type="dxa"/>
          </w:tcPr>
          <w:p w14:paraId="7BE0C934" w14:textId="396DC372" w:rsidR="00053CFB" w:rsidRPr="00C44D7D" w:rsidRDefault="00053CFB" w:rsidP="00053CFB">
            <w:pPr>
              <w:spacing w:after="120" w:line="276"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NOTIFIE, LE</w:t>
            </w:r>
          </w:p>
        </w:tc>
        <w:tc>
          <w:tcPr>
            <w:tcW w:w="308" w:type="dxa"/>
          </w:tcPr>
          <w:p w14:paraId="7993BDF5" w14:textId="77777777" w:rsidR="00053CFB" w:rsidRPr="00C44D7D" w:rsidRDefault="00053CFB" w:rsidP="00053CFB">
            <w:pPr>
              <w:spacing w:after="120" w:line="276"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w:t>
            </w:r>
          </w:p>
        </w:tc>
        <w:tc>
          <w:tcPr>
            <w:tcW w:w="2527" w:type="dxa"/>
          </w:tcPr>
          <w:p w14:paraId="33EB59C3" w14:textId="77777777" w:rsidR="00053CFB" w:rsidRPr="00C44D7D" w:rsidRDefault="00053CFB" w:rsidP="00053CFB">
            <w:pPr>
              <w:spacing w:after="120" w:line="276"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__________________</w:t>
            </w:r>
          </w:p>
        </w:tc>
      </w:tr>
      <w:tr w:rsidR="00C44D7D" w:rsidRPr="00C44D7D" w14:paraId="56374F7C" w14:textId="77777777" w:rsidTr="00E87861">
        <w:tc>
          <w:tcPr>
            <w:tcW w:w="2171" w:type="dxa"/>
          </w:tcPr>
          <w:p w14:paraId="249084C3" w14:textId="42EFC521" w:rsidR="00053CFB" w:rsidRPr="00C44D7D" w:rsidRDefault="00053CFB" w:rsidP="00053CFB">
            <w:pPr>
              <w:spacing w:after="120" w:line="276"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ENREGISTRE, LE</w:t>
            </w:r>
          </w:p>
        </w:tc>
        <w:tc>
          <w:tcPr>
            <w:tcW w:w="308" w:type="dxa"/>
          </w:tcPr>
          <w:p w14:paraId="5741FD16" w14:textId="77777777" w:rsidR="00053CFB" w:rsidRPr="00C44D7D" w:rsidRDefault="00053CFB" w:rsidP="00053CFB">
            <w:pPr>
              <w:spacing w:after="120" w:line="276"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w:t>
            </w:r>
          </w:p>
        </w:tc>
        <w:tc>
          <w:tcPr>
            <w:tcW w:w="2527" w:type="dxa"/>
          </w:tcPr>
          <w:p w14:paraId="19972370" w14:textId="77777777" w:rsidR="00053CFB" w:rsidRPr="00C44D7D" w:rsidRDefault="00053CFB" w:rsidP="00053CFB">
            <w:pPr>
              <w:spacing w:after="120" w:line="276"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__________________</w:t>
            </w:r>
          </w:p>
        </w:tc>
      </w:tr>
    </w:tbl>
    <w:p w14:paraId="22F1330C" w14:textId="688C7F30" w:rsidR="00053CFB" w:rsidRPr="00C44D7D" w:rsidRDefault="00053CFB" w:rsidP="00053CFB">
      <w:pPr>
        <w:spacing w:after="120"/>
        <w:jc w:val="center"/>
        <w:rPr>
          <w:rFonts w:ascii="Times New Roman" w:eastAsia="Times New Roman" w:hAnsi="Times New Roman" w:cs="Times New Roman"/>
          <w:b/>
          <w:iCs/>
          <w:color w:val="000000" w:themeColor="text1"/>
          <w:lang w:eastAsia="fr-FR"/>
        </w:rPr>
      </w:pPr>
      <w:r w:rsidRPr="00C44D7D">
        <w:rPr>
          <w:rFonts w:ascii="Times New Roman" w:eastAsia="Times New Roman" w:hAnsi="Times New Roman" w:cs="Times New Roman"/>
          <w:b/>
          <w:color w:val="000000" w:themeColor="text1"/>
          <w:lang w:eastAsia="fr-FR"/>
        </w:rPr>
        <w:t>IMPUTATION :</w:t>
      </w:r>
      <w:r w:rsidRPr="00C44D7D">
        <w:rPr>
          <w:rFonts w:ascii="Times New Roman" w:eastAsia="Times New Roman" w:hAnsi="Times New Roman" w:cs="Times New Roman"/>
          <w:b/>
          <w:iCs/>
          <w:color w:val="000000" w:themeColor="text1"/>
          <w:lang w:eastAsia="fr-FR"/>
        </w:rPr>
        <w:t xml:space="preserve"> </w:t>
      </w:r>
      <w:r w:rsidR="00F746B9" w:rsidRPr="00C44D7D">
        <w:rPr>
          <w:rFonts w:ascii="Times New Roman" w:eastAsia="Times New Roman" w:hAnsi="Times New Roman" w:cs="Times New Roman"/>
          <w:b/>
          <w:iCs/>
          <w:color w:val="000000" w:themeColor="text1"/>
          <w:lang w:eastAsia="fr-FR"/>
        </w:rPr>
        <w:t>220325</w:t>
      </w:r>
    </w:p>
    <w:p w14:paraId="1A401586" w14:textId="77777777" w:rsidR="00053CFB" w:rsidRPr="00C44D7D" w:rsidRDefault="00053CFB" w:rsidP="00053CFB">
      <w:pPr>
        <w:spacing w:after="120"/>
        <w:jc w:val="center"/>
        <w:rPr>
          <w:rFonts w:ascii="Times New Roman" w:eastAsia="Times New Roman" w:hAnsi="Times New Roman" w:cs="Times New Roman"/>
          <w:b/>
          <w:iCs/>
          <w:color w:val="000000" w:themeColor="text1"/>
          <w:lang w:eastAsia="fr-FR"/>
        </w:rPr>
      </w:pPr>
    </w:p>
    <w:p w14:paraId="27867811" w14:textId="77777777" w:rsidR="00053CFB" w:rsidRPr="00C44D7D" w:rsidRDefault="00053CFB" w:rsidP="00053CFB">
      <w:pPr>
        <w:spacing w:after="120"/>
        <w:jc w:val="center"/>
        <w:rPr>
          <w:rFonts w:ascii="Times New Roman" w:eastAsia="Times New Roman" w:hAnsi="Times New Roman" w:cs="Times New Roman"/>
          <w:color w:val="000000" w:themeColor="text1"/>
          <w:lang w:eastAsia="fr-FR"/>
        </w:rPr>
      </w:pPr>
    </w:p>
    <w:p w14:paraId="6CB8FB77" w14:textId="77777777" w:rsidR="00053CFB" w:rsidRPr="00C44D7D"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F93F586" w14:textId="77777777" w:rsidR="00053CFB" w:rsidRPr="00C44D7D" w:rsidRDefault="00053CFB" w:rsidP="00053CFB">
      <w:pPr>
        <w:rPr>
          <w:rFonts w:ascii="Times New Roman" w:eastAsia="Batang" w:hAnsi="Times New Roman" w:cs="Times New Roman"/>
          <w:b/>
          <w:bCs/>
          <w:color w:val="000000" w:themeColor="text1"/>
          <w:lang w:eastAsia="fr-FR"/>
        </w:rPr>
      </w:pPr>
      <w:r w:rsidRPr="00C44D7D">
        <w:rPr>
          <w:rFonts w:ascii="Times New Roman" w:eastAsia="Batang" w:hAnsi="Times New Roman" w:cs="Times New Roman"/>
          <w:b/>
          <w:bCs/>
          <w:color w:val="000000" w:themeColor="text1"/>
          <w:lang w:eastAsia="fr-FR"/>
        </w:rPr>
        <w:br w:type="page"/>
      </w:r>
    </w:p>
    <w:p w14:paraId="3A3EE1BC" w14:textId="6F590619" w:rsidR="00053CFB" w:rsidRPr="00C44D7D"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C44D7D">
        <w:rPr>
          <w:rFonts w:ascii="Times New Roman" w:eastAsia="Batang" w:hAnsi="Times New Roman" w:cs="Times New Roman"/>
          <w:b/>
          <w:bCs/>
          <w:color w:val="000000" w:themeColor="text1"/>
          <w:lang w:eastAsia="fr-FR"/>
        </w:rPr>
        <w:lastRenderedPageBreak/>
        <w:t>ENTRE</w:t>
      </w:r>
      <w:r w:rsidR="004706A9" w:rsidRPr="00C44D7D">
        <w:rPr>
          <w:rFonts w:ascii="Times New Roman" w:eastAsia="Batang" w:hAnsi="Times New Roman" w:cs="Times New Roman"/>
          <w:b/>
          <w:bCs/>
          <w:color w:val="000000" w:themeColor="text1"/>
          <w:lang w:eastAsia="fr-FR"/>
        </w:rPr>
        <w:t> :</w:t>
      </w:r>
    </w:p>
    <w:p w14:paraId="1966AAC9" w14:textId="77777777" w:rsidR="00053CFB" w:rsidRPr="00C44D7D"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C44D7D">
        <w:rPr>
          <w:rFonts w:ascii="Times New Roman" w:eastAsia="Batang" w:hAnsi="Times New Roman" w:cs="Times New Roman"/>
          <w:color w:val="000000" w:themeColor="text1"/>
          <w:lang w:eastAsia="fr-FR"/>
        </w:rPr>
        <w:t xml:space="preserve">La Mission de Développement Intégré des Monts Mandara, représentée par son Directeur Général, Monsieur </w:t>
      </w:r>
      <w:r w:rsidRPr="00C44D7D">
        <w:rPr>
          <w:rFonts w:ascii="Times New Roman" w:eastAsia="Batang" w:hAnsi="Times New Roman" w:cs="Times New Roman"/>
          <w:b/>
          <w:bCs/>
          <w:color w:val="000000" w:themeColor="text1"/>
          <w:lang w:eastAsia="fr-FR"/>
        </w:rPr>
        <w:t>BAKARI ROBERT</w:t>
      </w:r>
    </w:p>
    <w:p w14:paraId="12B2B16C" w14:textId="77777777" w:rsidR="00053CFB" w:rsidRPr="00C44D7D" w:rsidRDefault="00053CFB" w:rsidP="00053CFB">
      <w:pPr>
        <w:spacing w:before="120" w:after="0" w:line="240" w:lineRule="auto"/>
        <w:jc w:val="both"/>
        <w:rPr>
          <w:rFonts w:ascii="Times New Roman" w:eastAsia="Batang" w:hAnsi="Times New Roman" w:cs="Times New Roman"/>
          <w:color w:val="000000" w:themeColor="text1"/>
          <w:lang w:eastAsia="fr-FR"/>
        </w:rPr>
      </w:pPr>
      <w:r w:rsidRPr="00C44D7D">
        <w:rPr>
          <w:rFonts w:ascii="Times New Roman" w:eastAsia="Batang" w:hAnsi="Times New Roman" w:cs="Times New Roman"/>
          <w:color w:val="000000" w:themeColor="text1"/>
          <w:lang w:eastAsia="fr-FR"/>
        </w:rPr>
        <w:t xml:space="preserve">Dénommé ci-après : </w:t>
      </w:r>
      <w:r w:rsidRPr="00C44D7D">
        <w:rPr>
          <w:rFonts w:ascii="Times New Roman" w:eastAsia="Batang" w:hAnsi="Times New Roman" w:cs="Times New Roman"/>
          <w:b/>
          <w:color w:val="000000" w:themeColor="text1"/>
          <w:lang w:eastAsia="fr-FR"/>
        </w:rPr>
        <w:t>« Le</w:t>
      </w:r>
      <w:r w:rsidRPr="00C44D7D">
        <w:rPr>
          <w:rFonts w:ascii="Times New Roman" w:hAnsi="Times New Roman" w:cs="Times New Roman"/>
          <w:color w:val="000000" w:themeColor="text1"/>
        </w:rPr>
        <w:t xml:space="preserve"> </w:t>
      </w:r>
      <w:r w:rsidRPr="00C44D7D">
        <w:rPr>
          <w:rFonts w:ascii="Times New Roman" w:eastAsia="Batang" w:hAnsi="Times New Roman" w:cs="Times New Roman"/>
          <w:b/>
          <w:color w:val="000000" w:themeColor="text1"/>
          <w:lang w:eastAsia="fr-FR"/>
        </w:rPr>
        <w:t>Maître d’Ouvrage »</w:t>
      </w:r>
    </w:p>
    <w:p w14:paraId="6C4D2BE3" w14:textId="77777777" w:rsidR="00053CFB" w:rsidRPr="00C44D7D"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67999162" w14:textId="77777777" w:rsidR="00053CFB" w:rsidRPr="00C44D7D" w:rsidRDefault="00053CFB" w:rsidP="00053CFB">
      <w:pPr>
        <w:spacing w:before="120" w:after="0" w:line="240" w:lineRule="auto"/>
        <w:jc w:val="center"/>
        <w:rPr>
          <w:rFonts w:ascii="Times New Roman" w:eastAsia="Batang" w:hAnsi="Times New Roman" w:cs="Times New Roman"/>
          <w:b/>
          <w:bCs/>
          <w:color w:val="000000" w:themeColor="text1"/>
          <w:lang w:eastAsia="fr-FR"/>
        </w:rPr>
      </w:pPr>
    </w:p>
    <w:p w14:paraId="096B486D" w14:textId="77777777" w:rsidR="00053CFB" w:rsidRPr="00C44D7D"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C44D7D">
        <w:rPr>
          <w:rFonts w:ascii="Times New Roman" w:eastAsia="Batang" w:hAnsi="Times New Roman" w:cs="Times New Roman"/>
          <w:b/>
          <w:bCs/>
          <w:color w:val="000000" w:themeColor="text1"/>
          <w:lang w:eastAsia="fr-FR"/>
        </w:rPr>
        <w:t>D’une part,</w:t>
      </w:r>
    </w:p>
    <w:p w14:paraId="73C63FAE" w14:textId="77777777" w:rsidR="00053CFB" w:rsidRPr="00C44D7D"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1785FE5C" w14:textId="77777777" w:rsidR="00053CFB" w:rsidRPr="00C44D7D"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A7BC48D" w14:textId="77777777" w:rsidR="00053CFB" w:rsidRPr="00C44D7D"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C44D7D">
        <w:rPr>
          <w:rFonts w:ascii="Times New Roman" w:eastAsia="Batang" w:hAnsi="Times New Roman" w:cs="Times New Roman"/>
          <w:b/>
          <w:bCs/>
          <w:color w:val="000000" w:themeColor="text1"/>
          <w:lang w:eastAsia="fr-FR"/>
        </w:rPr>
        <w:t>Et,</w:t>
      </w:r>
    </w:p>
    <w:p w14:paraId="49300062" w14:textId="77777777" w:rsidR="00053CFB" w:rsidRPr="00C44D7D" w:rsidRDefault="00053CFB" w:rsidP="00053CFB">
      <w:pPr>
        <w:spacing w:before="120" w:after="0" w:line="240" w:lineRule="auto"/>
        <w:jc w:val="both"/>
        <w:rPr>
          <w:rFonts w:ascii="Times New Roman" w:eastAsia="Times New Roman" w:hAnsi="Times New Roman" w:cs="Times New Roman"/>
          <w:b/>
          <w:bCs/>
          <w:color w:val="000000" w:themeColor="text1"/>
          <w:lang w:eastAsia="fr-FR"/>
        </w:rPr>
      </w:pPr>
    </w:p>
    <w:p w14:paraId="518B7B0E" w14:textId="77777777" w:rsidR="00053CFB" w:rsidRPr="00C44D7D" w:rsidRDefault="00053CFB" w:rsidP="00053CFB">
      <w:pPr>
        <w:spacing w:before="120" w:after="0" w:line="240" w:lineRule="auto"/>
        <w:jc w:val="both"/>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La société</w:t>
      </w:r>
      <w:r w:rsidRPr="00C44D7D">
        <w:rPr>
          <w:rFonts w:ascii="Times New Roman" w:eastAsia="Times New Roman" w:hAnsi="Times New Roman" w:cs="Times New Roman"/>
          <w:color w:val="000000" w:themeColor="text1"/>
          <w:lang w:eastAsia="fr-FR"/>
        </w:rPr>
        <w:t>…………………………………………………………</w:t>
      </w:r>
    </w:p>
    <w:p w14:paraId="6EFC9E8D" w14:textId="77777777" w:rsidR="00053CFB" w:rsidRPr="00C44D7D" w:rsidRDefault="00053CFB" w:rsidP="00053CFB">
      <w:pPr>
        <w:spacing w:after="0" w:line="240" w:lineRule="auto"/>
        <w:jc w:val="both"/>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 xml:space="preserve">BP : ____________________    Tél/Fax :    ____________________________       </w:t>
      </w:r>
      <w:r w:rsidRPr="00C44D7D">
        <w:rPr>
          <w:rFonts w:ascii="Times New Roman" w:eastAsia="Times New Roman" w:hAnsi="Times New Roman" w:cs="Times New Roman"/>
          <w:bCs/>
          <w:color w:val="000000" w:themeColor="text1"/>
          <w:lang w:eastAsia="fr-FR"/>
        </w:rPr>
        <w:tab/>
        <w:t xml:space="preserve">               </w:t>
      </w:r>
    </w:p>
    <w:p w14:paraId="6C5B7896" w14:textId="77777777" w:rsidR="00053CFB" w:rsidRPr="00C44D7D" w:rsidRDefault="00053CFB" w:rsidP="00053CFB">
      <w:pPr>
        <w:spacing w:after="0" w:line="240" w:lineRule="auto"/>
        <w:jc w:val="both"/>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Registre de Commerce : ___________________________________</w:t>
      </w:r>
    </w:p>
    <w:p w14:paraId="0C2E0BF4" w14:textId="77777777" w:rsidR="00053CFB" w:rsidRPr="00C44D7D" w:rsidRDefault="00053CFB" w:rsidP="00053CFB">
      <w:pPr>
        <w:spacing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N° CONTRIBUABLE : NIU : ________________________________________</w:t>
      </w:r>
    </w:p>
    <w:p w14:paraId="5D8D540C" w14:textId="77777777" w:rsidR="00053CFB" w:rsidRPr="00C44D7D" w:rsidRDefault="00053CFB" w:rsidP="00053CFB">
      <w:pPr>
        <w:spacing w:after="0" w:line="240" w:lineRule="auto"/>
        <w:jc w:val="both"/>
        <w:rPr>
          <w:rFonts w:ascii="Times New Roman" w:eastAsia="Batang" w:hAnsi="Times New Roman" w:cs="Times New Roman"/>
          <w:b/>
          <w:bCs/>
          <w:color w:val="000000" w:themeColor="text1"/>
          <w:lang w:eastAsia="fr-FR"/>
        </w:rPr>
      </w:pPr>
      <w:r w:rsidRPr="00C44D7D">
        <w:rPr>
          <w:rFonts w:ascii="Times New Roman" w:eastAsia="Times New Roman" w:hAnsi="Times New Roman" w:cs="Times New Roman"/>
          <w:color w:val="000000" w:themeColor="text1"/>
          <w:lang w:eastAsia="fr-FR"/>
        </w:rPr>
        <w:t>N° COMPTE BANCAIRE : _______________________________________________________</w:t>
      </w:r>
    </w:p>
    <w:p w14:paraId="11DE4A59" w14:textId="77777777" w:rsidR="00053CFB" w:rsidRPr="00C44D7D" w:rsidRDefault="00053CFB" w:rsidP="00053CFB">
      <w:pPr>
        <w:spacing w:before="120" w:after="0" w:line="240" w:lineRule="auto"/>
        <w:jc w:val="both"/>
        <w:rPr>
          <w:rFonts w:ascii="Times New Roman" w:eastAsia="Batang" w:hAnsi="Times New Roman" w:cs="Times New Roman"/>
          <w:color w:val="000000" w:themeColor="text1"/>
          <w:lang w:eastAsia="fr-FR"/>
        </w:rPr>
      </w:pPr>
    </w:p>
    <w:p w14:paraId="17D6E0B9" w14:textId="77777777" w:rsidR="00053CFB" w:rsidRPr="00C44D7D" w:rsidRDefault="00053CFB" w:rsidP="00053CFB">
      <w:pPr>
        <w:spacing w:before="120" w:after="0" w:line="240" w:lineRule="auto"/>
        <w:jc w:val="both"/>
        <w:rPr>
          <w:rFonts w:ascii="Times New Roman" w:eastAsia="Batang" w:hAnsi="Times New Roman" w:cs="Times New Roman"/>
          <w:color w:val="000000" w:themeColor="text1"/>
          <w:lang w:eastAsia="fr-FR"/>
        </w:rPr>
      </w:pPr>
      <w:r w:rsidRPr="00C44D7D">
        <w:rPr>
          <w:rFonts w:ascii="Times New Roman" w:eastAsia="Batang" w:hAnsi="Times New Roman" w:cs="Times New Roman"/>
          <w:color w:val="000000" w:themeColor="text1"/>
          <w:lang w:eastAsia="fr-FR"/>
        </w:rPr>
        <w:t xml:space="preserve">Représenté par Monsieur/Madame </w:t>
      </w:r>
      <w:r w:rsidRPr="00C44D7D">
        <w:rPr>
          <w:rFonts w:ascii="Times New Roman" w:eastAsia="Batang" w:hAnsi="Times New Roman" w:cs="Times New Roman"/>
          <w:b/>
          <w:color w:val="000000" w:themeColor="text1"/>
          <w:lang w:eastAsia="fr-FR"/>
        </w:rPr>
        <w:t>_______________________________________</w:t>
      </w:r>
      <w:r w:rsidRPr="00C44D7D">
        <w:rPr>
          <w:rFonts w:ascii="Times New Roman" w:eastAsia="Batang" w:hAnsi="Times New Roman" w:cs="Times New Roman"/>
          <w:color w:val="000000" w:themeColor="text1"/>
          <w:lang w:eastAsia="fr-FR"/>
        </w:rPr>
        <w:t xml:space="preserve">, Directeur Général _____________________, </w:t>
      </w:r>
    </w:p>
    <w:p w14:paraId="2977C903" w14:textId="77777777" w:rsidR="00053CFB" w:rsidRPr="00C44D7D" w:rsidRDefault="00053CFB" w:rsidP="00053CFB">
      <w:pPr>
        <w:spacing w:before="120" w:after="0" w:line="240" w:lineRule="auto"/>
        <w:jc w:val="both"/>
        <w:rPr>
          <w:rFonts w:ascii="Times New Roman" w:eastAsia="Batang" w:hAnsi="Times New Roman" w:cs="Times New Roman"/>
          <w:color w:val="000000" w:themeColor="text1"/>
          <w:lang w:eastAsia="fr-FR"/>
        </w:rPr>
      </w:pPr>
      <w:proofErr w:type="gramStart"/>
      <w:r w:rsidRPr="00C44D7D">
        <w:rPr>
          <w:rFonts w:ascii="Times New Roman" w:eastAsia="Batang" w:hAnsi="Times New Roman" w:cs="Times New Roman"/>
          <w:color w:val="000000" w:themeColor="text1"/>
          <w:lang w:eastAsia="fr-FR"/>
        </w:rPr>
        <w:t>ci</w:t>
      </w:r>
      <w:proofErr w:type="gramEnd"/>
      <w:r w:rsidRPr="00C44D7D">
        <w:rPr>
          <w:rFonts w:ascii="Times New Roman" w:eastAsia="Batang" w:hAnsi="Times New Roman" w:cs="Times New Roman"/>
          <w:color w:val="000000" w:themeColor="text1"/>
          <w:lang w:eastAsia="fr-FR"/>
        </w:rPr>
        <w:t>-après désigné le « </w:t>
      </w:r>
      <w:r w:rsidRPr="00C44D7D">
        <w:rPr>
          <w:rFonts w:ascii="Times New Roman" w:eastAsia="Batang" w:hAnsi="Times New Roman" w:cs="Times New Roman"/>
          <w:b/>
          <w:color w:val="000000" w:themeColor="text1"/>
          <w:lang w:eastAsia="fr-FR"/>
        </w:rPr>
        <w:t>Cocontractant »</w:t>
      </w:r>
      <w:r w:rsidRPr="00C44D7D">
        <w:rPr>
          <w:rFonts w:ascii="Times New Roman" w:eastAsia="Batang" w:hAnsi="Times New Roman" w:cs="Times New Roman"/>
          <w:color w:val="000000" w:themeColor="text1"/>
          <w:lang w:eastAsia="fr-FR"/>
        </w:rPr>
        <w:t>,</w:t>
      </w:r>
    </w:p>
    <w:p w14:paraId="73674D95" w14:textId="77777777" w:rsidR="00053CFB" w:rsidRPr="00C44D7D"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5D1830A2" w14:textId="77777777" w:rsidR="00053CFB" w:rsidRPr="00C44D7D"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40E9916" w14:textId="77777777" w:rsidR="00053CFB" w:rsidRPr="00C44D7D"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3F13997D" w14:textId="77777777" w:rsidR="00053CFB" w:rsidRPr="00C44D7D"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C44D7D">
        <w:rPr>
          <w:rFonts w:ascii="Times New Roman" w:eastAsia="Batang" w:hAnsi="Times New Roman" w:cs="Times New Roman"/>
          <w:b/>
          <w:bCs/>
          <w:color w:val="000000" w:themeColor="text1"/>
          <w:lang w:eastAsia="fr-FR"/>
        </w:rPr>
        <w:t>D’autre part,</w:t>
      </w:r>
    </w:p>
    <w:p w14:paraId="6DF42899" w14:textId="77777777" w:rsidR="00053CFB" w:rsidRPr="00C44D7D" w:rsidRDefault="00053CFB" w:rsidP="00053CFB">
      <w:pPr>
        <w:spacing w:before="120" w:after="0" w:line="240" w:lineRule="auto"/>
        <w:jc w:val="both"/>
        <w:rPr>
          <w:rFonts w:ascii="Times New Roman" w:eastAsia="Batang" w:hAnsi="Times New Roman" w:cs="Times New Roman"/>
          <w:color w:val="000000" w:themeColor="text1"/>
          <w:lang w:eastAsia="fr-FR"/>
        </w:rPr>
      </w:pPr>
    </w:p>
    <w:p w14:paraId="4AC66DC4" w14:textId="77777777" w:rsidR="00053CFB" w:rsidRPr="00C44D7D" w:rsidRDefault="00053CFB" w:rsidP="00053CFB">
      <w:pPr>
        <w:spacing w:before="120" w:after="0" w:line="240" w:lineRule="auto"/>
        <w:jc w:val="both"/>
        <w:rPr>
          <w:rFonts w:ascii="Times New Roman" w:eastAsia="Batang" w:hAnsi="Times New Roman" w:cs="Times New Roman"/>
          <w:color w:val="000000" w:themeColor="text1"/>
          <w:lang w:eastAsia="fr-FR"/>
        </w:rPr>
      </w:pPr>
    </w:p>
    <w:p w14:paraId="396DDF88" w14:textId="77777777" w:rsidR="00053CFB" w:rsidRPr="00C44D7D" w:rsidRDefault="00053CFB" w:rsidP="00053CFB">
      <w:pPr>
        <w:spacing w:before="120" w:after="0" w:line="240" w:lineRule="auto"/>
        <w:jc w:val="both"/>
        <w:rPr>
          <w:rFonts w:ascii="Times New Roman" w:eastAsia="Batang" w:hAnsi="Times New Roman" w:cs="Times New Roman"/>
          <w:color w:val="000000" w:themeColor="text1"/>
          <w:lang w:eastAsia="fr-FR"/>
        </w:rPr>
      </w:pPr>
    </w:p>
    <w:p w14:paraId="47252A64" w14:textId="77777777" w:rsidR="00053CFB" w:rsidRPr="00C44D7D" w:rsidRDefault="00053CFB" w:rsidP="00053CFB">
      <w:pPr>
        <w:spacing w:before="120" w:after="0" w:line="240" w:lineRule="auto"/>
        <w:rPr>
          <w:rFonts w:ascii="Times New Roman" w:eastAsia="Batang" w:hAnsi="Times New Roman" w:cs="Times New Roman"/>
          <w:b/>
          <w:color w:val="000000" w:themeColor="text1"/>
          <w:lang w:eastAsia="fr-FR"/>
        </w:rPr>
      </w:pPr>
      <w:r w:rsidRPr="00C44D7D">
        <w:rPr>
          <w:rFonts w:ascii="Times New Roman" w:eastAsia="Batang" w:hAnsi="Times New Roman" w:cs="Times New Roman"/>
          <w:b/>
          <w:color w:val="000000" w:themeColor="text1"/>
          <w:lang w:eastAsia="fr-FR"/>
        </w:rPr>
        <w:t>Il a été convenu et arrêté ce qui suit :</w:t>
      </w:r>
    </w:p>
    <w:p w14:paraId="77D80AD4" w14:textId="77777777" w:rsidR="00053CFB" w:rsidRPr="00C44D7D" w:rsidRDefault="00053CFB" w:rsidP="00053CFB">
      <w:pPr>
        <w:rPr>
          <w:rFonts w:ascii="Times New Roman" w:eastAsia="Times New Roman" w:hAnsi="Times New Roman" w:cs="Times New Roman"/>
          <w:color w:val="000000" w:themeColor="text1"/>
          <w:spacing w:val="27"/>
          <w:lang w:eastAsia="fr-FR"/>
        </w:rPr>
      </w:pPr>
      <w:r w:rsidRPr="00C44D7D">
        <w:rPr>
          <w:rFonts w:ascii="Times New Roman" w:eastAsia="Times New Roman" w:hAnsi="Times New Roman" w:cs="Times New Roman"/>
          <w:color w:val="000000" w:themeColor="text1"/>
          <w:spacing w:val="27"/>
          <w:lang w:eastAsia="fr-FR"/>
        </w:rPr>
        <w:br w:type="page"/>
      </w:r>
    </w:p>
    <w:p w14:paraId="36245250" w14:textId="77777777" w:rsidR="00053CFB" w:rsidRPr="00C44D7D" w:rsidRDefault="00053CFB" w:rsidP="00053CFB">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pacing w:val="27"/>
          <w:sz w:val="36"/>
          <w:szCs w:val="36"/>
          <w:lang w:eastAsia="fr-FR"/>
        </w:rPr>
      </w:pPr>
      <w:r w:rsidRPr="00C44D7D">
        <w:rPr>
          <w:rFonts w:ascii="Times New Roman" w:eastAsia="Times New Roman" w:hAnsi="Times New Roman" w:cs="Times New Roman"/>
          <w:b/>
          <w:bCs/>
          <w:color w:val="000000" w:themeColor="text1"/>
          <w:spacing w:val="27"/>
          <w:sz w:val="36"/>
          <w:szCs w:val="36"/>
          <w:lang w:eastAsia="fr-FR"/>
        </w:rPr>
        <w:lastRenderedPageBreak/>
        <w:t>SOMMAIRE</w:t>
      </w:r>
    </w:p>
    <w:p w14:paraId="2A76A519" w14:textId="77777777" w:rsidR="00053CFB" w:rsidRPr="00C44D7D" w:rsidRDefault="00053CFB" w:rsidP="00053CFB">
      <w:pPr>
        <w:widowControl w:val="0"/>
        <w:autoSpaceDE w:val="0"/>
        <w:autoSpaceDN w:val="0"/>
        <w:adjustRightInd w:val="0"/>
        <w:spacing w:after="0" w:line="240" w:lineRule="auto"/>
        <w:jc w:val="center"/>
        <w:rPr>
          <w:rFonts w:ascii="Times New Roman" w:eastAsia="Times New Roman" w:hAnsi="Times New Roman" w:cs="Times New Roman"/>
          <w:color w:val="000000" w:themeColor="text1"/>
          <w:spacing w:val="27"/>
          <w:sz w:val="36"/>
          <w:szCs w:val="36"/>
          <w:lang w:eastAsia="fr-FR"/>
        </w:rPr>
      </w:pPr>
    </w:p>
    <w:p w14:paraId="24A88859" w14:textId="77777777" w:rsidR="00053CFB" w:rsidRPr="00C44D7D" w:rsidRDefault="00053CFB" w:rsidP="00053CFB">
      <w:pPr>
        <w:widowControl w:val="0"/>
        <w:autoSpaceDE w:val="0"/>
        <w:autoSpaceDN w:val="0"/>
        <w:adjustRightInd w:val="0"/>
        <w:spacing w:after="0" w:line="240" w:lineRule="auto"/>
        <w:jc w:val="both"/>
        <w:rPr>
          <w:rFonts w:ascii="Times New Roman" w:eastAsia="Times New Roman" w:hAnsi="Times New Roman" w:cs="Times New Roman"/>
          <w:color w:val="000000" w:themeColor="text1"/>
          <w:spacing w:val="27"/>
          <w:lang w:eastAsia="fr-FR"/>
        </w:rPr>
      </w:pPr>
    </w:p>
    <w:p w14:paraId="7083971F" w14:textId="77777777" w:rsidR="00053CFB" w:rsidRPr="00C44D7D"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w w:val="95"/>
          <w:lang w:eastAsia="fr-FR"/>
        </w:rPr>
      </w:pPr>
      <w:r w:rsidRPr="00C44D7D">
        <w:rPr>
          <w:rFonts w:ascii="Times New Roman" w:eastAsia="Times New Roman" w:hAnsi="Times New Roman" w:cs="Times New Roman"/>
          <w:b/>
          <w:color w:val="000000" w:themeColor="text1"/>
          <w:spacing w:val="27"/>
          <w:w w:val="95"/>
          <w:lang w:eastAsia="fr-FR"/>
        </w:rPr>
        <w:t>Titre</w:t>
      </w:r>
      <w:r w:rsidRPr="00C44D7D">
        <w:rPr>
          <w:rFonts w:ascii="Times New Roman" w:eastAsia="Times New Roman" w:hAnsi="Times New Roman" w:cs="Times New Roman"/>
          <w:b/>
          <w:color w:val="000000" w:themeColor="text1"/>
          <w:spacing w:val="3"/>
          <w:lang w:eastAsia="fr-FR"/>
        </w:rPr>
        <w:t xml:space="preserve"> </w:t>
      </w:r>
      <w:r w:rsidRPr="00C44D7D">
        <w:rPr>
          <w:rFonts w:ascii="Times New Roman" w:eastAsia="Times New Roman" w:hAnsi="Times New Roman" w:cs="Times New Roman"/>
          <w:b/>
          <w:color w:val="000000" w:themeColor="text1"/>
          <w:w w:val="95"/>
          <w:lang w:eastAsia="fr-FR"/>
        </w:rPr>
        <w:t>I</w:t>
      </w:r>
      <w:r w:rsidRPr="00C44D7D">
        <w:rPr>
          <w:rFonts w:ascii="Times New Roman" w:eastAsia="Times New Roman" w:hAnsi="Times New Roman" w:cs="Times New Roman"/>
          <w:color w:val="000000" w:themeColor="text1"/>
          <w:w w:val="95"/>
          <w:lang w:eastAsia="fr-FR"/>
        </w:rPr>
        <w:t xml:space="preserve"> : </w:t>
      </w:r>
      <w:r w:rsidRPr="00C44D7D">
        <w:rPr>
          <w:rFonts w:ascii="Times New Roman" w:eastAsia="Times New Roman" w:hAnsi="Times New Roman" w:cs="Times New Roman"/>
          <w:color w:val="000000" w:themeColor="text1"/>
          <w:lang w:eastAsia="fr-FR"/>
        </w:rPr>
        <w:t>C</w:t>
      </w:r>
      <w:r w:rsidRPr="00C44D7D">
        <w:rPr>
          <w:rFonts w:ascii="Times New Roman" w:eastAsia="Times New Roman" w:hAnsi="Times New Roman" w:cs="Times New Roman"/>
          <w:color w:val="000000" w:themeColor="text1"/>
          <w:w w:val="95"/>
          <w:lang w:eastAsia="fr-FR"/>
        </w:rPr>
        <w:t>ahier</w:t>
      </w:r>
      <w:r w:rsidRPr="00C44D7D">
        <w:rPr>
          <w:rFonts w:ascii="Times New Roman" w:eastAsia="Times New Roman" w:hAnsi="Times New Roman" w:cs="Times New Roman"/>
          <w:color w:val="000000" w:themeColor="text1"/>
          <w:spacing w:val="3"/>
          <w:lang w:eastAsia="fr-FR"/>
        </w:rPr>
        <w:t xml:space="preserve"> </w:t>
      </w:r>
      <w:r w:rsidRPr="00C44D7D">
        <w:rPr>
          <w:rFonts w:ascii="Times New Roman" w:eastAsia="Times New Roman" w:hAnsi="Times New Roman" w:cs="Times New Roman"/>
          <w:color w:val="000000" w:themeColor="text1"/>
          <w:w w:val="95"/>
          <w:lang w:eastAsia="fr-FR"/>
        </w:rPr>
        <w:t>des</w:t>
      </w:r>
      <w:r w:rsidRPr="00C44D7D">
        <w:rPr>
          <w:rFonts w:ascii="Times New Roman" w:eastAsia="Times New Roman" w:hAnsi="Times New Roman" w:cs="Times New Roman"/>
          <w:color w:val="000000" w:themeColor="text1"/>
          <w:spacing w:val="3"/>
          <w:lang w:eastAsia="fr-FR"/>
        </w:rPr>
        <w:t xml:space="preserve"> </w:t>
      </w:r>
      <w:r w:rsidRPr="00C44D7D">
        <w:rPr>
          <w:rFonts w:ascii="Times New Roman" w:eastAsia="Times New Roman" w:hAnsi="Times New Roman" w:cs="Times New Roman"/>
          <w:color w:val="000000" w:themeColor="text1"/>
          <w:w w:val="95"/>
          <w:lang w:eastAsia="fr-FR"/>
        </w:rPr>
        <w:t>Clauses</w:t>
      </w:r>
      <w:r w:rsidRPr="00C44D7D">
        <w:rPr>
          <w:rFonts w:ascii="Times New Roman" w:eastAsia="Times New Roman" w:hAnsi="Times New Roman" w:cs="Times New Roman"/>
          <w:color w:val="000000" w:themeColor="text1"/>
          <w:spacing w:val="3"/>
          <w:lang w:eastAsia="fr-FR"/>
        </w:rPr>
        <w:t xml:space="preserve"> </w:t>
      </w:r>
      <w:r w:rsidRPr="00C44D7D">
        <w:rPr>
          <w:rFonts w:ascii="Times New Roman" w:eastAsia="Times New Roman" w:hAnsi="Times New Roman" w:cs="Times New Roman"/>
          <w:color w:val="000000" w:themeColor="text1"/>
          <w:w w:val="95"/>
          <w:lang w:eastAsia="fr-FR"/>
        </w:rPr>
        <w:t>Administratives</w:t>
      </w:r>
      <w:r w:rsidRPr="00C44D7D">
        <w:rPr>
          <w:rFonts w:ascii="Times New Roman" w:eastAsia="Times New Roman" w:hAnsi="Times New Roman" w:cs="Times New Roman"/>
          <w:color w:val="000000" w:themeColor="text1"/>
          <w:spacing w:val="3"/>
          <w:lang w:eastAsia="fr-FR"/>
        </w:rPr>
        <w:t xml:space="preserve"> </w:t>
      </w:r>
      <w:r w:rsidRPr="00C44D7D">
        <w:rPr>
          <w:rFonts w:ascii="Times New Roman" w:eastAsia="Times New Roman" w:hAnsi="Times New Roman" w:cs="Times New Roman"/>
          <w:color w:val="000000" w:themeColor="text1"/>
          <w:w w:val="95"/>
          <w:lang w:eastAsia="fr-FR"/>
        </w:rPr>
        <w:t>Particulières</w:t>
      </w:r>
      <w:r w:rsidRPr="00C44D7D">
        <w:rPr>
          <w:rFonts w:ascii="Times New Roman" w:eastAsia="Times New Roman" w:hAnsi="Times New Roman" w:cs="Times New Roman"/>
          <w:color w:val="000000" w:themeColor="text1"/>
          <w:spacing w:val="3"/>
          <w:lang w:eastAsia="fr-FR"/>
        </w:rPr>
        <w:t xml:space="preserve"> </w:t>
      </w:r>
      <w:r w:rsidRPr="00C44D7D">
        <w:rPr>
          <w:rFonts w:ascii="Times New Roman" w:eastAsia="Times New Roman" w:hAnsi="Times New Roman" w:cs="Times New Roman"/>
          <w:color w:val="000000" w:themeColor="text1"/>
          <w:w w:val="95"/>
          <w:lang w:eastAsia="fr-FR"/>
        </w:rPr>
        <w:t>(CCAP) ;</w:t>
      </w:r>
    </w:p>
    <w:p w14:paraId="03496379" w14:textId="77777777" w:rsidR="00053CFB" w:rsidRPr="00C44D7D"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spacing w:val="27"/>
          <w:w w:val="95"/>
          <w:lang w:eastAsia="fr-FR"/>
        </w:rPr>
        <w:t xml:space="preserve">Titre II : </w:t>
      </w:r>
      <w:r w:rsidRPr="00C44D7D">
        <w:rPr>
          <w:rFonts w:ascii="Times New Roman" w:eastAsia="Times New Roman" w:hAnsi="Times New Roman" w:cs="Times New Roman"/>
          <w:color w:val="000000" w:themeColor="text1"/>
          <w:lang w:eastAsia="fr-FR"/>
        </w:rPr>
        <w:t>Cahier des Clauses Techniques Particulières (CCTP) ;</w:t>
      </w:r>
    </w:p>
    <w:p w14:paraId="3179B8F4" w14:textId="77777777" w:rsidR="00053CFB" w:rsidRPr="00C44D7D"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b/>
          <w:color w:val="000000" w:themeColor="text1"/>
          <w:spacing w:val="27"/>
          <w:w w:val="95"/>
          <w:lang w:eastAsia="fr-FR"/>
        </w:rPr>
      </w:pPr>
      <w:r w:rsidRPr="00C44D7D">
        <w:rPr>
          <w:rFonts w:ascii="Times New Roman" w:eastAsia="Times New Roman" w:hAnsi="Times New Roman" w:cs="Times New Roman"/>
          <w:b/>
          <w:color w:val="000000" w:themeColor="text1"/>
          <w:spacing w:val="27"/>
          <w:w w:val="95"/>
          <w:lang w:eastAsia="fr-FR"/>
        </w:rPr>
        <w:t xml:space="preserve">Titre III : </w:t>
      </w:r>
      <w:r w:rsidRPr="00C44D7D">
        <w:rPr>
          <w:rFonts w:ascii="Times New Roman" w:eastAsia="Times New Roman" w:hAnsi="Times New Roman" w:cs="Times New Roman"/>
          <w:color w:val="000000" w:themeColor="text1"/>
          <w:lang w:eastAsia="fr-FR"/>
        </w:rPr>
        <w:t>Bordereau des Prix Unitaires (BPU) ;</w:t>
      </w:r>
      <w:r w:rsidRPr="00C44D7D">
        <w:rPr>
          <w:rFonts w:ascii="Times New Roman" w:eastAsia="Times New Roman" w:hAnsi="Times New Roman" w:cs="Times New Roman"/>
          <w:b/>
          <w:color w:val="000000" w:themeColor="text1"/>
          <w:spacing w:val="27"/>
          <w:w w:val="95"/>
          <w:lang w:eastAsia="fr-FR"/>
        </w:rPr>
        <w:t xml:space="preserve"> </w:t>
      </w:r>
    </w:p>
    <w:p w14:paraId="25B931A0" w14:textId="77777777" w:rsidR="00053CFB" w:rsidRPr="00C44D7D"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spacing w:val="27"/>
          <w:w w:val="95"/>
          <w:lang w:eastAsia="fr-FR"/>
        </w:rPr>
        <w:t xml:space="preserve">Titre IV : </w:t>
      </w:r>
      <w:r w:rsidRPr="00C44D7D">
        <w:rPr>
          <w:rFonts w:ascii="Times New Roman" w:eastAsia="Times New Roman" w:hAnsi="Times New Roman" w:cs="Times New Roman"/>
          <w:color w:val="000000" w:themeColor="text1"/>
          <w:lang w:eastAsia="fr-FR"/>
        </w:rPr>
        <w:t>Détail Quantitatif et Estimatif (DQE).</w:t>
      </w:r>
    </w:p>
    <w:p w14:paraId="4CB18E75"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52B2F558"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367B1ED1"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2C59F658"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124C4D36"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143ACFC9"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2F420A38"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138EC2AA"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66CEAFB3"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22374BDB" w14:textId="77777777" w:rsidR="00053CFB" w:rsidRPr="00C44D7D" w:rsidRDefault="00053CFB" w:rsidP="00053CFB">
      <w:pPr>
        <w:spacing w:after="120"/>
        <w:jc w:val="center"/>
        <w:rPr>
          <w:rFonts w:ascii="Times New Roman" w:eastAsia="Batang" w:hAnsi="Times New Roman" w:cs="Times New Roman"/>
          <w:b/>
          <w:bCs/>
          <w:color w:val="000000" w:themeColor="text1"/>
          <w:lang w:eastAsia="fr-FR"/>
        </w:rPr>
      </w:pPr>
    </w:p>
    <w:p w14:paraId="3E65E4A1" w14:textId="77777777" w:rsidR="00053CFB" w:rsidRPr="00C44D7D" w:rsidRDefault="00053CFB" w:rsidP="00053CFB">
      <w:pPr>
        <w:spacing w:after="120"/>
        <w:rPr>
          <w:rFonts w:ascii="Times New Roman" w:eastAsia="Batang" w:hAnsi="Times New Roman" w:cs="Times New Roman"/>
          <w:b/>
          <w:bCs/>
          <w:color w:val="000000" w:themeColor="text1"/>
          <w:lang w:eastAsia="fr-FR"/>
        </w:rPr>
      </w:pPr>
    </w:p>
    <w:p w14:paraId="6600C6AF" w14:textId="77777777" w:rsidR="00053CFB" w:rsidRPr="00C44D7D" w:rsidRDefault="00053CFB" w:rsidP="00053CFB">
      <w:pPr>
        <w:rPr>
          <w:rFonts w:ascii="Times New Roman" w:eastAsia="Batang" w:hAnsi="Times New Roman" w:cs="Times New Roman"/>
          <w:color w:val="000000" w:themeColor="text1"/>
          <w:sz w:val="24"/>
          <w:szCs w:val="24"/>
          <w:lang w:eastAsia="fr-FR"/>
        </w:rPr>
      </w:pPr>
      <w:r w:rsidRPr="00C44D7D">
        <w:rPr>
          <w:rFonts w:ascii="Times New Roman" w:eastAsia="Batang" w:hAnsi="Times New Roman" w:cs="Times New Roman"/>
          <w:color w:val="000000" w:themeColor="text1"/>
          <w:sz w:val="24"/>
          <w:szCs w:val="24"/>
          <w:lang w:eastAsia="fr-FR"/>
        </w:rPr>
        <w:br w:type="page"/>
      </w:r>
    </w:p>
    <w:p w14:paraId="46D30B61" w14:textId="3F9BB858" w:rsidR="00053CFB" w:rsidRPr="00C44D7D" w:rsidRDefault="00053CFB" w:rsidP="00053CFB">
      <w:pPr>
        <w:spacing w:before="120" w:after="0" w:line="360" w:lineRule="auto"/>
        <w:jc w:val="center"/>
        <w:rPr>
          <w:rFonts w:ascii="Times New Roman" w:eastAsia="Batang" w:hAnsi="Times New Roman" w:cs="Times New Roman"/>
          <w:color w:val="000000" w:themeColor="text1"/>
          <w:sz w:val="24"/>
          <w:szCs w:val="24"/>
          <w:lang w:eastAsia="fr-FR"/>
        </w:rPr>
      </w:pPr>
      <w:r w:rsidRPr="00C44D7D">
        <w:rPr>
          <w:rFonts w:ascii="Times New Roman" w:eastAsia="Batang" w:hAnsi="Times New Roman" w:cs="Times New Roman"/>
          <w:color w:val="000000" w:themeColor="text1"/>
          <w:sz w:val="24"/>
          <w:szCs w:val="24"/>
          <w:lang w:eastAsia="fr-FR"/>
        </w:rPr>
        <w:lastRenderedPageBreak/>
        <w:t>PAGE N°______ET DERNIERE D</w:t>
      </w:r>
      <w:r w:rsidR="005D344A" w:rsidRPr="00C44D7D">
        <w:rPr>
          <w:rFonts w:ascii="Times New Roman" w:eastAsia="Batang" w:hAnsi="Times New Roman" w:cs="Times New Roman"/>
          <w:color w:val="000000" w:themeColor="text1"/>
          <w:sz w:val="24"/>
          <w:szCs w:val="24"/>
          <w:lang w:eastAsia="fr-FR"/>
        </w:rPr>
        <w:t>U</w:t>
      </w:r>
    </w:p>
    <w:p w14:paraId="29685FFB" w14:textId="40CA6958" w:rsidR="00053CFB" w:rsidRPr="00C44D7D" w:rsidRDefault="003868E5" w:rsidP="00053CFB">
      <w:pPr>
        <w:spacing w:after="120" w:line="360" w:lineRule="auto"/>
        <w:jc w:val="center"/>
        <w:rPr>
          <w:rFonts w:ascii="Times New Roman" w:eastAsia="Times New Roman" w:hAnsi="Times New Roman" w:cs="Times New Roman"/>
          <w:b/>
          <w:color w:val="000000" w:themeColor="text1"/>
          <w:sz w:val="24"/>
          <w:szCs w:val="24"/>
          <w:lang w:eastAsia="fr-FR"/>
        </w:rPr>
      </w:pPr>
      <w:r w:rsidRPr="00C44D7D">
        <w:rPr>
          <w:rFonts w:ascii="Times New Roman" w:eastAsia="Times New Roman" w:hAnsi="Times New Roman" w:cs="Times New Roman"/>
          <w:b/>
          <w:color w:val="000000" w:themeColor="text1"/>
          <w:sz w:val="24"/>
          <w:szCs w:val="24"/>
          <w:lang w:eastAsia="fr-FR"/>
        </w:rPr>
        <w:t>MARCHÉ</w:t>
      </w:r>
      <w:r w:rsidR="00053CFB" w:rsidRPr="00C44D7D">
        <w:rPr>
          <w:rFonts w:ascii="Times New Roman" w:eastAsia="Times New Roman" w:hAnsi="Times New Roman" w:cs="Times New Roman"/>
          <w:b/>
          <w:color w:val="000000" w:themeColor="text1"/>
          <w:sz w:val="24"/>
          <w:szCs w:val="24"/>
          <w:lang w:eastAsia="fr-FR"/>
        </w:rPr>
        <w:t xml:space="preserve"> N°___________/</w:t>
      </w:r>
      <w:r w:rsidRPr="00C44D7D">
        <w:rPr>
          <w:rFonts w:ascii="Times New Roman" w:eastAsia="Times New Roman" w:hAnsi="Times New Roman" w:cs="Times New Roman"/>
          <w:b/>
          <w:color w:val="000000" w:themeColor="text1"/>
          <w:sz w:val="24"/>
          <w:szCs w:val="24"/>
          <w:lang w:eastAsia="fr-FR"/>
        </w:rPr>
        <w:t>M</w:t>
      </w:r>
      <w:r w:rsidR="00053CFB" w:rsidRPr="00C44D7D">
        <w:rPr>
          <w:rFonts w:ascii="Times New Roman" w:eastAsia="Times New Roman" w:hAnsi="Times New Roman" w:cs="Times New Roman"/>
          <w:b/>
          <w:color w:val="000000" w:themeColor="text1"/>
          <w:sz w:val="24"/>
          <w:szCs w:val="24"/>
          <w:lang w:eastAsia="fr-FR"/>
        </w:rPr>
        <w:t>/MIDIMA/</w:t>
      </w:r>
      <w:r w:rsidR="007A7BF6" w:rsidRPr="00C44D7D">
        <w:rPr>
          <w:rFonts w:ascii="Times New Roman" w:eastAsia="Times New Roman" w:hAnsi="Times New Roman" w:cs="Times New Roman"/>
          <w:b/>
          <w:color w:val="000000" w:themeColor="text1"/>
          <w:sz w:val="24"/>
          <w:szCs w:val="24"/>
          <w:lang w:eastAsia="fr-FR"/>
        </w:rPr>
        <w:t>CIPM-AI</w:t>
      </w:r>
      <w:r w:rsidR="00053CFB" w:rsidRPr="00C44D7D">
        <w:rPr>
          <w:rFonts w:ascii="Times New Roman" w:eastAsia="Times New Roman" w:hAnsi="Times New Roman" w:cs="Times New Roman"/>
          <w:b/>
          <w:color w:val="000000" w:themeColor="text1"/>
          <w:sz w:val="24"/>
          <w:szCs w:val="24"/>
          <w:lang w:eastAsia="fr-FR"/>
        </w:rPr>
        <w:t>/</w:t>
      </w:r>
      <w:r w:rsidR="009715A3" w:rsidRPr="00C44D7D">
        <w:rPr>
          <w:rFonts w:ascii="Times New Roman" w:eastAsia="Times New Roman" w:hAnsi="Times New Roman" w:cs="Times New Roman"/>
          <w:b/>
          <w:color w:val="000000" w:themeColor="text1"/>
          <w:sz w:val="24"/>
          <w:szCs w:val="24"/>
          <w:lang w:eastAsia="fr-FR"/>
        </w:rPr>
        <w:t>2026</w:t>
      </w:r>
    </w:p>
    <w:p w14:paraId="2436EE90" w14:textId="53FBD91D" w:rsidR="00053CFB" w:rsidRPr="00C44D7D" w:rsidRDefault="00053CFB" w:rsidP="00053CFB">
      <w:pPr>
        <w:spacing w:after="120" w:line="24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PASSE </w:t>
      </w:r>
      <w:r w:rsidRPr="00C44D7D">
        <w:rPr>
          <w:rFonts w:ascii="Times New Roman" w:eastAsia="Times New Roman" w:hAnsi="Times New Roman" w:cs="Times New Roman"/>
          <w:bCs/>
          <w:color w:val="000000" w:themeColor="text1"/>
          <w:lang w:eastAsia="fr-FR"/>
        </w:rPr>
        <w:t>EN PROCEDURE D’URGENCE</w:t>
      </w:r>
      <w:r w:rsidRPr="00C44D7D">
        <w:rPr>
          <w:rFonts w:ascii="Times New Roman" w:eastAsia="Times New Roman" w:hAnsi="Times New Roman" w:cs="Times New Roman"/>
          <w:b/>
          <w:color w:val="000000" w:themeColor="text1"/>
          <w:lang w:eastAsia="fr-FR"/>
        </w:rPr>
        <w:t xml:space="preserve"> </w:t>
      </w:r>
      <w:r w:rsidRPr="00C44D7D">
        <w:rPr>
          <w:rFonts w:ascii="Times New Roman" w:eastAsia="Times New Roman" w:hAnsi="Times New Roman" w:cs="Times New Roman"/>
          <w:color w:val="000000" w:themeColor="text1"/>
          <w:lang w:eastAsia="fr-FR"/>
        </w:rPr>
        <w:t>APRES APPEL D’OFFRES</w:t>
      </w:r>
      <w:r w:rsidR="00930348" w:rsidRPr="00C44D7D">
        <w:rPr>
          <w:rFonts w:ascii="Times New Roman" w:eastAsia="Times New Roman" w:hAnsi="Times New Roman" w:cs="Times New Roman"/>
          <w:color w:val="000000" w:themeColor="text1"/>
          <w:lang w:eastAsia="fr-FR"/>
        </w:rPr>
        <w:t xml:space="preserve"> NATIONAL</w:t>
      </w:r>
      <w:r w:rsidRPr="00C44D7D">
        <w:rPr>
          <w:rFonts w:ascii="Times New Roman" w:eastAsia="Times New Roman" w:hAnsi="Times New Roman" w:cs="Times New Roman"/>
          <w:color w:val="000000" w:themeColor="text1"/>
          <w:lang w:eastAsia="fr-FR"/>
        </w:rPr>
        <w:t xml:space="preserve"> N°____/AONO/MIDIMA/</w:t>
      </w:r>
      <w:r w:rsidR="007A7BF6" w:rsidRPr="00C44D7D">
        <w:rPr>
          <w:rFonts w:ascii="Times New Roman" w:eastAsia="Times New Roman" w:hAnsi="Times New Roman" w:cs="Times New Roman"/>
          <w:color w:val="000000" w:themeColor="text1"/>
          <w:lang w:eastAsia="fr-FR"/>
        </w:rPr>
        <w:t>CIPM-AI</w:t>
      </w:r>
      <w:r w:rsidRPr="00C44D7D">
        <w:rPr>
          <w:rFonts w:ascii="Times New Roman" w:eastAsia="Times New Roman" w:hAnsi="Times New Roman" w:cs="Times New Roman"/>
          <w:color w:val="000000" w:themeColor="text1"/>
          <w:lang w:eastAsia="fr-FR"/>
        </w:rPr>
        <w:t>/</w:t>
      </w:r>
      <w:r w:rsidR="009715A3" w:rsidRPr="00C44D7D">
        <w:rPr>
          <w:rFonts w:ascii="Times New Roman" w:eastAsia="Times New Roman" w:hAnsi="Times New Roman" w:cs="Times New Roman"/>
          <w:color w:val="000000" w:themeColor="text1"/>
          <w:lang w:eastAsia="fr-FR"/>
        </w:rPr>
        <w:t>2026</w:t>
      </w:r>
      <w:r w:rsidRPr="00C44D7D">
        <w:rPr>
          <w:rFonts w:ascii="Times New Roman" w:eastAsia="Times New Roman" w:hAnsi="Times New Roman" w:cs="Times New Roman"/>
          <w:color w:val="000000" w:themeColor="text1"/>
          <w:lang w:eastAsia="fr-FR"/>
        </w:rPr>
        <w:t xml:space="preserve"> DU _______________.</w:t>
      </w:r>
    </w:p>
    <w:p w14:paraId="6A6ABDA3" w14:textId="14C64D9C" w:rsidR="00053CFB" w:rsidRPr="00C44D7D" w:rsidRDefault="00053CFB" w:rsidP="00425DC2">
      <w:pPr>
        <w:spacing w:after="0" w:line="240" w:lineRule="auto"/>
        <w:jc w:val="center"/>
        <w:rPr>
          <w:rFonts w:ascii="Times New Roman" w:eastAsia="Times New Roman" w:hAnsi="Times New Roman" w:cs="Times New Roman"/>
          <w:b/>
          <w:color w:val="000000" w:themeColor="text1"/>
          <w:sz w:val="24"/>
          <w:szCs w:val="24"/>
          <w:lang w:eastAsia="fr-FR"/>
        </w:rPr>
      </w:pPr>
      <w:r w:rsidRPr="00C44D7D">
        <w:rPr>
          <w:rFonts w:ascii="Times New Roman" w:eastAsia="Times New Roman" w:hAnsi="Times New Roman" w:cs="Times New Roman"/>
          <w:b/>
          <w:color w:val="000000" w:themeColor="text1"/>
          <w:sz w:val="24"/>
          <w:szCs w:val="24"/>
          <w:lang w:eastAsia="fr-FR"/>
        </w:rPr>
        <w:t xml:space="preserve">POUR LES TRAVAUX DE CONSTRUCTION </w:t>
      </w:r>
      <w:bookmarkStart w:id="203" w:name="_Hlk220237455"/>
      <w:r w:rsidR="005D344A" w:rsidRPr="00C44D7D">
        <w:rPr>
          <w:rFonts w:ascii="Times New Roman" w:eastAsia="Times New Roman" w:hAnsi="Times New Roman" w:cs="Times New Roman"/>
          <w:b/>
          <w:iCs/>
          <w:color w:val="000000" w:themeColor="text1"/>
          <w:sz w:val="24"/>
          <w:szCs w:val="24"/>
          <w:lang w:eastAsia="fr-FR"/>
        </w:rPr>
        <w:t xml:space="preserve">DE CINQ (05) MINI ADDUCTIONS D’EAU POTABLE A ENERGIE SOLAIRE DANS LES LOCALITES de </w:t>
      </w:r>
      <w:bookmarkEnd w:id="203"/>
      <w:proofErr w:type="spellStart"/>
      <w:r w:rsidR="00F746B9" w:rsidRPr="00C44D7D">
        <w:rPr>
          <w:rFonts w:ascii="Times New Roman" w:eastAsia="Times New Roman" w:hAnsi="Times New Roman" w:cs="Times New Roman"/>
          <w:b/>
          <w:iCs/>
          <w:color w:val="000000" w:themeColor="text1"/>
          <w:sz w:val="24"/>
          <w:szCs w:val="24"/>
          <w:lang w:eastAsia="fr-FR"/>
        </w:rPr>
        <w:t>Kalfou</w:t>
      </w:r>
      <w:proofErr w:type="spellEnd"/>
      <w:r w:rsidR="00F746B9" w:rsidRPr="00C44D7D">
        <w:rPr>
          <w:rFonts w:ascii="Times New Roman" w:eastAsia="Times New Roman" w:hAnsi="Times New Roman" w:cs="Times New Roman"/>
          <w:b/>
          <w:iCs/>
          <w:color w:val="000000" w:themeColor="text1"/>
          <w:sz w:val="24"/>
          <w:szCs w:val="24"/>
          <w:lang w:eastAsia="fr-FR"/>
        </w:rPr>
        <w:t xml:space="preserve">, de Yagoua 1, de Yagoua 2, de </w:t>
      </w:r>
      <w:proofErr w:type="spellStart"/>
      <w:r w:rsidR="00F746B9" w:rsidRPr="00C44D7D">
        <w:rPr>
          <w:rFonts w:ascii="Times New Roman" w:eastAsia="Times New Roman" w:hAnsi="Times New Roman" w:cs="Times New Roman"/>
          <w:b/>
          <w:iCs/>
          <w:color w:val="000000" w:themeColor="text1"/>
          <w:sz w:val="24"/>
          <w:szCs w:val="24"/>
          <w:lang w:eastAsia="fr-FR"/>
        </w:rPr>
        <w:t>Tchatchibali</w:t>
      </w:r>
      <w:proofErr w:type="spellEnd"/>
      <w:r w:rsidR="00F746B9" w:rsidRPr="00C44D7D">
        <w:rPr>
          <w:rFonts w:ascii="Times New Roman" w:eastAsia="Times New Roman" w:hAnsi="Times New Roman" w:cs="Times New Roman"/>
          <w:b/>
          <w:iCs/>
          <w:color w:val="000000" w:themeColor="text1"/>
          <w:sz w:val="24"/>
          <w:szCs w:val="24"/>
          <w:lang w:eastAsia="fr-FR"/>
        </w:rPr>
        <w:t xml:space="preserve"> et de </w:t>
      </w:r>
      <w:proofErr w:type="spellStart"/>
      <w:r w:rsidR="00F746B9" w:rsidRPr="00C44D7D">
        <w:rPr>
          <w:rFonts w:ascii="Times New Roman" w:eastAsia="Times New Roman" w:hAnsi="Times New Roman" w:cs="Times New Roman"/>
          <w:b/>
          <w:iCs/>
          <w:color w:val="000000" w:themeColor="text1"/>
          <w:sz w:val="24"/>
          <w:szCs w:val="24"/>
          <w:lang w:eastAsia="fr-FR"/>
        </w:rPr>
        <w:t>Karhay</w:t>
      </w:r>
      <w:proofErr w:type="spellEnd"/>
      <w:r w:rsidR="00F746B9" w:rsidRPr="00C44D7D">
        <w:rPr>
          <w:rFonts w:ascii="Times New Roman" w:eastAsia="Times New Roman" w:hAnsi="Times New Roman" w:cs="Times New Roman"/>
          <w:b/>
          <w:iCs/>
          <w:color w:val="000000" w:themeColor="text1"/>
          <w:sz w:val="24"/>
          <w:szCs w:val="24"/>
          <w:lang w:eastAsia="fr-FR"/>
        </w:rPr>
        <w:t>, DEPARTEMENT DU MAYO DANAY</w:t>
      </w:r>
      <w:r w:rsidRPr="00C44D7D">
        <w:rPr>
          <w:rFonts w:ascii="Times New Roman" w:eastAsia="Times New Roman" w:hAnsi="Times New Roman" w:cs="Times New Roman"/>
          <w:b/>
          <w:color w:val="000000" w:themeColor="text1"/>
          <w:sz w:val="24"/>
          <w:szCs w:val="24"/>
          <w:lang w:eastAsia="fr-FR"/>
        </w:rPr>
        <w:t>, REGION DE L’EXTREME-NORD.</w:t>
      </w:r>
    </w:p>
    <w:p w14:paraId="1BFA0051" w14:textId="77777777" w:rsidR="00053CFB" w:rsidRPr="00C44D7D" w:rsidRDefault="00053CFB" w:rsidP="00053CFB">
      <w:pPr>
        <w:spacing w:after="0" w:line="24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___________________</w:t>
      </w:r>
    </w:p>
    <w:p w14:paraId="60EADEB1" w14:textId="77777777" w:rsidR="00053CFB" w:rsidRPr="00C44D7D" w:rsidRDefault="00053CFB" w:rsidP="00053CFB">
      <w:pPr>
        <w:spacing w:after="0" w:line="240" w:lineRule="auto"/>
        <w:rPr>
          <w:rFonts w:ascii="Times New Roman" w:eastAsia="Batang" w:hAnsi="Times New Roman" w:cs="Times New Roman"/>
          <w:b/>
          <w:bCs/>
          <w:color w:val="000000" w:themeColor="text1"/>
          <w:lang w:eastAsia="fr-FR"/>
        </w:rPr>
      </w:pPr>
    </w:p>
    <w:p w14:paraId="2D6E2024" w14:textId="77777777" w:rsidR="00053CFB" w:rsidRPr="00C44D7D" w:rsidRDefault="00053CFB" w:rsidP="00053CFB">
      <w:pPr>
        <w:widowControl w:val="0"/>
        <w:tabs>
          <w:tab w:val="left" w:pos="426"/>
        </w:tabs>
        <w:autoSpaceDE w:val="0"/>
        <w:autoSpaceDN w:val="0"/>
        <w:adjustRightInd w:val="0"/>
        <w:spacing w:after="0" w:line="240" w:lineRule="auto"/>
        <w:ind w:left="68"/>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TITULAIRE</w:t>
      </w:r>
      <w:r w:rsidRPr="00C44D7D">
        <w:rPr>
          <w:rFonts w:ascii="Times New Roman" w:eastAsia="Times New Roman" w:hAnsi="Times New Roman" w:cs="Times New Roman"/>
          <w:b/>
          <w:bCs/>
          <w:color w:val="000000" w:themeColor="text1"/>
          <w:lang w:eastAsia="fr-FR"/>
        </w:rPr>
        <w:t> :</w:t>
      </w:r>
      <w:r w:rsidRPr="00C44D7D">
        <w:rPr>
          <w:rFonts w:ascii="Times New Roman" w:eastAsia="Times New Roman" w:hAnsi="Times New Roman" w:cs="Times New Roman"/>
          <w:bCs/>
          <w:color w:val="000000" w:themeColor="text1"/>
          <w:lang w:eastAsia="fr-FR"/>
        </w:rPr>
        <w:t xml:space="preserve"> </w:t>
      </w:r>
      <w:r w:rsidRPr="00C44D7D">
        <w:rPr>
          <w:rFonts w:ascii="Times New Roman" w:eastAsia="Times New Roman" w:hAnsi="Times New Roman" w:cs="Times New Roman"/>
          <w:bCs/>
          <w:color w:val="000000" w:themeColor="text1"/>
          <w:lang w:eastAsia="fr-FR"/>
        </w:rPr>
        <w:tab/>
      </w:r>
      <w:r w:rsidRPr="00C44D7D">
        <w:rPr>
          <w:rFonts w:ascii="Times New Roman" w:eastAsia="Times New Roman" w:hAnsi="Times New Roman" w:cs="Times New Roman"/>
          <w:bCs/>
          <w:color w:val="000000" w:themeColor="text1"/>
          <w:lang w:eastAsia="fr-FR"/>
        </w:rPr>
        <w:tab/>
      </w:r>
      <w:r w:rsidRPr="00C44D7D">
        <w:rPr>
          <w:rFonts w:ascii="Times New Roman" w:eastAsia="Times New Roman" w:hAnsi="Times New Roman" w:cs="Times New Roman"/>
          <w:b/>
          <w:bCs/>
          <w:color w:val="000000" w:themeColor="text1"/>
          <w:lang w:eastAsia="fr-FR"/>
        </w:rPr>
        <w:t>____________________________________</w:t>
      </w:r>
    </w:p>
    <w:p w14:paraId="74D3D7DF" w14:textId="77777777" w:rsidR="00053CFB" w:rsidRPr="00C44D7D"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 xml:space="preserve">BP : ____________________ - </w:t>
      </w:r>
      <w:r w:rsidRPr="00C44D7D">
        <w:rPr>
          <w:rFonts w:ascii="Times New Roman" w:eastAsia="Times New Roman" w:hAnsi="Times New Roman" w:cs="Times New Roman"/>
          <w:bCs/>
          <w:color w:val="000000" w:themeColor="text1"/>
          <w:lang w:eastAsia="fr-FR"/>
        </w:rPr>
        <w:tab/>
        <w:t xml:space="preserve">   Tél/Fax : ____________________________       </w:t>
      </w:r>
    </w:p>
    <w:p w14:paraId="7E0D7B32" w14:textId="77777777" w:rsidR="00053CFB" w:rsidRPr="00C44D7D"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Registre de Commerce : ______________________________________________</w:t>
      </w:r>
    </w:p>
    <w:p w14:paraId="663C30A9" w14:textId="77777777" w:rsidR="00053CFB" w:rsidRPr="00C44D7D"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N° CONTRIBUABLE : NIU : _____________________________________________</w:t>
      </w:r>
    </w:p>
    <w:p w14:paraId="2E23BB35" w14:textId="77777777" w:rsidR="00053CFB" w:rsidRPr="00C44D7D"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N° COMPTE BANCAIRE : _______________________________________</w:t>
      </w:r>
    </w:p>
    <w:p w14:paraId="2BD1A4BD" w14:textId="77777777" w:rsidR="00053CFB" w:rsidRPr="00C44D7D" w:rsidRDefault="00053CFB" w:rsidP="00053CFB">
      <w:pPr>
        <w:spacing w:after="0" w:line="240" w:lineRule="auto"/>
        <w:jc w:val="center"/>
        <w:rPr>
          <w:rFonts w:ascii="Times New Roman" w:eastAsia="Times New Roman" w:hAnsi="Times New Roman" w:cs="Times New Roman"/>
          <w:color w:val="000000" w:themeColor="text1"/>
          <w:lang w:eastAsia="fr-FR"/>
        </w:rPr>
      </w:pPr>
    </w:p>
    <w:p w14:paraId="24A9C140" w14:textId="77777777" w:rsidR="00053CFB" w:rsidRPr="00C44D7D" w:rsidRDefault="00053CFB" w:rsidP="00425DC2">
      <w:pPr>
        <w:spacing w:after="0" w:line="360" w:lineRule="auto"/>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MONTANTS EN F CFA :</w:t>
      </w:r>
    </w:p>
    <w:tbl>
      <w:tblPr>
        <w:tblW w:w="6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4"/>
        <w:gridCol w:w="3383"/>
      </w:tblGrid>
      <w:tr w:rsidR="00C44D7D" w:rsidRPr="00C44D7D" w14:paraId="765D2020" w14:textId="77777777" w:rsidTr="00E87861">
        <w:trPr>
          <w:trHeight w:val="390"/>
          <w:jc w:val="center"/>
        </w:trPr>
        <w:tc>
          <w:tcPr>
            <w:tcW w:w="3254" w:type="dxa"/>
            <w:shd w:val="clear" w:color="auto" w:fill="F2F2F2"/>
            <w:vAlign w:val="center"/>
          </w:tcPr>
          <w:p w14:paraId="1F677EE2" w14:textId="77777777" w:rsidR="00053CFB" w:rsidRPr="00C44D7D" w:rsidRDefault="00053CFB" w:rsidP="00053CFB">
            <w:pPr>
              <w:spacing w:after="0" w:line="240" w:lineRule="auto"/>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DESIGNATIONS</w:t>
            </w:r>
          </w:p>
        </w:tc>
        <w:tc>
          <w:tcPr>
            <w:tcW w:w="3383" w:type="dxa"/>
            <w:shd w:val="clear" w:color="auto" w:fill="F2F2F2"/>
            <w:vAlign w:val="center"/>
          </w:tcPr>
          <w:p w14:paraId="607B5447" w14:textId="77777777" w:rsidR="00053CFB" w:rsidRPr="00C44D7D" w:rsidRDefault="00053CFB" w:rsidP="00053CFB">
            <w:pPr>
              <w:spacing w:after="0" w:line="240" w:lineRule="auto"/>
              <w:jc w:val="center"/>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MONTANTS</w:t>
            </w:r>
          </w:p>
        </w:tc>
      </w:tr>
      <w:tr w:rsidR="00C44D7D" w:rsidRPr="00C44D7D" w14:paraId="7E21363B" w14:textId="77777777" w:rsidTr="00E87861">
        <w:trPr>
          <w:trHeight w:val="272"/>
          <w:jc w:val="center"/>
        </w:trPr>
        <w:tc>
          <w:tcPr>
            <w:tcW w:w="3254" w:type="dxa"/>
          </w:tcPr>
          <w:p w14:paraId="6DA660E3" w14:textId="77777777" w:rsidR="00053CFB" w:rsidRPr="00C44D7D" w:rsidRDefault="00053CFB" w:rsidP="00053CFB">
            <w:pPr>
              <w:spacing w:after="0" w:line="240" w:lineRule="auto"/>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color w:val="000000" w:themeColor="text1"/>
                <w:lang w:eastAsia="fr-FR"/>
              </w:rPr>
              <w:t>Montant total HTVA</w:t>
            </w:r>
          </w:p>
        </w:tc>
        <w:tc>
          <w:tcPr>
            <w:tcW w:w="3383" w:type="dxa"/>
            <w:vAlign w:val="center"/>
          </w:tcPr>
          <w:p w14:paraId="22DFC8A5" w14:textId="77777777" w:rsidR="00053CFB" w:rsidRPr="00C44D7D" w:rsidRDefault="00053CFB" w:rsidP="00053CFB">
            <w:pPr>
              <w:spacing w:after="0" w:line="240" w:lineRule="auto"/>
              <w:jc w:val="right"/>
              <w:rPr>
                <w:rFonts w:ascii="Times New Roman" w:eastAsia="Times New Roman" w:hAnsi="Times New Roman" w:cs="Times New Roman"/>
                <w:b/>
                <w:color w:val="000000" w:themeColor="text1"/>
                <w:lang w:eastAsia="fr-FR"/>
              </w:rPr>
            </w:pPr>
          </w:p>
        </w:tc>
      </w:tr>
      <w:tr w:rsidR="00C44D7D" w:rsidRPr="00C44D7D" w14:paraId="75507780" w14:textId="77777777" w:rsidTr="00E87861">
        <w:trPr>
          <w:trHeight w:val="281"/>
          <w:jc w:val="center"/>
        </w:trPr>
        <w:tc>
          <w:tcPr>
            <w:tcW w:w="3254" w:type="dxa"/>
          </w:tcPr>
          <w:p w14:paraId="5B2A82E6"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Montant TVA (19.25%)</w:t>
            </w:r>
          </w:p>
        </w:tc>
        <w:tc>
          <w:tcPr>
            <w:tcW w:w="3383" w:type="dxa"/>
            <w:vAlign w:val="center"/>
          </w:tcPr>
          <w:p w14:paraId="08EC8900" w14:textId="77777777" w:rsidR="00053CFB" w:rsidRPr="00C44D7D" w:rsidRDefault="00053CFB" w:rsidP="00053CFB">
            <w:pPr>
              <w:spacing w:after="0" w:line="240" w:lineRule="auto"/>
              <w:jc w:val="right"/>
              <w:rPr>
                <w:rFonts w:ascii="Times New Roman" w:eastAsia="Times New Roman" w:hAnsi="Times New Roman" w:cs="Times New Roman"/>
                <w:b/>
                <w:color w:val="000000" w:themeColor="text1"/>
                <w:lang w:eastAsia="fr-FR"/>
              </w:rPr>
            </w:pPr>
          </w:p>
        </w:tc>
      </w:tr>
      <w:tr w:rsidR="00C44D7D" w:rsidRPr="00C44D7D" w14:paraId="588FB337" w14:textId="77777777" w:rsidTr="00E87861">
        <w:trPr>
          <w:trHeight w:val="272"/>
          <w:jc w:val="center"/>
        </w:trPr>
        <w:tc>
          <w:tcPr>
            <w:tcW w:w="3254" w:type="dxa"/>
          </w:tcPr>
          <w:p w14:paraId="2B0553AD" w14:textId="77777777" w:rsidR="00053CFB" w:rsidRPr="00C44D7D" w:rsidRDefault="00053CFB" w:rsidP="00053CFB">
            <w:pPr>
              <w:spacing w:after="0" w:line="240" w:lineRule="auto"/>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color w:val="000000" w:themeColor="text1"/>
                <w:lang w:eastAsia="fr-FR"/>
              </w:rPr>
              <w:t>Montant total TTC</w:t>
            </w:r>
          </w:p>
        </w:tc>
        <w:tc>
          <w:tcPr>
            <w:tcW w:w="3383" w:type="dxa"/>
            <w:vAlign w:val="center"/>
          </w:tcPr>
          <w:p w14:paraId="0667D62A" w14:textId="77777777" w:rsidR="00053CFB" w:rsidRPr="00C44D7D" w:rsidRDefault="00053CFB" w:rsidP="00053CFB">
            <w:pPr>
              <w:spacing w:after="0" w:line="240" w:lineRule="auto"/>
              <w:jc w:val="right"/>
              <w:rPr>
                <w:rFonts w:ascii="Times New Roman" w:eastAsia="Times New Roman" w:hAnsi="Times New Roman" w:cs="Times New Roman"/>
                <w:bCs/>
                <w:color w:val="000000" w:themeColor="text1"/>
                <w:lang w:eastAsia="fr-FR"/>
              </w:rPr>
            </w:pPr>
          </w:p>
        </w:tc>
      </w:tr>
      <w:tr w:rsidR="00C44D7D" w:rsidRPr="00C44D7D" w14:paraId="18870186" w14:textId="77777777" w:rsidTr="00E87861">
        <w:trPr>
          <w:trHeight w:val="272"/>
          <w:jc w:val="center"/>
        </w:trPr>
        <w:tc>
          <w:tcPr>
            <w:tcW w:w="3254" w:type="dxa"/>
          </w:tcPr>
          <w:p w14:paraId="1BDB3A65" w14:textId="279D6456" w:rsidR="00053CFB" w:rsidRPr="00C44D7D" w:rsidRDefault="00053CFB" w:rsidP="00053CFB">
            <w:pPr>
              <w:spacing w:after="0" w:line="240" w:lineRule="auto"/>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color w:val="000000" w:themeColor="text1"/>
                <w:lang w:eastAsia="fr-FR"/>
              </w:rPr>
              <w:t>Montant AIR (2.2%</w:t>
            </w:r>
            <w:r w:rsidR="004B6F77" w:rsidRPr="00C44D7D">
              <w:rPr>
                <w:rFonts w:ascii="Times New Roman" w:eastAsia="Times New Roman" w:hAnsi="Times New Roman" w:cs="Times New Roman"/>
                <w:color w:val="000000" w:themeColor="text1"/>
                <w:lang w:eastAsia="fr-FR"/>
              </w:rPr>
              <w:t xml:space="preserve"> ou 5.5%</w:t>
            </w:r>
            <w:r w:rsidRPr="00C44D7D">
              <w:rPr>
                <w:rFonts w:ascii="Times New Roman" w:eastAsia="Times New Roman" w:hAnsi="Times New Roman" w:cs="Times New Roman"/>
                <w:color w:val="000000" w:themeColor="text1"/>
                <w:lang w:eastAsia="fr-FR"/>
              </w:rPr>
              <w:t>)</w:t>
            </w:r>
          </w:p>
        </w:tc>
        <w:tc>
          <w:tcPr>
            <w:tcW w:w="3383" w:type="dxa"/>
            <w:vAlign w:val="center"/>
          </w:tcPr>
          <w:p w14:paraId="445C005E" w14:textId="77777777" w:rsidR="00053CFB" w:rsidRPr="00C44D7D" w:rsidRDefault="00053CFB" w:rsidP="00053CFB">
            <w:pPr>
              <w:spacing w:after="0" w:line="240" w:lineRule="auto"/>
              <w:jc w:val="right"/>
              <w:rPr>
                <w:rFonts w:ascii="Times New Roman" w:eastAsia="Times New Roman" w:hAnsi="Times New Roman" w:cs="Times New Roman"/>
                <w:bCs/>
                <w:color w:val="000000" w:themeColor="text1"/>
                <w:lang w:eastAsia="fr-FR"/>
              </w:rPr>
            </w:pPr>
          </w:p>
        </w:tc>
      </w:tr>
      <w:tr w:rsidR="00053CFB" w:rsidRPr="00C44D7D" w14:paraId="6995E2FD" w14:textId="77777777" w:rsidTr="00E87861">
        <w:trPr>
          <w:trHeight w:val="272"/>
          <w:jc w:val="center"/>
        </w:trPr>
        <w:tc>
          <w:tcPr>
            <w:tcW w:w="3254" w:type="dxa"/>
          </w:tcPr>
          <w:p w14:paraId="0E523053" w14:textId="77777777" w:rsidR="00053CFB" w:rsidRPr="00C44D7D" w:rsidRDefault="00053CFB" w:rsidP="00053CFB">
            <w:pPr>
              <w:spacing w:after="0" w:line="240" w:lineRule="auto"/>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color w:val="000000" w:themeColor="text1"/>
                <w:lang w:eastAsia="fr-FR"/>
              </w:rPr>
              <w:t>Montant net à percevoir</w:t>
            </w:r>
          </w:p>
        </w:tc>
        <w:tc>
          <w:tcPr>
            <w:tcW w:w="3383" w:type="dxa"/>
            <w:vAlign w:val="center"/>
          </w:tcPr>
          <w:p w14:paraId="02148DF0" w14:textId="77777777" w:rsidR="00053CFB" w:rsidRPr="00C44D7D" w:rsidRDefault="00053CFB" w:rsidP="00053CFB">
            <w:pPr>
              <w:spacing w:after="0" w:line="240" w:lineRule="auto"/>
              <w:jc w:val="right"/>
              <w:rPr>
                <w:rFonts w:ascii="Times New Roman" w:eastAsia="Times New Roman" w:hAnsi="Times New Roman" w:cs="Times New Roman"/>
                <w:b/>
                <w:color w:val="000000" w:themeColor="text1"/>
                <w:lang w:eastAsia="fr-FR"/>
              </w:rPr>
            </w:pPr>
          </w:p>
        </w:tc>
      </w:tr>
    </w:tbl>
    <w:p w14:paraId="3631E399" w14:textId="77777777" w:rsidR="00053CFB" w:rsidRPr="00C44D7D"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32F52D57" w14:textId="20B28AC0" w:rsidR="00053CFB" w:rsidRPr="00C44D7D"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 xml:space="preserve">DELAI D’EXECUTION :  </w:t>
      </w:r>
      <w:r w:rsidR="005D344A" w:rsidRPr="00C44D7D">
        <w:rPr>
          <w:rFonts w:ascii="Times New Roman" w:eastAsia="Times New Roman" w:hAnsi="Times New Roman" w:cs="Times New Roman"/>
          <w:b/>
          <w:bCs/>
          <w:color w:val="000000" w:themeColor="text1"/>
          <w:lang w:eastAsia="fr-FR"/>
        </w:rPr>
        <w:t>CINQ</w:t>
      </w:r>
      <w:r w:rsidR="005C037E" w:rsidRPr="00C44D7D">
        <w:rPr>
          <w:rFonts w:ascii="Times New Roman" w:eastAsia="Times New Roman" w:hAnsi="Times New Roman" w:cs="Times New Roman"/>
          <w:b/>
          <w:bCs/>
          <w:color w:val="000000" w:themeColor="text1"/>
          <w:lang w:eastAsia="fr-FR"/>
        </w:rPr>
        <w:t xml:space="preserve"> (0</w:t>
      </w:r>
      <w:r w:rsidR="005D344A" w:rsidRPr="00C44D7D">
        <w:rPr>
          <w:rFonts w:ascii="Times New Roman" w:eastAsia="Times New Roman" w:hAnsi="Times New Roman" w:cs="Times New Roman"/>
          <w:b/>
          <w:bCs/>
          <w:color w:val="000000" w:themeColor="text1"/>
          <w:lang w:eastAsia="fr-FR"/>
        </w:rPr>
        <w:t>5</w:t>
      </w:r>
      <w:r w:rsidR="005C037E" w:rsidRPr="00C44D7D">
        <w:rPr>
          <w:rFonts w:ascii="Times New Roman" w:eastAsia="Times New Roman" w:hAnsi="Times New Roman" w:cs="Times New Roman"/>
          <w:b/>
          <w:bCs/>
          <w:color w:val="000000" w:themeColor="text1"/>
          <w:lang w:eastAsia="fr-FR"/>
        </w:rPr>
        <w:t>)</w:t>
      </w:r>
      <w:r w:rsidRPr="00C44D7D">
        <w:rPr>
          <w:rFonts w:ascii="Times New Roman" w:eastAsia="Times New Roman" w:hAnsi="Times New Roman" w:cs="Times New Roman"/>
          <w:b/>
          <w:bCs/>
          <w:color w:val="000000" w:themeColor="text1"/>
          <w:lang w:eastAsia="fr-FR"/>
        </w:rPr>
        <w:t xml:space="preserve"> MOIS (1</w:t>
      </w:r>
      <w:r w:rsidR="005D344A" w:rsidRPr="00C44D7D">
        <w:rPr>
          <w:rFonts w:ascii="Times New Roman" w:eastAsia="Times New Roman" w:hAnsi="Times New Roman" w:cs="Times New Roman"/>
          <w:b/>
          <w:bCs/>
          <w:color w:val="000000" w:themeColor="text1"/>
          <w:lang w:eastAsia="fr-FR"/>
        </w:rPr>
        <w:t>5</w:t>
      </w:r>
      <w:r w:rsidRPr="00C44D7D">
        <w:rPr>
          <w:rFonts w:ascii="Times New Roman" w:eastAsia="Times New Roman" w:hAnsi="Times New Roman" w:cs="Times New Roman"/>
          <w:b/>
          <w:bCs/>
          <w:color w:val="000000" w:themeColor="text1"/>
          <w:lang w:eastAsia="fr-FR"/>
        </w:rPr>
        <w:t xml:space="preserve">0 JOURS CALENDAIRES) </w:t>
      </w:r>
    </w:p>
    <w:p w14:paraId="02D92466" w14:textId="77777777" w:rsidR="00053CFB" w:rsidRPr="00C44D7D"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5F55FC99" w14:textId="525F778D" w:rsidR="00053CFB" w:rsidRPr="00C44D7D" w:rsidRDefault="00053CFB" w:rsidP="00053CFB">
      <w:pPr>
        <w:spacing w:after="0" w:line="360" w:lineRule="auto"/>
        <w:jc w:val="center"/>
        <w:rPr>
          <w:rFonts w:ascii="Times New Roman" w:eastAsia="Times New Roman" w:hAnsi="Times New Roman" w:cs="Times New Roman"/>
          <w:b/>
          <w:bCs/>
          <w:iCs/>
          <w:color w:val="000000" w:themeColor="text1"/>
          <w:lang w:eastAsia="fr-FR"/>
        </w:rPr>
      </w:pPr>
      <w:r w:rsidRPr="00C44D7D">
        <w:rPr>
          <w:rFonts w:ascii="Times New Roman" w:eastAsia="Times New Roman" w:hAnsi="Times New Roman" w:cs="Times New Roman"/>
          <w:b/>
          <w:bCs/>
          <w:color w:val="000000" w:themeColor="text1"/>
          <w:lang w:eastAsia="fr-FR"/>
        </w:rPr>
        <w:t>FINANCEMENT</w:t>
      </w:r>
      <w:r w:rsidR="00850EB6" w:rsidRPr="00C44D7D">
        <w:rPr>
          <w:rFonts w:ascii="Times New Roman" w:eastAsia="Times New Roman" w:hAnsi="Times New Roman" w:cs="Times New Roman"/>
          <w:b/>
          <w:bCs/>
          <w:color w:val="000000" w:themeColor="text1"/>
          <w:lang w:eastAsia="fr-FR"/>
        </w:rPr>
        <w:t xml:space="preserve"> </w:t>
      </w:r>
      <w:r w:rsidRPr="00C44D7D">
        <w:rPr>
          <w:rFonts w:ascii="Times New Roman" w:eastAsia="Times New Roman" w:hAnsi="Times New Roman" w:cs="Times New Roman"/>
          <w:b/>
          <w:bCs/>
          <w:color w:val="000000" w:themeColor="text1"/>
          <w:lang w:eastAsia="fr-FR"/>
        </w:rPr>
        <w:t>:</w:t>
      </w:r>
      <w:r w:rsidRPr="00C44D7D">
        <w:rPr>
          <w:rFonts w:ascii="Times New Roman" w:eastAsia="Times New Roman" w:hAnsi="Times New Roman" w:cs="Times New Roman"/>
          <w:b/>
          <w:bCs/>
          <w:iCs/>
          <w:color w:val="000000" w:themeColor="text1"/>
          <w:lang w:eastAsia="fr-FR"/>
        </w:rPr>
        <w:t xml:space="preserve"> </w:t>
      </w:r>
      <w:r w:rsidR="005D344A" w:rsidRPr="00C44D7D">
        <w:rPr>
          <w:rFonts w:ascii="Times New Roman" w:eastAsia="Times New Roman" w:hAnsi="Times New Roman" w:cs="Times New Roman"/>
          <w:iCs/>
          <w:color w:val="000000" w:themeColor="text1"/>
          <w:lang w:eastAsia="fr-FR"/>
        </w:rPr>
        <w:t>BIP/MINEPAT</w:t>
      </w:r>
      <w:r w:rsidRPr="00C44D7D">
        <w:rPr>
          <w:rFonts w:ascii="Times New Roman" w:eastAsia="Times New Roman" w:hAnsi="Times New Roman" w:cs="Times New Roman"/>
          <w:iCs/>
          <w:color w:val="000000" w:themeColor="text1"/>
          <w:lang w:eastAsia="fr-FR"/>
        </w:rPr>
        <w:t xml:space="preserve">, EXERCICE </w:t>
      </w:r>
      <w:r w:rsidR="009715A3" w:rsidRPr="00C44D7D">
        <w:rPr>
          <w:rFonts w:ascii="Times New Roman" w:eastAsia="Times New Roman" w:hAnsi="Times New Roman" w:cs="Times New Roman"/>
          <w:iCs/>
          <w:color w:val="000000" w:themeColor="text1"/>
          <w:lang w:eastAsia="fr-FR"/>
        </w:rPr>
        <w:t>2026</w:t>
      </w:r>
    </w:p>
    <w:p w14:paraId="00C8657C" w14:textId="7D533D1B" w:rsidR="00053CFB" w:rsidRPr="00C44D7D" w:rsidRDefault="00053CFB" w:rsidP="00053CFB">
      <w:pPr>
        <w:spacing w:after="0" w:line="360" w:lineRule="auto"/>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IMPUTATION :</w:t>
      </w:r>
      <w:r w:rsidRPr="00C44D7D">
        <w:rPr>
          <w:rFonts w:ascii="Times New Roman" w:eastAsia="Times New Roman" w:hAnsi="Times New Roman" w:cs="Times New Roman"/>
          <w:b/>
          <w:bCs/>
          <w:iCs/>
          <w:color w:val="000000" w:themeColor="text1"/>
          <w:lang w:eastAsia="fr-FR"/>
        </w:rPr>
        <w:t xml:space="preserve"> </w:t>
      </w:r>
      <w:r w:rsidR="00F746B9" w:rsidRPr="00C44D7D">
        <w:rPr>
          <w:rFonts w:ascii="Times New Roman" w:eastAsia="Times New Roman" w:hAnsi="Times New Roman" w:cs="Times New Roman"/>
          <w:iCs/>
          <w:color w:val="000000" w:themeColor="text1"/>
          <w:lang w:eastAsia="fr-FR"/>
        </w:rPr>
        <w:t>220325</w:t>
      </w:r>
    </w:p>
    <w:p w14:paraId="22E9FFBE" w14:textId="77777777" w:rsidR="00053CFB" w:rsidRPr="00C44D7D" w:rsidRDefault="00053CFB" w:rsidP="00053CFB">
      <w:pPr>
        <w:spacing w:after="0" w:line="240" w:lineRule="auto"/>
        <w:jc w:val="center"/>
        <w:rPr>
          <w:rFonts w:ascii="Times New Roman" w:eastAsia="Times New Roman" w:hAnsi="Times New Roman" w:cs="Times New Roman"/>
          <w:b/>
          <w:bCs/>
          <w:color w:val="000000" w:themeColor="text1"/>
          <w:sz w:val="12"/>
          <w:szCs w:val="12"/>
          <w:lang w:eastAsia="fr-FR"/>
        </w:rPr>
      </w:pPr>
    </w:p>
    <w:p w14:paraId="0604F09F" w14:textId="77777777" w:rsidR="00053CFB" w:rsidRPr="00C44D7D" w:rsidRDefault="00053CFB" w:rsidP="00053CFB">
      <w:pPr>
        <w:spacing w:after="0" w:line="24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lang w:eastAsia="fr-FR"/>
        </w:rPr>
        <w:t>VISAS ET SIGNATURES</w:t>
      </w:r>
    </w:p>
    <w:tbl>
      <w:tblPr>
        <w:tblW w:w="98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6"/>
        <w:gridCol w:w="4989"/>
      </w:tblGrid>
      <w:tr w:rsidR="00C44D7D" w:rsidRPr="00C44D7D" w14:paraId="340570E9" w14:textId="77777777" w:rsidTr="00E87861">
        <w:trPr>
          <w:cantSplit/>
          <w:trHeight w:val="3098"/>
        </w:trPr>
        <w:tc>
          <w:tcPr>
            <w:tcW w:w="4846" w:type="dxa"/>
          </w:tcPr>
          <w:p w14:paraId="068FC584" w14:textId="3D940CE6" w:rsidR="00053CFB" w:rsidRPr="00C44D7D"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color w:val="000000" w:themeColor="text1"/>
                <w:lang w:eastAsia="fr-FR"/>
              </w:rPr>
              <w:br w:type="page"/>
            </w:r>
            <w:r w:rsidRPr="00C44D7D">
              <w:rPr>
                <w:rFonts w:ascii="Times New Roman" w:eastAsia="Times New Roman" w:hAnsi="Times New Roman" w:cs="Times New Roman"/>
                <w:b/>
                <w:bCs/>
                <w:color w:val="000000" w:themeColor="text1"/>
                <w:lang w:eastAsia="fr-FR"/>
              </w:rPr>
              <w:t>Lu et accepté par le Cocontractant</w:t>
            </w:r>
          </w:p>
          <w:p w14:paraId="54990832" w14:textId="77777777" w:rsidR="00053CFB" w:rsidRPr="00C44D7D" w:rsidRDefault="00053CFB" w:rsidP="00053CFB">
            <w:pPr>
              <w:spacing w:after="0" w:line="240" w:lineRule="auto"/>
              <w:jc w:val="center"/>
              <w:rPr>
                <w:rFonts w:ascii="Times New Roman" w:eastAsia="Times New Roman" w:hAnsi="Times New Roman" w:cs="Times New Roman"/>
                <w:color w:val="000000" w:themeColor="text1"/>
                <w:lang w:eastAsia="fr-FR"/>
              </w:rPr>
            </w:pPr>
          </w:p>
          <w:p w14:paraId="0DDC40F1" w14:textId="77777777" w:rsidR="00053CFB" w:rsidRPr="00C44D7D" w:rsidRDefault="00053CFB" w:rsidP="00053CFB">
            <w:pPr>
              <w:spacing w:after="0" w:line="240" w:lineRule="auto"/>
              <w:jc w:val="center"/>
              <w:rPr>
                <w:rFonts w:ascii="Times New Roman" w:eastAsia="Times New Roman" w:hAnsi="Times New Roman" w:cs="Times New Roman"/>
                <w:color w:val="000000" w:themeColor="text1"/>
                <w:lang w:eastAsia="fr-FR"/>
              </w:rPr>
            </w:pPr>
          </w:p>
          <w:p w14:paraId="55B42661" w14:textId="77777777" w:rsidR="00053CFB" w:rsidRPr="00C44D7D" w:rsidRDefault="00053CFB" w:rsidP="00053CFB">
            <w:pPr>
              <w:spacing w:after="0" w:line="240" w:lineRule="auto"/>
              <w:jc w:val="center"/>
              <w:rPr>
                <w:rFonts w:ascii="Times New Roman" w:eastAsia="Times New Roman" w:hAnsi="Times New Roman" w:cs="Times New Roman"/>
                <w:color w:val="000000" w:themeColor="text1"/>
                <w:lang w:eastAsia="fr-FR"/>
              </w:rPr>
            </w:pPr>
          </w:p>
          <w:p w14:paraId="7B31465B"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2C64F936"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38B952AD"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38A58A52"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41B82C9A"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5193EE5B" w14:textId="77777777" w:rsidR="00053CFB" w:rsidRPr="00C44D7D" w:rsidRDefault="00053CFB" w:rsidP="00053CFB">
            <w:pPr>
              <w:spacing w:after="0" w:line="240" w:lineRule="auto"/>
              <w:rPr>
                <w:rFonts w:ascii="Times New Roman" w:eastAsia="Times New Roman" w:hAnsi="Times New Roman" w:cs="Times New Roman"/>
                <w:b/>
                <w:color w:val="000000" w:themeColor="text1"/>
                <w:lang w:eastAsia="fr-FR"/>
              </w:rPr>
            </w:pPr>
          </w:p>
          <w:p w14:paraId="332BEDCE" w14:textId="77777777" w:rsidR="00053CFB" w:rsidRPr="00C44D7D" w:rsidRDefault="00053CFB" w:rsidP="00053CFB">
            <w:pPr>
              <w:spacing w:after="0" w:line="240" w:lineRule="auto"/>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Maroua, le __________________</w:t>
            </w:r>
          </w:p>
        </w:tc>
        <w:tc>
          <w:tcPr>
            <w:tcW w:w="4989" w:type="dxa"/>
          </w:tcPr>
          <w:p w14:paraId="374EBC06" w14:textId="7C819B39" w:rsidR="00053CFB" w:rsidRPr="00C44D7D" w:rsidRDefault="00053CFB" w:rsidP="00053CFB">
            <w:pPr>
              <w:keepNext/>
              <w:spacing w:after="0" w:line="240" w:lineRule="auto"/>
              <w:ind w:left="567" w:hanging="567"/>
              <w:jc w:val="center"/>
              <w:outlineLvl w:val="7"/>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bCs/>
                <w:iCs/>
                <w:color w:val="000000" w:themeColor="text1"/>
                <w:lang w:eastAsia="x-none"/>
              </w:rPr>
              <w:t>Signé par le Directeur Général de la MIDIMA,</w:t>
            </w:r>
            <w:r w:rsidRPr="00C44D7D">
              <w:rPr>
                <w:rFonts w:ascii="Times New Roman" w:hAnsi="Times New Roman" w:cs="Times New Roman"/>
                <w:color w:val="000000" w:themeColor="text1"/>
              </w:rPr>
              <w:t xml:space="preserve"> </w:t>
            </w:r>
            <w:r w:rsidRPr="00C44D7D">
              <w:rPr>
                <w:rFonts w:ascii="Times New Roman" w:eastAsia="Times New Roman" w:hAnsi="Times New Roman" w:cs="Times New Roman"/>
                <w:b/>
                <w:bCs/>
                <w:iCs/>
                <w:color w:val="000000" w:themeColor="text1"/>
                <w:lang w:eastAsia="x-none"/>
              </w:rPr>
              <w:t xml:space="preserve">Maître d’Ouvrage </w:t>
            </w:r>
          </w:p>
          <w:p w14:paraId="628FF0E5" w14:textId="77777777" w:rsidR="00053CFB" w:rsidRPr="00C44D7D"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47195C4E" w14:textId="77777777" w:rsidR="00053CFB" w:rsidRPr="00C44D7D" w:rsidRDefault="00053CFB" w:rsidP="00053CFB">
            <w:pPr>
              <w:spacing w:after="0" w:line="240" w:lineRule="auto"/>
              <w:rPr>
                <w:rFonts w:ascii="Times New Roman" w:eastAsia="Times New Roman" w:hAnsi="Times New Roman" w:cs="Times New Roman"/>
                <w:b/>
                <w:bCs/>
                <w:color w:val="000000" w:themeColor="text1"/>
                <w:lang w:eastAsia="fr-FR"/>
              </w:rPr>
            </w:pPr>
          </w:p>
          <w:p w14:paraId="32F6F161" w14:textId="77777777" w:rsidR="00053CFB" w:rsidRPr="00C44D7D" w:rsidRDefault="00053CFB" w:rsidP="00053CFB">
            <w:pPr>
              <w:spacing w:after="0" w:line="240" w:lineRule="auto"/>
              <w:rPr>
                <w:rFonts w:ascii="Times New Roman" w:eastAsia="Times New Roman" w:hAnsi="Times New Roman" w:cs="Times New Roman"/>
                <w:b/>
                <w:bCs/>
                <w:color w:val="000000" w:themeColor="text1"/>
                <w:lang w:eastAsia="fr-FR"/>
              </w:rPr>
            </w:pPr>
          </w:p>
          <w:p w14:paraId="4696F64C" w14:textId="77777777" w:rsidR="00053CFB" w:rsidRPr="00C44D7D"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28739635" w14:textId="77777777" w:rsidR="00053CFB" w:rsidRPr="00C44D7D"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75562580" w14:textId="77777777" w:rsidR="00053CFB" w:rsidRPr="00C44D7D" w:rsidRDefault="00053CFB" w:rsidP="00053CFB">
            <w:pPr>
              <w:spacing w:after="0" w:line="240" w:lineRule="auto"/>
              <w:rPr>
                <w:rFonts w:ascii="Times New Roman" w:eastAsia="Times New Roman" w:hAnsi="Times New Roman" w:cs="Times New Roman"/>
                <w:b/>
                <w:color w:val="000000" w:themeColor="text1"/>
                <w:lang w:eastAsia="fr-FR"/>
              </w:rPr>
            </w:pPr>
          </w:p>
          <w:p w14:paraId="04E98CD3" w14:textId="77777777" w:rsidR="00053CFB" w:rsidRPr="00C44D7D" w:rsidRDefault="00053CFB" w:rsidP="00053CFB">
            <w:pPr>
              <w:spacing w:after="0" w:line="240" w:lineRule="auto"/>
              <w:rPr>
                <w:rFonts w:ascii="Times New Roman" w:eastAsia="Times New Roman" w:hAnsi="Times New Roman" w:cs="Times New Roman"/>
                <w:b/>
                <w:color w:val="000000" w:themeColor="text1"/>
                <w:lang w:eastAsia="fr-FR"/>
              </w:rPr>
            </w:pPr>
          </w:p>
          <w:p w14:paraId="0ECC2EBB" w14:textId="77777777" w:rsidR="00053CFB" w:rsidRPr="00C44D7D" w:rsidRDefault="00053CFB" w:rsidP="00053CFB">
            <w:pPr>
              <w:spacing w:after="0" w:line="240" w:lineRule="auto"/>
              <w:rPr>
                <w:rFonts w:ascii="Times New Roman" w:eastAsia="Times New Roman" w:hAnsi="Times New Roman" w:cs="Times New Roman"/>
                <w:b/>
                <w:color w:val="000000" w:themeColor="text1"/>
                <w:lang w:eastAsia="fr-FR"/>
              </w:rPr>
            </w:pPr>
          </w:p>
          <w:p w14:paraId="4A2978A0" w14:textId="77777777" w:rsidR="00053CFB" w:rsidRPr="00C44D7D" w:rsidRDefault="00053CFB" w:rsidP="00053CFB">
            <w:pPr>
              <w:spacing w:after="0" w:line="240" w:lineRule="auto"/>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Maroua, le_____________________</w:t>
            </w:r>
          </w:p>
        </w:tc>
      </w:tr>
      <w:tr w:rsidR="00053CFB" w:rsidRPr="00C44D7D" w14:paraId="0425ADAA" w14:textId="77777777" w:rsidTr="00E87861">
        <w:trPr>
          <w:trHeight w:val="2218"/>
        </w:trPr>
        <w:tc>
          <w:tcPr>
            <w:tcW w:w="9835" w:type="dxa"/>
            <w:gridSpan w:val="2"/>
          </w:tcPr>
          <w:p w14:paraId="4FC96BDE" w14:textId="77777777" w:rsidR="00053CFB" w:rsidRPr="00C44D7D"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ENREGISTREMENT</w:t>
            </w:r>
          </w:p>
          <w:p w14:paraId="7D3BF996" w14:textId="77777777" w:rsidR="00053CFB" w:rsidRPr="00C44D7D" w:rsidRDefault="00053CFB" w:rsidP="00053CFB">
            <w:pPr>
              <w:spacing w:after="0" w:line="240" w:lineRule="auto"/>
              <w:jc w:val="center"/>
              <w:rPr>
                <w:rFonts w:ascii="Times New Roman" w:eastAsia="Times New Roman" w:hAnsi="Times New Roman" w:cs="Times New Roman"/>
                <w:color w:val="000000" w:themeColor="text1"/>
                <w:lang w:eastAsia="fr-FR"/>
              </w:rPr>
            </w:pPr>
          </w:p>
          <w:p w14:paraId="00E2FCD0"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1F095ADB"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44EF4C3E"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2B4CACD8"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378FB32F"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1ED9EE50"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29983D8B"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p w14:paraId="507DC61A" w14:textId="77777777" w:rsidR="00053CFB" w:rsidRPr="00C44D7D" w:rsidRDefault="00053CFB" w:rsidP="00053CFB">
            <w:pPr>
              <w:spacing w:after="0" w:line="240" w:lineRule="auto"/>
              <w:rPr>
                <w:rFonts w:ascii="Times New Roman" w:eastAsia="Times New Roman" w:hAnsi="Times New Roman" w:cs="Times New Roman"/>
                <w:color w:val="000000" w:themeColor="text1"/>
                <w:lang w:eastAsia="fr-FR"/>
              </w:rPr>
            </w:pPr>
          </w:p>
        </w:tc>
      </w:tr>
    </w:tbl>
    <w:p w14:paraId="3483FA8C" w14:textId="77777777" w:rsidR="00053CFB" w:rsidRPr="00C44D7D" w:rsidRDefault="00053CFB" w:rsidP="00053CFB">
      <w:pPr>
        <w:widowControl w:val="0"/>
        <w:autoSpaceDE w:val="0"/>
        <w:autoSpaceDN w:val="0"/>
        <w:adjustRightInd w:val="0"/>
        <w:spacing w:after="120"/>
        <w:rPr>
          <w:rFonts w:ascii="Century Gothic" w:eastAsia="Times New Roman" w:hAnsi="Century Gothic" w:cs="Arial"/>
          <w:color w:val="000000" w:themeColor="text1"/>
          <w:lang w:eastAsia="fr-FR"/>
        </w:rPr>
      </w:pPr>
    </w:p>
    <w:p w14:paraId="516A3E37" w14:textId="77777777" w:rsidR="00053CFB" w:rsidRPr="00C44D7D"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r w:rsidRPr="00C44D7D">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0672" behindDoc="0" locked="0" layoutInCell="1" allowOverlap="1" wp14:anchorId="277DC47E" wp14:editId="38A7410A">
                <wp:simplePos x="0" y="0"/>
                <wp:positionH relativeFrom="column">
                  <wp:posOffset>1116965</wp:posOffset>
                </wp:positionH>
                <wp:positionV relativeFrom="paragraph">
                  <wp:posOffset>41275</wp:posOffset>
                </wp:positionV>
                <wp:extent cx="4552950" cy="1403985"/>
                <wp:effectExtent l="19050" t="19050" r="19050" b="1587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38100">
                          <a:solidFill>
                            <a:sysClr val="windowText" lastClr="000000"/>
                          </a:solidFill>
                          <a:miter lim="800000"/>
                          <a:headEnd/>
                          <a:tailEnd/>
                        </a:ln>
                      </wps:spPr>
                      <wps:txbx>
                        <w:txbxContent>
                          <w:p w14:paraId="215ACD2F" w14:textId="77777777" w:rsidR="00053CFB" w:rsidRPr="00E924B7" w:rsidRDefault="00053CFB" w:rsidP="00FA07B5">
                            <w:pPr>
                              <w:pStyle w:val="PiceDAO"/>
                              <w:rPr>
                                <w:lang w:val="fr-CM"/>
                              </w:rPr>
                            </w:pPr>
                            <w:bookmarkStart w:id="204" w:name="_Toc189435722"/>
                            <w:bookmarkStart w:id="205" w:name="_Toc224052885"/>
                            <w:r w:rsidRPr="00E924B7">
                              <w:t xml:space="preserve">PIECE N° 10 : </w:t>
                            </w:r>
                            <w:r w:rsidRPr="00E924B7">
                              <w:rPr>
                                <w:lang w:val="fr-CM"/>
                              </w:rPr>
                              <w:t>MODELES OU FORMULAIRES TYPES A UTILISER PAR LES SOUMISSIONNAIRES</w:t>
                            </w:r>
                            <w:bookmarkEnd w:id="204"/>
                            <w:bookmarkEnd w:id="205"/>
                            <w:r w:rsidRPr="00E924B7">
                              <w:rPr>
                                <w:lang w:val="fr-CM"/>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DC47E" id="_x0000_s1071" type="#_x0000_t202" style="position:absolute;margin-left:87.95pt;margin-top:3.25pt;width:358.5pt;height:110.5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" strokecolor="windowText" strokeweight="3pt">
                <v:textbox style="mso-fit-shape-to-text:t">
                  <w:txbxContent>
                    <w:p w14:paraId="215ACD2F" w14:textId="77777777" w:rsidR="00053CFB" w:rsidRPr="00E924B7" w:rsidRDefault="00053CFB" w:rsidP="00FA07B5">
                      <w:pPr>
                        <w:pStyle w:val="PiceDAO"/>
                        <w:rPr>
                          <w:lang w:val="fr-CM"/>
                        </w:rPr>
                      </w:pPr>
                      <w:bookmarkStart w:id="206" w:name="_Toc189435722"/>
                      <w:bookmarkStart w:id="207" w:name="_Toc224052885"/>
                      <w:r w:rsidRPr="00E924B7">
                        <w:t xml:space="preserve">PIECE N° 10 : </w:t>
                      </w:r>
                      <w:r w:rsidRPr="00E924B7">
                        <w:rPr>
                          <w:lang w:val="fr-CM"/>
                        </w:rPr>
                        <w:t>MODELES OU FORMULAIRES TYPES A UTILISER PAR LES SOUMISSIONNAIRES</w:t>
                      </w:r>
                      <w:bookmarkEnd w:id="206"/>
                      <w:bookmarkEnd w:id="207"/>
                      <w:r w:rsidRPr="00E924B7">
                        <w:rPr>
                          <w:lang w:val="fr-CM"/>
                        </w:rPr>
                        <w:t xml:space="preserve"> </w:t>
                      </w:r>
                    </w:p>
                  </w:txbxContent>
                </v:textbox>
              </v:shape>
            </w:pict>
          </mc:Fallback>
        </mc:AlternateContent>
      </w:r>
    </w:p>
    <w:p w14:paraId="73E197E6" w14:textId="77777777" w:rsidR="00053CFB" w:rsidRPr="00C44D7D"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08D3D2E" w14:textId="77777777" w:rsidR="00053CFB" w:rsidRPr="00C44D7D"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570D378" w14:textId="77777777" w:rsidR="00053CFB" w:rsidRPr="00C44D7D"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446D808E" w14:textId="77777777" w:rsidR="00053CFB" w:rsidRPr="00C44D7D"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7E998E2" w14:textId="77777777" w:rsidR="00053CFB" w:rsidRPr="00C44D7D" w:rsidRDefault="00053CFB" w:rsidP="00053CFB">
      <w:pPr>
        <w:widowControl w:val="0"/>
        <w:autoSpaceDE w:val="0"/>
        <w:autoSpaceDN w:val="0"/>
        <w:adjustRightInd w:val="0"/>
        <w:spacing w:after="120"/>
        <w:jc w:val="center"/>
        <w:rPr>
          <w:rFonts w:ascii="Times New Roman" w:eastAsia="Times New Roman" w:hAnsi="Times New Roman" w:cs="Times New Roman"/>
          <w:b/>
          <w:color w:val="000000" w:themeColor="text1"/>
          <w:sz w:val="24"/>
          <w:szCs w:val="24"/>
          <w:lang w:eastAsia="fr-FR"/>
        </w:rPr>
      </w:pPr>
      <w:r w:rsidRPr="00C44D7D">
        <w:rPr>
          <w:rFonts w:ascii="Times New Roman" w:eastAsia="Times New Roman" w:hAnsi="Times New Roman" w:cs="Times New Roman"/>
          <w:b/>
          <w:bCs/>
          <w:color w:val="000000" w:themeColor="text1"/>
          <w:sz w:val="24"/>
          <w:szCs w:val="24"/>
          <w:lang w:eastAsia="fr-FR"/>
        </w:rPr>
        <w:t xml:space="preserve">NOTE RELATIVE AUX MODELES </w:t>
      </w:r>
      <w:r w:rsidRPr="00C44D7D">
        <w:rPr>
          <w:rFonts w:ascii="Times New Roman" w:eastAsia="Times New Roman" w:hAnsi="Times New Roman" w:cs="Times New Roman"/>
          <w:b/>
          <w:bCs/>
          <w:color w:val="000000" w:themeColor="text1"/>
          <w:spacing w:val="10"/>
          <w:sz w:val="24"/>
          <w:szCs w:val="24"/>
          <w:lang w:eastAsia="fr-FR"/>
        </w:rPr>
        <w:t xml:space="preserve">DES PIECES </w:t>
      </w:r>
      <w:r w:rsidRPr="00C44D7D">
        <w:rPr>
          <w:rFonts w:ascii="Times New Roman" w:eastAsia="Times New Roman" w:hAnsi="Times New Roman" w:cs="Times New Roman"/>
          <w:b/>
          <w:bCs/>
          <w:color w:val="000000" w:themeColor="text1"/>
          <w:sz w:val="24"/>
          <w:szCs w:val="24"/>
          <w:lang w:eastAsia="fr-FR"/>
        </w:rPr>
        <w:t>A UTILISER</w:t>
      </w:r>
    </w:p>
    <w:p w14:paraId="179AF304" w14:textId="77777777" w:rsidR="00053CFB" w:rsidRPr="00C44D7D" w:rsidRDefault="00053CFB" w:rsidP="00053CFB">
      <w:pPr>
        <w:widowControl w:val="0"/>
        <w:autoSpaceDE w:val="0"/>
        <w:autoSpaceDN w:val="0"/>
        <w:adjustRightInd w:val="0"/>
        <w:spacing w:after="120"/>
        <w:rPr>
          <w:rFonts w:ascii="Times New Roman" w:eastAsia="Times New Roman" w:hAnsi="Times New Roman" w:cs="Times New Roman"/>
          <w:color w:val="000000" w:themeColor="text1"/>
          <w:lang w:eastAsia="fr-FR"/>
        </w:rPr>
      </w:pPr>
    </w:p>
    <w:p w14:paraId="2E699CEC" w14:textId="77777777" w:rsidR="00053CFB" w:rsidRPr="00C44D7D"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soumissionnaire devra compléter et présenter dans son offre le Modèle de soumission en conformité avec les dispositions contenues dans le Dossier d'Appel d'Offres.</w:t>
      </w:r>
    </w:p>
    <w:p w14:paraId="24B5D39E" w14:textId="77777777" w:rsidR="00053CFB" w:rsidRPr="00C44D7D"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Il doit fournir une caution de soumission en utilisant le modèle présenté dans cette </w:t>
      </w:r>
      <w:r w:rsidRPr="00C44D7D">
        <w:rPr>
          <w:rFonts w:ascii="Times New Roman" w:eastAsia="Times New Roman" w:hAnsi="Times New Roman" w:cs="Times New Roman"/>
          <w:color w:val="000000" w:themeColor="text1"/>
          <w:spacing w:val="3"/>
          <w:lang w:eastAsia="fr-FR"/>
        </w:rPr>
        <w:t>pièc</w:t>
      </w:r>
      <w:r w:rsidRPr="00C44D7D">
        <w:rPr>
          <w:rFonts w:ascii="Times New Roman" w:eastAsia="Times New Roman" w:hAnsi="Times New Roman" w:cs="Times New Roman"/>
          <w:color w:val="000000" w:themeColor="text1"/>
          <w:lang w:eastAsia="fr-FR"/>
        </w:rPr>
        <w:t>e. Le projet de marché doit inclure toutes les corrections ou les modifications apportées à l'offre</w:t>
      </w:r>
    </w:p>
    <w:p w14:paraId="6E840B9E" w14:textId="77777777" w:rsidR="00053CFB" w:rsidRPr="00C44D7D"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retenue résultant des corrections des erreurs, conformément à l’Article 30.2 du RGAO, de l'actualisation du prix en application, le cas échéant, de l’Article 11.4 du RGAO du fait de la durée de l'évaluation des offres, du choix d'une offre alternative, de l'acceptation de variations jugées acceptables ou tout autre modification mutuellement acceptable et permise par le Dossier d’Appel d’Offres, tel qu'un changement dans le personnel clé, de sous-traitant,  du programme d'exécution des travaux, etc.</w:t>
      </w:r>
    </w:p>
    <w:p w14:paraId="5ABEA794" w14:textId="77777777" w:rsidR="00053CFB" w:rsidRPr="00C44D7D"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l’Ingénieur/Maître d’Ouvrage. Dès l’appel dudit cautionnement, le garant est tenu de s’exécuter sans aucune forme de procédure.</w:t>
      </w:r>
    </w:p>
    <w:p w14:paraId="5F2FCA48" w14:textId="77777777" w:rsidR="00053CFB" w:rsidRPr="00C44D7D"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spacing w:val="15"/>
          <w:lang w:eastAsia="fr-FR"/>
        </w:rPr>
      </w:pPr>
    </w:p>
    <w:p w14:paraId="47700D1D" w14:textId="77777777" w:rsidR="00053CFB" w:rsidRPr="00C44D7D"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0B3ED06" w14:textId="77777777" w:rsidR="00053CFB" w:rsidRPr="00C44D7D"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0198D0B5" w14:textId="77777777" w:rsidR="00053CFB" w:rsidRPr="00C44D7D"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5E8B54D8" w14:textId="77777777" w:rsidR="00053CFB" w:rsidRPr="00C44D7D"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2242B8F0" w14:textId="77777777" w:rsidR="00053CFB" w:rsidRPr="00C44D7D" w:rsidRDefault="00053CFB" w:rsidP="00053CFB">
      <w:pPr>
        <w:rPr>
          <w:rFonts w:ascii="Times New Roman" w:eastAsia="Times New Roman" w:hAnsi="Times New Roman" w:cs="Times New Roman"/>
          <w:b/>
          <w:bCs/>
          <w:color w:val="000000" w:themeColor="text1"/>
          <w:spacing w:val="34"/>
          <w:w w:val="80"/>
          <w:position w:val="-1"/>
          <w:lang w:eastAsia="fr-FR"/>
        </w:rPr>
      </w:pPr>
      <w:r w:rsidRPr="00C44D7D">
        <w:rPr>
          <w:rFonts w:ascii="Times New Roman" w:eastAsia="Times New Roman" w:hAnsi="Times New Roman" w:cs="Times New Roman"/>
          <w:b/>
          <w:bCs/>
          <w:color w:val="000000" w:themeColor="text1"/>
          <w:spacing w:val="34"/>
          <w:w w:val="80"/>
          <w:position w:val="-1"/>
          <w:lang w:eastAsia="fr-FR"/>
        </w:rPr>
        <w:br w:type="page"/>
      </w:r>
    </w:p>
    <w:p w14:paraId="74BDA5A7" w14:textId="77777777" w:rsidR="00053CFB" w:rsidRPr="00C44D7D" w:rsidRDefault="00053CFB" w:rsidP="00053CFB">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32"/>
          <w:szCs w:val="32"/>
          <w:u w:val="single"/>
          <w:lang w:eastAsia="fr-FR"/>
        </w:rPr>
      </w:pPr>
      <w:r w:rsidRPr="00C44D7D">
        <w:rPr>
          <w:rFonts w:ascii="Times New Roman" w:eastAsia="Times New Roman" w:hAnsi="Times New Roman" w:cs="Times New Roman"/>
          <w:b/>
          <w:bCs/>
          <w:color w:val="000000" w:themeColor="text1"/>
          <w:spacing w:val="34"/>
          <w:w w:val="80"/>
          <w:position w:val="-1"/>
          <w:sz w:val="32"/>
          <w:szCs w:val="32"/>
          <w:u w:val="single"/>
          <w:lang w:val="fr-CM" w:eastAsia="fr-FR"/>
        </w:rPr>
        <w:lastRenderedPageBreak/>
        <w:t>TABLE DES MODELES</w:t>
      </w:r>
    </w:p>
    <w:p w14:paraId="3ED819D8" w14:textId="1BDDE1AC" w:rsidR="00AE3A38" w:rsidRDefault="00E95E0E">
      <w:pPr>
        <w:pStyle w:val="TM1"/>
        <w:rPr>
          <w:rFonts w:asciiTheme="minorHAnsi" w:eastAsiaTheme="minorEastAsia" w:hAnsiTheme="minorHAnsi" w:cstheme="minorBidi"/>
          <w:b w:val="0"/>
          <w:bCs w:val="0"/>
          <w:szCs w:val="22"/>
        </w:rPr>
      </w:pPr>
      <w:r w:rsidRPr="00C44D7D">
        <w:rPr>
          <w:color w:val="000000" w:themeColor="text1"/>
          <w:spacing w:val="34"/>
          <w:w w:val="80"/>
          <w:position w:val="-1"/>
          <w:sz w:val="28"/>
        </w:rPr>
        <w:fldChar w:fldCharType="begin"/>
      </w:r>
      <w:r w:rsidRPr="00C44D7D">
        <w:rPr>
          <w:color w:val="000000" w:themeColor="text1"/>
          <w:spacing w:val="34"/>
          <w:w w:val="80"/>
          <w:position w:val="-1"/>
          <w:sz w:val="28"/>
        </w:rPr>
        <w:instrText xml:space="preserve"> TOC \h \z \t "Annexe modele DAO;1" </w:instrText>
      </w:r>
      <w:r w:rsidRPr="00C44D7D">
        <w:rPr>
          <w:color w:val="000000" w:themeColor="text1"/>
          <w:spacing w:val="34"/>
          <w:w w:val="80"/>
          <w:position w:val="-1"/>
          <w:sz w:val="28"/>
        </w:rPr>
        <w:fldChar w:fldCharType="separate"/>
      </w:r>
      <w:hyperlink w:anchor="_Toc224046696" w:history="1">
        <w:r w:rsidR="00AE3A38" w:rsidRPr="005D46C0">
          <w:rPr>
            <w:rStyle w:val="Lienhypertexte"/>
          </w:rPr>
          <w:t>ANNEXE N°01 : MODELE DE DECLARATION D’INTENTION DE SOUMISSIONNER</w:t>
        </w:r>
        <w:r w:rsidR="00AE3A38">
          <w:rPr>
            <w:webHidden/>
          </w:rPr>
          <w:tab/>
        </w:r>
        <w:r w:rsidR="00AE3A38">
          <w:rPr>
            <w:webHidden/>
          </w:rPr>
          <w:fldChar w:fldCharType="begin"/>
        </w:r>
        <w:r w:rsidR="00AE3A38">
          <w:rPr>
            <w:webHidden/>
          </w:rPr>
          <w:instrText xml:space="preserve"> PAGEREF _Toc224046696 \h </w:instrText>
        </w:r>
        <w:r w:rsidR="00AE3A38">
          <w:rPr>
            <w:webHidden/>
          </w:rPr>
        </w:r>
        <w:r w:rsidR="00AE3A38">
          <w:rPr>
            <w:webHidden/>
          </w:rPr>
          <w:fldChar w:fldCharType="separate"/>
        </w:r>
        <w:r w:rsidR="00566A62">
          <w:rPr>
            <w:webHidden/>
          </w:rPr>
          <w:t>132</w:t>
        </w:r>
        <w:r w:rsidR="00AE3A38">
          <w:rPr>
            <w:webHidden/>
          </w:rPr>
          <w:fldChar w:fldCharType="end"/>
        </w:r>
      </w:hyperlink>
    </w:p>
    <w:p w14:paraId="036441E9" w14:textId="3EC1BE0A" w:rsidR="00AE3A38" w:rsidRDefault="00FA14EE">
      <w:pPr>
        <w:pStyle w:val="TM1"/>
        <w:rPr>
          <w:rFonts w:asciiTheme="minorHAnsi" w:eastAsiaTheme="minorEastAsia" w:hAnsiTheme="minorHAnsi" w:cstheme="minorBidi"/>
          <w:b w:val="0"/>
          <w:bCs w:val="0"/>
          <w:szCs w:val="22"/>
        </w:rPr>
      </w:pPr>
      <w:hyperlink w:anchor="_Toc224046697" w:history="1">
        <w:r w:rsidR="00AE3A38" w:rsidRPr="005D46C0">
          <w:rPr>
            <w:rStyle w:val="Lienhypertexte"/>
          </w:rPr>
          <w:t>ANNEXE N°02 : MODELE DE SOUMISSION</w:t>
        </w:r>
        <w:r w:rsidR="00AE3A38">
          <w:rPr>
            <w:webHidden/>
          </w:rPr>
          <w:tab/>
        </w:r>
        <w:r w:rsidR="00AE3A38">
          <w:rPr>
            <w:webHidden/>
          </w:rPr>
          <w:fldChar w:fldCharType="begin"/>
        </w:r>
        <w:r w:rsidR="00AE3A38">
          <w:rPr>
            <w:webHidden/>
          </w:rPr>
          <w:instrText xml:space="preserve"> PAGEREF _Toc224046697 \h </w:instrText>
        </w:r>
        <w:r w:rsidR="00AE3A38">
          <w:rPr>
            <w:webHidden/>
          </w:rPr>
        </w:r>
        <w:r w:rsidR="00AE3A38">
          <w:rPr>
            <w:webHidden/>
          </w:rPr>
          <w:fldChar w:fldCharType="separate"/>
        </w:r>
        <w:r w:rsidR="00566A62">
          <w:rPr>
            <w:webHidden/>
          </w:rPr>
          <w:t>133</w:t>
        </w:r>
        <w:r w:rsidR="00AE3A38">
          <w:rPr>
            <w:webHidden/>
          </w:rPr>
          <w:fldChar w:fldCharType="end"/>
        </w:r>
      </w:hyperlink>
    </w:p>
    <w:p w14:paraId="38412B16" w14:textId="1F37D5EE" w:rsidR="00AE3A38" w:rsidRDefault="00FA14EE">
      <w:pPr>
        <w:pStyle w:val="TM1"/>
        <w:rPr>
          <w:rFonts w:asciiTheme="minorHAnsi" w:eastAsiaTheme="minorEastAsia" w:hAnsiTheme="minorHAnsi" w:cstheme="minorBidi"/>
          <w:b w:val="0"/>
          <w:bCs w:val="0"/>
          <w:szCs w:val="22"/>
        </w:rPr>
      </w:pPr>
      <w:hyperlink w:anchor="_Toc224046698" w:history="1">
        <w:r w:rsidR="00AE3A38" w:rsidRPr="005D46C0">
          <w:rPr>
            <w:rStyle w:val="Lienhypertexte"/>
          </w:rPr>
          <w:t>ANNEXE N°03 : MODELE DE CAUTIONNEMENT DE SOUMISSION</w:t>
        </w:r>
        <w:r w:rsidR="00AE3A38">
          <w:rPr>
            <w:webHidden/>
          </w:rPr>
          <w:tab/>
        </w:r>
        <w:r w:rsidR="00AE3A38">
          <w:rPr>
            <w:webHidden/>
          </w:rPr>
          <w:fldChar w:fldCharType="begin"/>
        </w:r>
        <w:r w:rsidR="00AE3A38">
          <w:rPr>
            <w:webHidden/>
          </w:rPr>
          <w:instrText xml:space="preserve"> PAGEREF _Toc224046698 \h </w:instrText>
        </w:r>
        <w:r w:rsidR="00AE3A38">
          <w:rPr>
            <w:webHidden/>
          </w:rPr>
        </w:r>
        <w:r w:rsidR="00AE3A38">
          <w:rPr>
            <w:webHidden/>
          </w:rPr>
          <w:fldChar w:fldCharType="separate"/>
        </w:r>
        <w:r w:rsidR="00566A62">
          <w:rPr>
            <w:webHidden/>
          </w:rPr>
          <w:t>134</w:t>
        </w:r>
        <w:r w:rsidR="00AE3A38">
          <w:rPr>
            <w:webHidden/>
          </w:rPr>
          <w:fldChar w:fldCharType="end"/>
        </w:r>
      </w:hyperlink>
    </w:p>
    <w:p w14:paraId="371EC19C" w14:textId="4F90CFE5" w:rsidR="00AE3A38" w:rsidRDefault="00FA14EE">
      <w:pPr>
        <w:pStyle w:val="TM1"/>
        <w:rPr>
          <w:rFonts w:asciiTheme="minorHAnsi" w:eastAsiaTheme="minorEastAsia" w:hAnsiTheme="minorHAnsi" w:cstheme="minorBidi"/>
          <w:b w:val="0"/>
          <w:bCs w:val="0"/>
          <w:szCs w:val="22"/>
        </w:rPr>
      </w:pPr>
      <w:hyperlink w:anchor="_Toc224046699" w:history="1">
        <w:r w:rsidR="00AE3A38" w:rsidRPr="005D46C0">
          <w:rPr>
            <w:rStyle w:val="Lienhypertexte"/>
          </w:rPr>
          <w:t>ANNEXE N°04 : MODELE DE CAUTIONNEMENT DEFINITIF</w:t>
        </w:r>
        <w:r w:rsidR="00AE3A38">
          <w:rPr>
            <w:webHidden/>
          </w:rPr>
          <w:tab/>
        </w:r>
        <w:r w:rsidR="00AE3A38">
          <w:rPr>
            <w:webHidden/>
          </w:rPr>
          <w:fldChar w:fldCharType="begin"/>
        </w:r>
        <w:r w:rsidR="00AE3A38">
          <w:rPr>
            <w:webHidden/>
          </w:rPr>
          <w:instrText xml:space="preserve"> PAGEREF _Toc224046699 \h </w:instrText>
        </w:r>
        <w:r w:rsidR="00AE3A38">
          <w:rPr>
            <w:webHidden/>
          </w:rPr>
        </w:r>
        <w:r w:rsidR="00AE3A38">
          <w:rPr>
            <w:webHidden/>
          </w:rPr>
          <w:fldChar w:fldCharType="separate"/>
        </w:r>
        <w:r w:rsidR="00566A62">
          <w:rPr>
            <w:webHidden/>
          </w:rPr>
          <w:t>135</w:t>
        </w:r>
        <w:r w:rsidR="00AE3A38">
          <w:rPr>
            <w:webHidden/>
          </w:rPr>
          <w:fldChar w:fldCharType="end"/>
        </w:r>
      </w:hyperlink>
    </w:p>
    <w:p w14:paraId="31F6569D" w14:textId="4D37F4AA" w:rsidR="00AE3A38" w:rsidRDefault="00FA14EE">
      <w:pPr>
        <w:pStyle w:val="TM1"/>
        <w:rPr>
          <w:rFonts w:asciiTheme="minorHAnsi" w:eastAsiaTheme="minorEastAsia" w:hAnsiTheme="minorHAnsi" w:cstheme="minorBidi"/>
          <w:b w:val="0"/>
          <w:bCs w:val="0"/>
          <w:szCs w:val="22"/>
        </w:rPr>
      </w:pPr>
      <w:hyperlink w:anchor="_Toc224046700" w:history="1">
        <w:r w:rsidR="00AE3A38" w:rsidRPr="005D46C0">
          <w:rPr>
            <w:rStyle w:val="Lienhypertexte"/>
          </w:rPr>
          <w:t>ANNEXE N°05 : MODELE DE CAUTIONNEMENT D'AVANCE DE DEMARRAGE</w:t>
        </w:r>
        <w:r w:rsidR="00AE3A38">
          <w:rPr>
            <w:webHidden/>
          </w:rPr>
          <w:tab/>
        </w:r>
        <w:r w:rsidR="00AE3A38">
          <w:rPr>
            <w:webHidden/>
          </w:rPr>
          <w:fldChar w:fldCharType="begin"/>
        </w:r>
        <w:r w:rsidR="00AE3A38">
          <w:rPr>
            <w:webHidden/>
          </w:rPr>
          <w:instrText xml:space="preserve"> PAGEREF _Toc224046700 \h </w:instrText>
        </w:r>
        <w:r w:rsidR="00AE3A38">
          <w:rPr>
            <w:webHidden/>
          </w:rPr>
        </w:r>
        <w:r w:rsidR="00AE3A38">
          <w:rPr>
            <w:webHidden/>
          </w:rPr>
          <w:fldChar w:fldCharType="separate"/>
        </w:r>
        <w:r w:rsidR="00566A62">
          <w:rPr>
            <w:webHidden/>
          </w:rPr>
          <w:t>136</w:t>
        </w:r>
        <w:r w:rsidR="00AE3A38">
          <w:rPr>
            <w:webHidden/>
          </w:rPr>
          <w:fldChar w:fldCharType="end"/>
        </w:r>
      </w:hyperlink>
    </w:p>
    <w:p w14:paraId="52658FD0" w14:textId="2690ED68" w:rsidR="00AE3A38" w:rsidRDefault="00FA14EE">
      <w:pPr>
        <w:pStyle w:val="TM1"/>
        <w:rPr>
          <w:rFonts w:asciiTheme="minorHAnsi" w:eastAsiaTheme="minorEastAsia" w:hAnsiTheme="minorHAnsi" w:cstheme="minorBidi"/>
          <w:b w:val="0"/>
          <w:bCs w:val="0"/>
          <w:szCs w:val="22"/>
        </w:rPr>
      </w:pPr>
      <w:hyperlink w:anchor="_Toc224046701" w:history="1">
        <w:r w:rsidR="00AE3A38" w:rsidRPr="005D46C0">
          <w:rPr>
            <w:rStyle w:val="Lienhypertexte"/>
          </w:rPr>
          <w:t>ANNEXE N°06 : Modèle de cautionnement de bonne exécution en remplacement de La RETENUE DE RETENUE DE GARANTIE</w:t>
        </w:r>
        <w:r w:rsidR="00AE3A38">
          <w:rPr>
            <w:webHidden/>
          </w:rPr>
          <w:tab/>
        </w:r>
        <w:r w:rsidR="00AE3A38">
          <w:rPr>
            <w:webHidden/>
          </w:rPr>
          <w:fldChar w:fldCharType="begin"/>
        </w:r>
        <w:r w:rsidR="00AE3A38">
          <w:rPr>
            <w:webHidden/>
          </w:rPr>
          <w:instrText xml:space="preserve"> PAGEREF _Toc224046701 \h </w:instrText>
        </w:r>
        <w:r w:rsidR="00AE3A38">
          <w:rPr>
            <w:webHidden/>
          </w:rPr>
        </w:r>
        <w:r w:rsidR="00AE3A38">
          <w:rPr>
            <w:webHidden/>
          </w:rPr>
          <w:fldChar w:fldCharType="separate"/>
        </w:r>
        <w:r w:rsidR="00566A62">
          <w:rPr>
            <w:webHidden/>
          </w:rPr>
          <w:t>137</w:t>
        </w:r>
        <w:r w:rsidR="00AE3A38">
          <w:rPr>
            <w:webHidden/>
          </w:rPr>
          <w:fldChar w:fldCharType="end"/>
        </w:r>
      </w:hyperlink>
    </w:p>
    <w:p w14:paraId="1D4B030B" w14:textId="4454A8DA" w:rsidR="00AE3A38" w:rsidRDefault="00FA14EE">
      <w:pPr>
        <w:pStyle w:val="TM1"/>
        <w:rPr>
          <w:rFonts w:asciiTheme="minorHAnsi" w:eastAsiaTheme="minorEastAsia" w:hAnsiTheme="minorHAnsi" w:cstheme="minorBidi"/>
          <w:b w:val="0"/>
          <w:bCs w:val="0"/>
          <w:szCs w:val="22"/>
        </w:rPr>
      </w:pPr>
      <w:hyperlink w:anchor="_Toc224046702" w:history="1">
        <w:r w:rsidR="00AE3A38" w:rsidRPr="005D46C0">
          <w:rPr>
            <w:rStyle w:val="Lienhypertexte"/>
          </w:rPr>
          <w:t>ANNEXE N°07 : LETTRE DE SOUMISSION DE LA PROPOSITION TECHNIQUE</w:t>
        </w:r>
        <w:r w:rsidR="00AE3A38">
          <w:rPr>
            <w:webHidden/>
          </w:rPr>
          <w:tab/>
        </w:r>
        <w:r w:rsidR="00AE3A38">
          <w:rPr>
            <w:webHidden/>
          </w:rPr>
          <w:fldChar w:fldCharType="begin"/>
        </w:r>
        <w:r w:rsidR="00AE3A38">
          <w:rPr>
            <w:webHidden/>
          </w:rPr>
          <w:instrText xml:space="preserve"> PAGEREF _Toc224046702 \h </w:instrText>
        </w:r>
        <w:r w:rsidR="00AE3A38">
          <w:rPr>
            <w:webHidden/>
          </w:rPr>
        </w:r>
        <w:r w:rsidR="00AE3A38">
          <w:rPr>
            <w:webHidden/>
          </w:rPr>
          <w:fldChar w:fldCharType="separate"/>
        </w:r>
        <w:r w:rsidR="00566A62">
          <w:rPr>
            <w:webHidden/>
          </w:rPr>
          <w:t>138</w:t>
        </w:r>
        <w:r w:rsidR="00AE3A38">
          <w:rPr>
            <w:webHidden/>
          </w:rPr>
          <w:fldChar w:fldCharType="end"/>
        </w:r>
      </w:hyperlink>
    </w:p>
    <w:p w14:paraId="61C086B9" w14:textId="3976B3B8" w:rsidR="00AE3A38" w:rsidRDefault="00FA14EE">
      <w:pPr>
        <w:pStyle w:val="TM1"/>
        <w:rPr>
          <w:rFonts w:asciiTheme="minorHAnsi" w:eastAsiaTheme="minorEastAsia" w:hAnsiTheme="minorHAnsi" w:cstheme="minorBidi"/>
          <w:b w:val="0"/>
          <w:bCs w:val="0"/>
          <w:szCs w:val="22"/>
        </w:rPr>
      </w:pPr>
      <w:hyperlink w:anchor="_Toc224046703" w:history="1">
        <w:r w:rsidR="00AE3A38" w:rsidRPr="005D46C0">
          <w:rPr>
            <w:rStyle w:val="Lienhypertexte"/>
          </w:rPr>
          <w:t>ANNEXE N°08 : MODELE DE LISTE DU PERSONNEL A MOBILISER</w:t>
        </w:r>
        <w:r w:rsidR="00AE3A38">
          <w:rPr>
            <w:webHidden/>
          </w:rPr>
          <w:tab/>
        </w:r>
        <w:r w:rsidR="00AE3A38">
          <w:rPr>
            <w:webHidden/>
          </w:rPr>
          <w:fldChar w:fldCharType="begin"/>
        </w:r>
        <w:r w:rsidR="00AE3A38">
          <w:rPr>
            <w:webHidden/>
          </w:rPr>
          <w:instrText xml:space="preserve"> PAGEREF _Toc224046703 \h </w:instrText>
        </w:r>
        <w:r w:rsidR="00AE3A38">
          <w:rPr>
            <w:webHidden/>
          </w:rPr>
        </w:r>
        <w:r w:rsidR="00AE3A38">
          <w:rPr>
            <w:webHidden/>
          </w:rPr>
          <w:fldChar w:fldCharType="separate"/>
        </w:r>
        <w:r w:rsidR="00566A62">
          <w:rPr>
            <w:webHidden/>
          </w:rPr>
          <w:t>139</w:t>
        </w:r>
        <w:r w:rsidR="00AE3A38">
          <w:rPr>
            <w:webHidden/>
          </w:rPr>
          <w:fldChar w:fldCharType="end"/>
        </w:r>
      </w:hyperlink>
    </w:p>
    <w:p w14:paraId="31FD5D38" w14:textId="46C1CC0A" w:rsidR="00AE3A38" w:rsidRDefault="00FA14EE">
      <w:pPr>
        <w:pStyle w:val="TM1"/>
        <w:rPr>
          <w:rFonts w:asciiTheme="minorHAnsi" w:eastAsiaTheme="minorEastAsia" w:hAnsiTheme="minorHAnsi" w:cstheme="minorBidi"/>
          <w:b w:val="0"/>
          <w:bCs w:val="0"/>
          <w:szCs w:val="22"/>
        </w:rPr>
      </w:pPr>
      <w:hyperlink w:anchor="_Toc224046704" w:history="1">
        <w:r w:rsidR="00AE3A38" w:rsidRPr="005D46C0">
          <w:rPr>
            <w:rStyle w:val="Lienhypertexte"/>
          </w:rPr>
          <w:t>ANNEXE N°09 : MODELE DE FICHE DE PLANNING ET D’ORGANISATION DES TRAVAUX</w:t>
        </w:r>
        <w:r w:rsidR="00AE3A38">
          <w:rPr>
            <w:webHidden/>
          </w:rPr>
          <w:tab/>
        </w:r>
        <w:r w:rsidR="00AE3A38">
          <w:rPr>
            <w:webHidden/>
          </w:rPr>
          <w:fldChar w:fldCharType="begin"/>
        </w:r>
        <w:r w:rsidR="00AE3A38">
          <w:rPr>
            <w:webHidden/>
          </w:rPr>
          <w:instrText xml:space="preserve"> PAGEREF _Toc224046704 \h </w:instrText>
        </w:r>
        <w:r w:rsidR="00AE3A38">
          <w:rPr>
            <w:webHidden/>
          </w:rPr>
        </w:r>
        <w:r w:rsidR="00AE3A38">
          <w:rPr>
            <w:webHidden/>
          </w:rPr>
          <w:fldChar w:fldCharType="separate"/>
        </w:r>
        <w:r w:rsidR="00566A62">
          <w:rPr>
            <w:webHidden/>
          </w:rPr>
          <w:t>140</w:t>
        </w:r>
        <w:r w:rsidR="00AE3A38">
          <w:rPr>
            <w:webHidden/>
          </w:rPr>
          <w:fldChar w:fldCharType="end"/>
        </w:r>
      </w:hyperlink>
    </w:p>
    <w:p w14:paraId="5FEE0A67" w14:textId="65593FC0" w:rsidR="00AE3A38" w:rsidRDefault="00FA14EE">
      <w:pPr>
        <w:pStyle w:val="TM1"/>
        <w:rPr>
          <w:rFonts w:asciiTheme="minorHAnsi" w:eastAsiaTheme="minorEastAsia" w:hAnsiTheme="minorHAnsi" w:cstheme="minorBidi"/>
          <w:b w:val="0"/>
          <w:bCs w:val="0"/>
          <w:szCs w:val="22"/>
        </w:rPr>
      </w:pPr>
      <w:hyperlink w:anchor="_Toc224046705" w:history="1">
        <w:r w:rsidR="00AE3A38" w:rsidRPr="005D46C0">
          <w:rPr>
            <w:rStyle w:val="Lienhypertexte"/>
          </w:rPr>
          <w:t>ANNEXE N°10 : MODELE DE CURRICULUM VITÆ</w:t>
        </w:r>
        <w:r w:rsidR="00AE3A38">
          <w:rPr>
            <w:webHidden/>
          </w:rPr>
          <w:tab/>
        </w:r>
        <w:r w:rsidR="00AE3A38">
          <w:rPr>
            <w:webHidden/>
          </w:rPr>
          <w:fldChar w:fldCharType="begin"/>
        </w:r>
        <w:r w:rsidR="00AE3A38">
          <w:rPr>
            <w:webHidden/>
          </w:rPr>
          <w:instrText xml:space="preserve"> PAGEREF _Toc224046705 \h </w:instrText>
        </w:r>
        <w:r w:rsidR="00AE3A38">
          <w:rPr>
            <w:webHidden/>
          </w:rPr>
        </w:r>
        <w:r w:rsidR="00AE3A38">
          <w:rPr>
            <w:webHidden/>
          </w:rPr>
          <w:fldChar w:fldCharType="separate"/>
        </w:r>
        <w:r w:rsidR="00566A62">
          <w:rPr>
            <w:webHidden/>
          </w:rPr>
          <w:t>141</w:t>
        </w:r>
        <w:r w:rsidR="00AE3A38">
          <w:rPr>
            <w:webHidden/>
          </w:rPr>
          <w:fldChar w:fldCharType="end"/>
        </w:r>
      </w:hyperlink>
    </w:p>
    <w:p w14:paraId="4A12022F" w14:textId="1FBF1D87" w:rsidR="00AE3A38" w:rsidRDefault="00FA14EE">
      <w:pPr>
        <w:pStyle w:val="TM1"/>
        <w:rPr>
          <w:rFonts w:asciiTheme="minorHAnsi" w:eastAsiaTheme="minorEastAsia" w:hAnsiTheme="minorHAnsi" w:cstheme="minorBidi"/>
          <w:b w:val="0"/>
          <w:bCs w:val="0"/>
          <w:szCs w:val="22"/>
        </w:rPr>
      </w:pPr>
      <w:hyperlink w:anchor="_Toc224046706" w:history="1">
        <w:r w:rsidR="00AE3A38" w:rsidRPr="005D46C0">
          <w:rPr>
            <w:rStyle w:val="Lienhypertexte"/>
          </w:rPr>
          <w:t>ANNEXE N°11 : DESCRIPTIF DE LA METHODOLOGIE ET DU PLAN DE TRAVAIL PROPOSES POUR ACCOMPLIR LA MISSION</w:t>
        </w:r>
        <w:r w:rsidR="00AE3A38">
          <w:rPr>
            <w:webHidden/>
          </w:rPr>
          <w:tab/>
        </w:r>
        <w:r w:rsidR="00AE3A38">
          <w:rPr>
            <w:webHidden/>
          </w:rPr>
          <w:fldChar w:fldCharType="begin"/>
        </w:r>
        <w:r w:rsidR="00AE3A38">
          <w:rPr>
            <w:webHidden/>
          </w:rPr>
          <w:instrText xml:space="preserve"> PAGEREF _Toc224046706 \h </w:instrText>
        </w:r>
        <w:r w:rsidR="00AE3A38">
          <w:rPr>
            <w:webHidden/>
          </w:rPr>
        </w:r>
        <w:r w:rsidR="00AE3A38">
          <w:rPr>
            <w:webHidden/>
          </w:rPr>
          <w:fldChar w:fldCharType="separate"/>
        </w:r>
        <w:r w:rsidR="00566A62">
          <w:rPr>
            <w:webHidden/>
          </w:rPr>
          <w:t>142</w:t>
        </w:r>
        <w:r w:rsidR="00AE3A38">
          <w:rPr>
            <w:webHidden/>
          </w:rPr>
          <w:fldChar w:fldCharType="end"/>
        </w:r>
      </w:hyperlink>
    </w:p>
    <w:p w14:paraId="2FEAAD13" w14:textId="04EA1813" w:rsidR="00AE3A38" w:rsidRDefault="00FA14EE">
      <w:pPr>
        <w:pStyle w:val="TM1"/>
        <w:rPr>
          <w:rFonts w:asciiTheme="minorHAnsi" w:eastAsiaTheme="minorEastAsia" w:hAnsiTheme="minorHAnsi" w:cstheme="minorBidi"/>
          <w:b w:val="0"/>
          <w:bCs w:val="0"/>
          <w:szCs w:val="22"/>
        </w:rPr>
      </w:pPr>
      <w:hyperlink w:anchor="_Toc224046707" w:history="1">
        <w:r w:rsidR="00AE3A38" w:rsidRPr="005D46C0">
          <w:rPr>
            <w:rStyle w:val="Lienhypertexte"/>
          </w:rPr>
          <w:t>ANNEXE N°12 : MODELE D’ATTESTATION DE VISITE DES LIEUX</w:t>
        </w:r>
        <w:r w:rsidR="00AE3A38">
          <w:rPr>
            <w:webHidden/>
          </w:rPr>
          <w:tab/>
        </w:r>
        <w:r w:rsidR="00AE3A38">
          <w:rPr>
            <w:webHidden/>
          </w:rPr>
          <w:fldChar w:fldCharType="begin"/>
        </w:r>
        <w:r w:rsidR="00AE3A38">
          <w:rPr>
            <w:webHidden/>
          </w:rPr>
          <w:instrText xml:space="preserve"> PAGEREF _Toc224046707 \h </w:instrText>
        </w:r>
        <w:r w:rsidR="00AE3A38">
          <w:rPr>
            <w:webHidden/>
          </w:rPr>
        </w:r>
        <w:r w:rsidR="00AE3A38">
          <w:rPr>
            <w:webHidden/>
          </w:rPr>
          <w:fldChar w:fldCharType="separate"/>
        </w:r>
        <w:r w:rsidR="00566A62">
          <w:rPr>
            <w:webHidden/>
          </w:rPr>
          <w:t>143</w:t>
        </w:r>
        <w:r w:rsidR="00AE3A38">
          <w:rPr>
            <w:webHidden/>
          </w:rPr>
          <w:fldChar w:fldCharType="end"/>
        </w:r>
      </w:hyperlink>
    </w:p>
    <w:p w14:paraId="58FE903C" w14:textId="55F726F0" w:rsidR="00AE3A38" w:rsidRDefault="00FA14EE">
      <w:pPr>
        <w:pStyle w:val="TM1"/>
        <w:rPr>
          <w:rFonts w:asciiTheme="minorHAnsi" w:eastAsiaTheme="minorEastAsia" w:hAnsiTheme="minorHAnsi" w:cstheme="minorBidi"/>
          <w:b w:val="0"/>
          <w:bCs w:val="0"/>
          <w:szCs w:val="22"/>
        </w:rPr>
      </w:pPr>
      <w:hyperlink w:anchor="_Toc224046708" w:history="1">
        <w:r w:rsidR="00AE3A38" w:rsidRPr="005D46C0">
          <w:rPr>
            <w:rStyle w:val="Lienhypertexte"/>
          </w:rPr>
          <w:t>ANNEXE N°13 : ENGAGEMENT SUR L’HONNEUR A PRE-FINANCER LES TRAVAUX A HAUTEUR DE 20%</w:t>
        </w:r>
        <w:r w:rsidR="00AE3A38">
          <w:rPr>
            <w:webHidden/>
          </w:rPr>
          <w:tab/>
        </w:r>
        <w:r w:rsidR="00AE3A38">
          <w:rPr>
            <w:webHidden/>
          </w:rPr>
          <w:fldChar w:fldCharType="begin"/>
        </w:r>
        <w:r w:rsidR="00AE3A38">
          <w:rPr>
            <w:webHidden/>
          </w:rPr>
          <w:instrText xml:space="preserve"> PAGEREF _Toc224046708 \h </w:instrText>
        </w:r>
        <w:r w:rsidR="00AE3A38">
          <w:rPr>
            <w:webHidden/>
          </w:rPr>
        </w:r>
        <w:r w:rsidR="00AE3A38">
          <w:rPr>
            <w:webHidden/>
          </w:rPr>
          <w:fldChar w:fldCharType="separate"/>
        </w:r>
        <w:r w:rsidR="00566A62">
          <w:rPr>
            <w:webHidden/>
          </w:rPr>
          <w:t>144</w:t>
        </w:r>
        <w:r w:rsidR="00AE3A38">
          <w:rPr>
            <w:webHidden/>
          </w:rPr>
          <w:fldChar w:fldCharType="end"/>
        </w:r>
      </w:hyperlink>
    </w:p>
    <w:p w14:paraId="2A88E909" w14:textId="38F041F0" w:rsidR="00053CFB" w:rsidRPr="00C44D7D" w:rsidRDefault="00E95E0E" w:rsidP="00053CFB">
      <w:pPr>
        <w:rPr>
          <w:rFonts w:ascii="Times New Roman" w:eastAsia="Times New Roman" w:hAnsi="Times New Roman" w:cs="Times New Roman"/>
          <w:b/>
          <w:bCs/>
          <w:color w:val="000000" w:themeColor="text1"/>
          <w:spacing w:val="34"/>
          <w:w w:val="80"/>
          <w:position w:val="-1"/>
          <w:sz w:val="28"/>
          <w:szCs w:val="28"/>
          <w:lang w:eastAsia="fr-FR"/>
        </w:rPr>
      </w:pPr>
      <w:r w:rsidRPr="00C44D7D">
        <w:rPr>
          <w:rFonts w:ascii="Times New Roman" w:eastAsia="Times New Roman" w:hAnsi="Times New Roman" w:cs="Times New Roman"/>
          <w:b/>
          <w:bCs/>
          <w:color w:val="000000" w:themeColor="text1"/>
          <w:spacing w:val="34"/>
          <w:w w:val="80"/>
          <w:position w:val="-1"/>
          <w:sz w:val="28"/>
          <w:szCs w:val="28"/>
          <w:lang w:eastAsia="fr-FR"/>
        </w:rPr>
        <w:fldChar w:fldCharType="end"/>
      </w:r>
    </w:p>
    <w:p w14:paraId="6160D15D" w14:textId="77777777" w:rsidR="00053CFB" w:rsidRPr="00C44D7D" w:rsidRDefault="00053CFB" w:rsidP="00053CFB">
      <w:pPr>
        <w:rPr>
          <w:rFonts w:ascii="Times New Roman" w:eastAsia="Times New Roman" w:hAnsi="Times New Roman" w:cs="Times New Roman"/>
          <w:b/>
          <w:bCs/>
          <w:color w:val="000000" w:themeColor="text1"/>
          <w:spacing w:val="34"/>
          <w:w w:val="80"/>
          <w:position w:val="-1"/>
          <w:sz w:val="28"/>
          <w:szCs w:val="28"/>
          <w:lang w:eastAsia="fr-FR"/>
        </w:rPr>
      </w:pPr>
    </w:p>
    <w:p w14:paraId="5A4CC77B" w14:textId="77777777" w:rsidR="00053CFB" w:rsidRPr="00C44D7D" w:rsidRDefault="00053CFB" w:rsidP="00053CFB">
      <w:pPr>
        <w:rPr>
          <w:rFonts w:ascii="Times New Roman" w:eastAsia="Times New Roman" w:hAnsi="Times New Roman" w:cs="Times New Roman"/>
          <w:b/>
          <w:bCs/>
          <w:color w:val="000000" w:themeColor="text1"/>
          <w:spacing w:val="34"/>
          <w:w w:val="80"/>
          <w:position w:val="-1"/>
          <w:sz w:val="28"/>
          <w:szCs w:val="28"/>
          <w:lang w:eastAsia="fr-FR"/>
        </w:rPr>
      </w:pPr>
    </w:p>
    <w:p w14:paraId="5192587D" w14:textId="77DCBA88" w:rsidR="00854F87" w:rsidRPr="00C44D7D" w:rsidRDefault="00053CFB" w:rsidP="004B7764">
      <w:pPr>
        <w:pStyle w:val="AnnexemodeleDAO"/>
        <w:rPr>
          <w:rFonts w:eastAsia="Times New Roman"/>
          <w:bCs/>
          <w:color w:val="000000" w:themeColor="text1"/>
          <w:spacing w:val="34"/>
          <w:w w:val="80"/>
          <w:position w:val="-1"/>
          <w:sz w:val="28"/>
          <w:szCs w:val="28"/>
          <w:lang w:val="fr-FR" w:eastAsia="fr-FR"/>
        </w:rPr>
      </w:pPr>
      <w:r w:rsidRPr="00C44D7D">
        <w:rPr>
          <w:rFonts w:eastAsia="Times New Roman"/>
          <w:bCs/>
          <w:color w:val="000000" w:themeColor="text1"/>
          <w:spacing w:val="34"/>
          <w:w w:val="80"/>
          <w:position w:val="-1"/>
          <w:sz w:val="28"/>
          <w:szCs w:val="28"/>
          <w:lang w:eastAsia="fr-FR"/>
        </w:rPr>
        <w:br w:type="page"/>
      </w:r>
      <w:bookmarkStart w:id="208" w:name="_Toc224046696"/>
      <w:bookmarkStart w:id="209" w:name="_Toc224052886"/>
      <w:r w:rsidR="00854F87" w:rsidRPr="00C44D7D">
        <w:rPr>
          <w:color w:val="000000" w:themeColor="text1"/>
        </w:rPr>
        <w:lastRenderedPageBreak/>
        <w:t>ANNEXE N°</w:t>
      </w:r>
      <w:r w:rsidR="004B7764" w:rsidRPr="00C44D7D">
        <w:rPr>
          <w:color w:val="000000" w:themeColor="text1"/>
        </w:rPr>
        <w:t>01 :</w:t>
      </w:r>
      <w:r w:rsidR="00854F87" w:rsidRPr="00C44D7D">
        <w:rPr>
          <w:color w:val="000000" w:themeColor="text1"/>
        </w:rPr>
        <w:t xml:space="preserve"> MODELE DE DECLARATION D’INTENTION DE SOUMISSIONNER</w:t>
      </w:r>
      <w:bookmarkEnd w:id="208"/>
      <w:bookmarkEnd w:id="209"/>
    </w:p>
    <w:p w14:paraId="76599B2F" w14:textId="77777777" w:rsidR="00854F87" w:rsidRPr="00C44D7D" w:rsidRDefault="00854F87" w:rsidP="00854F87">
      <w:pPr>
        <w:spacing w:after="17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66A349DD" w14:textId="51B72CE3" w:rsidR="00854F87" w:rsidRPr="00C44D7D"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Je </w:t>
      </w:r>
      <w:r w:rsidR="0042645F" w:rsidRPr="00C44D7D">
        <w:rPr>
          <w:rFonts w:ascii="Times New Roman" w:eastAsia="Arial" w:hAnsi="Times New Roman" w:cs="Times New Roman"/>
          <w:color w:val="000000" w:themeColor="text1"/>
          <w:sz w:val="24"/>
          <w:lang w:val="fr-CM" w:eastAsia="fr-CM"/>
        </w:rPr>
        <w:t>soussigné, _______________________________________________________________</w:t>
      </w:r>
    </w:p>
    <w:p w14:paraId="2155A3CA" w14:textId="77777777" w:rsidR="00854F87" w:rsidRPr="00C44D7D"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Nationalité :  </w:t>
      </w:r>
    </w:p>
    <w:p w14:paraId="6D794390" w14:textId="77777777" w:rsidR="00854F87" w:rsidRPr="00C44D7D" w:rsidRDefault="00854F87" w:rsidP="00854F87">
      <w:pPr>
        <w:spacing w:after="177" w:line="259" w:lineRule="auto"/>
        <w:ind w:left="118" w:right="293"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Domicile :  </w:t>
      </w:r>
    </w:p>
    <w:p w14:paraId="6021DA94" w14:textId="77777777" w:rsidR="00854F87" w:rsidRPr="00C44D7D"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Fonction : </w:t>
      </w:r>
    </w:p>
    <w:p w14:paraId="0DCB55EE" w14:textId="77777777" w:rsidR="00854F87" w:rsidRPr="00C44D7D" w:rsidRDefault="00854F87" w:rsidP="00854F87">
      <w:pPr>
        <w:spacing w:after="17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4CAC5018" w14:textId="77777777" w:rsidR="00854F87" w:rsidRPr="00C44D7D" w:rsidRDefault="00854F87" w:rsidP="00854F87">
      <w:pPr>
        <w:spacing w:after="17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0989913F" w14:textId="77777777" w:rsidR="00854F87" w:rsidRPr="00C44D7D" w:rsidRDefault="00854F87" w:rsidP="00854F87">
      <w:pPr>
        <w:spacing w:after="51" w:line="366" w:lineRule="auto"/>
        <w:ind w:left="118" w:right="293"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En vertu de mes pouvoirs de Directeur Général, après avoir pris connaissance du Dossier d’Appel d’Offres National n°</w:t>
      </w:r>
      <w:r w:rsidRPr="00C44D7D">
        <w:rPr>
          <w:rFonts w:ascii="Times New Roman" w:eastAsia="Arial" w:hAnsi="Times New Roman" w:cs="Times New Roman"/>
          <w:i/>
          <w:color w:val="000000" w:themeColor="text1"/>
          <w:sz w:val="24"/>
          <w:lang w:val="fr-CM" w:eastAsia="fr-CM"/>
        </w:rPr>
        <w:t xml:space="preserve"> [indiquer la nature de la prestation].</w:t>
      </w:r>
      <w:r w:rsidRPr="00C44D7D">
        <w:rPr>
          <w:rFonts w:ascii="Times New Roman" w:eastAsia="Arial" w:hAnsi="Times New Roman" w:cs="Times New Roman"/>
          <w:color w:val="000000" w:themeColor="text1"/>
          <w:sz w:val="24"/>
          <w:lang w:val="fr-CM" w:eastAsia="fr-CM"/>
        </w:rPr>
        <w:t xml:space="preserve"> </w:t>
      </w:r>
    </w:p>
    <w:p w14:paraId="7D95E045" w14:textId="77777777" w:rsidR="00854F87" w:rsidRPr="00C44D7D" w:rsidRDefault="00854F87" w:rsidP="00854F87">
      <w:pPr>
        <w:spacing w:after="17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79C9B4B8" w14:textId="77777777" w:rsidR="00854F87" w:rsidRPr="00C44D7D" w:rsidRDefault="00854F87" w:rsidP="00854F87">
      <w:pPr>
        <w:spacing w:after="17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4A26E836" w14:textId="77777777" w:rsidR="00854F87" w:rsidRPr="00C44D7D" w:rsidRDefault="00854F87" w:rsidP="00854F87">
      <w:pPr>
        <w:spacing w:after="177" w:line="259" w:lineRule="auto"/>
        <w:ind w:left="118" w:right="293"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Déclare par la présente, l’intention de soumissionner pour cet Appel d’Offres. </w:t>
      </w:r>
    </w:p>
    <w:p w14:paraId="51A732B6" w14:textId="77777777" w:rsidR="00854F87" w:rsidRPr="00C44D7D" w:rsidRDefault="00854F87" w:rsidP="00854F87">
      <w:pPr>
        <w:spacing w:after="17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16515AD1" w14:textId="77777777" w:rsidR="00854F87" w:rsidRPr="00C44D7D" w:rsidRDefault="00854F87" w:rsidP="00854F87">
      <w:pPr>
        <w:spacing w:after="196"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4A15D094" w14:textId="77777777" w:rsidR="00854F87" w:rsidRPr="00C44D7D" w:rsidRDefault="00854F87" w:rsidP="00854F87">
      <w:pPr>
        <w:tabs>
          <w:tab w:val="center" w:pos="5185"/>
          <w:tab w:val="center" w:pos="8102"/>
        </w:tabs>
        <w:spacing w:after="183" w:line="259" w:lineRule="auto"/>
        <w:rPr>
          <w:rFonts w:ascii="Times New Roman" w:eastAsia="Calibri" w:hAnsi="Times New Roman" w:cs="Times New Roman"/>
          <w:color w:val="000000" w:themeColor="text1"/>
          <w:lang w:val="fr-CM" w:eastAsia="fr-CM"/>
        </w:rPr>
      </w:pPr>
      <w:r w:rsidRPr="00C44D7D">
        <w:rPr>
          <w:rFonts w:ascii="Times New Roman" w:eastAsia="Calibri" w:hAnsi="Times New Roman" w:cs="Times New Roman"/>
          <w:color w:val="000000" w:themeColor="text1"/>
          <w:lang w:val="fr-CM" w:eastAsia="fr-CM"/>
        </w:rPr>
        <w:tab/>
      </w:r>
      <w:r w:rsidRPr="00C44D7D">
        <w:rPr>
          <w:rFonts w:ascii="Times New Roman" w:eastAsia="Arial" w:hAnsi="Times New Roman" w:cs="Times New Roman"/>
          <w:color w:val="000000" w:themeColor="text1"/>
          <w:sz w:val="24"/>
          <w:lang w:val="fr-CM" w:eastAsia="fr-CM"/>
        </w:rPr>
        <w:t xml:space="preserve">                    Fait à </w:t>
      </w:r>
      <w:r w:rsidRPr="00C44D7D">
        <w:rPr>
          <w:rFonts w:ascii="Times New Roman" w:eastAsia="Arial" w:hAnsi="Times New Roman" w:cs="Times New Roman"/>
          <w:color w:val="000000" w:themeColor="text1"/>
          <w:sz w:val="24"/>
          <w:u w:val="single" w:color="000000"/>
          <w:lang w:val="fr-CM" w:eastAsia="fr-CM"/>
        </w:rPr>
        <w:t>________________</w:t>
      </w:r>
      <w:r w:rsidRPr="00C44D7D">
        <w:rPr>
          <w:rFonts w:ascii="Times New Roman" w:eastAsia="Arial" w:hAnsi="Times New Roman" w:cs="Times New Roman"/>
          <w:color w:val="000000" w:themeColor="text1"/>
          <w:sz w:val="24"/>
          <w:lang w:val="fr-CM" w:eastAsia="fr-CM"/>
        </w:rPr>
        <w:t xml:space="preserve">le  </w:t>
      </w:r>
      <w:r w:rsidRPr="00C44D7D">
        <w:rPr>
          <w:rFonts w:ascii="Times New Roman" w:eastAsia="Calibri" w:hAnsi="Times New Roman" w:cs="Times New Roman"/>
          <w:noProof/>
          <w:color w:val="000000" w:themeColor="text1"/>
          <w:lang w:val="fr-CM" w:eastAsia="fr-CM"/>
        </w:rPr>
        <mc:AlternateContent>
          <mc:Choice Requires="wpg">
            <w:drawing>
              <wp:inline distT="0" distB="0" distL="0" distR="0" wp14:anchorId="6414B2A0" wp14:editId="09159618">
                <wp:extent cx="1368806" cy="10668"/>
                <wp:effectExtent l="0" t="0" r="0" b="0"/>
                <wp:docPr id="29" name="Group 277771"/>
                <wp:cNvGraphicFramePr/>
                <a:graphic xmlns:a="http://schemas.openxmlformats.org/drawingml/2006/main">
                  <a:graphicData uri="http://schemas.microsoft.com/office/word/2010/wordprocessingGroup">
                    <wpg:wgp>
                      <wpg:cNvGrpSpPr/>
                      <wpg:grpSpPr>
                        <a:xfrm>
                          <a:off x="0" y="0"/>
                          <a:ext cx="1368806" cy="10668"/>
                          <a:chOff x="0" y="0"/>
                          <a:chExt cx="1368806" cy="10668"/>
                        </a:xfrm>
                      </wpg:grpSpPr>
                      <wps:wsp>
                        <wps:cNvPr id="43" name="Shape 300990"/>
                        <wps:cNvSpPr/>
                        <wps:spPr>
                          <a:xfrm>
                            <a:off x="0" y="0"/>
                            <a:ext cx="1368806" cy="10668"/>
                          </a:xfrm>
                          <a:custGeom>
                            <a:avLst/>
                            <a:gdLst/>
                            <a:ahLst/>
                            <a:cxnLst/>
                            <a:rect l="0" t="0" r="0" b="0"/>
                            <a:pathLst>
                              <a:path w="1368806" h="10668">
                                <a:moveTo>
                                  <a:pt x="0" y="0"/>
                                </a:moveTo>
                                <a:lnTo>
                                  <a:pt x="1368806" y="0"/>
                                </a:lnTo>
                                <a:lnTo>
                                  <a:pt x="1368806" y="10668"/>
                                </a:lnTo>
                                <a:lnTo>
                                  <a:pt x="0" y="10668"/>
                                </a:lnTo>
                                <a:lnTo>
                                  <a:pt x="0" y="0"/>
                                </a:lnTo>
                              </a:path>
                            </a:pathLst>
                          </a:custGeom>
                          <a:solidFill>
                            <a:srgbClr val="000000"/>
                          </a:solidFill>
                          <a:ln w="0" cap="flat">
                            <a:noFill/>
                            <a:miter lim="127000"/>
                          </a:ln>
                          <a:effectLst/>
                        </wps:spPr>
                        <wps:bodyPr/>
                      </wps:wsp>
                    </wpg:wgp>
                  </a:graphicData>
                </a:graphic>
              </wp:inline>
            </w:drawing>
          </mc:Choice>
          <mc:Fallback>
            <w:pict>
              <v:group w14:anchorId="4065D74C" id="Group 277771" o:spid="_x0000_s1026" style="width:107.8pt;height:.85pt;mso-position-horizontal-relative:char;mso-position-vertical-relative:line" coordsize="1368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">
                <v:shape id="Shape 300990" o:spid="_x0000_s1027" style="position:absolute;width:13688;height:106;visibility:visible;mso-wrap-style:square;v-text-anchor:top" coordsize="136880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" path="m,l1368806,r,10668l,10668,,e" fillcolor="black" stroked="f" strokeweight="0">
                  <v:stroke miterlimit="83231f" joinstyle="miter"/>
                  <v:path arrowok="t" textboxrect="0,0,1368806,10668"/>
                </v:shape>
                <w10:anchorlock/>
              </v:group>
            </w:pict>
          </mc:Fallback>
        </mc:AlternateContent>
      </w:r>
      <w:r w:rsidRPr="00C44D7D">
        <w:rPr>
          <w:rFonts w:ascii="Times New Roman" w:eastAsia="Arial" w:hAnsi="Times New Roman" w:cs="Times New Roman"/>
          <w:color w:val="000000" w:themeColor="text1"/>
          <w:sz w:val="24"/>
          <w:lang w:val="fr-CM" w:eastAsia="fr-CM"/>
        </w:rPr>
        <w:t xml:space="preserve"> </w:t>
      </w:r>
      <w:r w:rsidRPr="00C44D7D">
        <w:rPr>
          <w:rFonts w:ascii="Times New Roman" w:eastAsia="Arial" w:hAnsi="Times New Roman" w:cs="Times New Roman"/>
          <w:color w:val="000000" w:themeColor="text1"/>
          <w:sz w:val="24"/>
          <w:lang w:val="fr-CM" w:eastAsia="fr-CM"/>
        </w:rPr>
        <w:tab/>
        <w:t xml:space="preserve"> </w:t>
      </w:r>
    </w:p>
    <w:p w14:paraId="41EF90A3" w14:textId="77777777" w:rsidR="00854F87" w:rsidRPr="00C44D7D" w:rsidRDefault="00854F87" w:rsidP="00854F87">
      <w:pPr>
        <w:spacing w:after="17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1E8C9303" w14:textId="77777777" w:rsidR="00854F87" w:rsidRPr="00C44D7D" w:rsidRDefault="00854F87" w:rsidP="00854F87">
      <w:pPr>
        <w:spacing w:after="17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11F08CBF" w14:textId="77777777" w:rsidR="00854F87" w:rsidRPr="00C44D7D" w:rsidRDefault="00854F87" w:rsidP="00854F87">
      <w:pPr>
        <w:spacing w:after="179" w:line="259" w:lineRule="auto"/>
        <w:ind w:left="2945" w:right="1890" w:hanging="10"/>
        <w:jc w:val="center"/>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Signature, nom et cachet du soumissionnaire </w:t>
      </w:r>
    </w:p>
    <w:p w14:paraId="545426C5" w14:textId="77777777" w:rsidR="00854F87" w:rsidRPr="00C44D7D"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val="fr-CM" w:eastAsia="fr-FR"/>
        </w:rPr>
      </w:pPr>
    </w:p>
    <w:p w14:paraId="3B6033ED" w14:textId="77777777" w:rsidR="00854F87" w:rsidRPr="00C44D7D"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4B4D533" w14:textId="77777777" w:rsidR="00854F87" w:rsidRPr="00C44D7D"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5863F804" w14:textId="77777777" w:rsidR="00854F87" w:rsidRPr="00C44D7D"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0E2EA047" w14:textId="0B88F94E" w:rsidR="00854F87" w:rsidRPr="00C44D7D" w:rsidRDefault="00854F87" w:rsidP="004B7764">
      <w:pPr>
        <w:pStyle w:val="AnnexemodeleDAO"/>
        <w:rPr>
          <w:color w:val="000000" w:themeColor="text1"/>
        </w:rPr>
      </w:pPr>
      <w:bookmarkStart w:id="210" w:name="_Toc224046697"/>
      <w:bookmarkStart w:id="211" w:name="_Toc224052887"/>
      <w:r w:rsidRPr="00C44D7D">
        <w:rPr>
          <w:color w:val="000000" w:themeColor="text1"/>
        </w:rPr>
        <w:lastRenderedPageBreak/>
        <w:t>ANNEXE N°02 : MODELE DE SOUMISSION</w:t>
      </w:r>
      <w:bookmarkEnd w:id="210"/>
      <w:bookmarkEnd w:id="211"/>
      <w:r w:rsidRPr="00C44D7D">
        <w:rPr>
          <w:color w:val="000000" w:themeColor="text1"/>
        </w:rPr>
        <w:t xml:space="preserve">  </w:t>
      </w:r>
    </w:p>
    <w:p w14:paraId="2DC769B5" w14:textId="77777777" w:rsidR="00854F87" w:rsidRPr="00C44D7D" w:rsidRDefault="00854F87" w:rsidP="00CF2A6E">
      <w:pPr>
        <w:spacing w:after="0" w:line="369" w:lineRule="auto"/>
        <w:ind w:left="284" w:right="-8"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Je, soussigné ________________________________________ </w:t>
      </w:r>
      <w:r w:rsidRPr="00C44D7D">
        <w:rPr>
          <w:rFonts w:ascii="Times New Roman" w:eastAsia="Arial" w:hAnsi="Times New Roman" w:cs="Times New Roman"/>
          <w:i/>
          <w:iCs/>
          <w:color w:val="000000" w:themeColor="text1"/>
          <w:lang w:val="fr-CM" w:eastAsia="fr-CM"/>
        </w:rPr>
        <w:t>[Indiquer le nom et la qualité du signataire]</w:t>
      </w:r>
      <w:r w:rsidRPr="00C44D7D">
        <w:rPr>
          <w:rFonts w:ascii="Times New Roman" w:eastAsia="Arial" w:hAnsi="Times New Roman" w:cs="Times New Roman"/>
          <w:color w:val="000000" w:themeColor="text1"/>
          <w:lang w:val="fr-CM" w:eastAsia="fr-CM"/>
        </w:rPr>
        <w:t xml:space="preserve"> représentant la société, l’entreprise ou le groupement (</w:t>
      </w:r>
      <w:r w:rsidRPr="00C44D7D">
        <w:rPr>
          <w:rFonts w:ascii="Times New Roman" w:eastAsia="Arial" w:hAnsi="Times New Roman" w:cs="Times New Roman"/>
          <w:color w:val="000000" w:themeColor="text1"/>
          <w:sz w:val="20"/>
          <w:szCs w:val="20"/>
          <w:lang w:val="fr-CM" w:eastAsia="fr-CM"/>
        </w:rPr>
        <w:t>8)</w:t>
      </w:r>
      <w:r w:rsidRPr="00C44D7D">
        <w:rPr>
          <w:rFonts w:ascii="Times New Roman" w:eastAsia="Arial" w:hAnsi="Times New Roman" w:cs="Times New Roman"/>
          <w:color w:val="000000" w:themeColor="text1"/>
          <w:lang w:val="fr-CM" w:eastAsia="fr-CM"/>
        </w:rPr>
        <w:t xml:space="preserve"> ______________ dont le siège social est à ______________Inscrite au registre du commerce de ____________ Sous le n° _____________________  </w:t>
      </w:r>
    </w:p>
    <w:p w14:paraId="562F1B25" w14:textId="77777777" w:rsidR="00854F87" w:rsidRPr="00C44D7D"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Après avoir pris connaissance de toutes les pièces figurant ou mentionnées au dossier d'Appel d’Offres y compris les additifs, N°__________________________ [Rappeler l’objet de l’appel d’offres] ;</w:t>
      </w:r>
    </w:p>
    <w:p w14:paraId="683144D6" w14:textId="77777777" w:rsidR="00854F87" w:rsidRPr="00C44D7D"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eastAsia="fr-CM"/>
        </w:rPr>
        <w:t>Après m'être personnellement rendu sur le site des travaux et avoir souverainement apprécié la situation et constaté la nature et les contraintes des travaux à réaliser</w:t>
      </w:r>
      <w:r w:rsidRPr="00C44D7D">
        <w:rPr>
          <w:rFonts w:ascii="Times New Roman" w:eastAsia="Arial" w:hAnsi="Times New Roman" w:cs="Times New Roman"/>
          <w:color w:val="000000" w:themeColor="text1"/>
          <w:lang w:val="fr-CM" w:eastAsia="fr-CM"/>
        </w:rPr>
        <w:t xml:space="preserve"> </w:t>
      </w:r>
    </w:p>
    <w:p w14:paraId="452AC33F" w14:textId="77777777" w:rsidR="00854F87" w:rsidRPr="00C44D7D"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C44D7D">
        <w:rPr>
          <w:rFonts w:ascii="Times New Roman" w:eastAsia="Calibri" w:hAnsi="Times New Roman" w:cs="Times New Roman"/>
          <w:color w:val="000000" w:themeColor="text1"/>
          <w:lang w:eastAsia="fr-CM"/>
        </w:rPr>
        <w:t>Remets, revêtus de ma signature, le bordereau des prix unitaires ainsi que le devis estimatif établis conformément aux cadres figurant dans le dossier d'appel d'offres.</w:t>
      </w:r>
    </w:p>
    <w:p w14:paraId="14912B3F" w14:textId="77777777" w:rsidR="00854F87" w:rsidRPr="00C44D7D"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proofErr w:type="spellStart"/>
      <w:r w:rsidRPr="00C44D7D">
        <w:rPr>
          <w:rFonts w:ascii="Times New Roman" w:eastAsia="Arial" w:hAnsi="Times New Roman" w:cs="Times New Roman"/>
          <w:color w:val="000000" w:themeColor="text1"/>
          <w:lang w:val="fr-CM" w:eastAsia="fr-CM"/>
        </w:rPr>
        <w:t>Me</w:t>
      </w:r>
      <w:proofErr w:type="spellEnd"/>
      <w:r w:rsidRPr="00C44D7D">
        <w:rPr>
          <w:rFonts w:ascii="Times New Roman" w:eastAsia="Arial" w:hAnsi="Times New Roman" w:cs="Times New Roman"/>
          <w:color w:val="000000" w:themeColor="text1"/>
          <w:lang w:val="fr-CM" w:eastAsia="fr-CM"/>
        </w:rPr>
        <w:t xml:space="preserve"> soumets et m'engage à livrer les fournitures ou à exécuter les prestations conformément au dossier d'Appel d'Offres, moyennant les prix que j'ai établi moi-même sur la base des bordereaux de prix et quantités, lesquels prix font ressortir le montant de l'offre pour le lot n° ______________ à  </w:t>
      </w:r>
    </w:p>
    <w:p w14:paraId="2034BDD2" w14:textId="77777777" w:rsidR="00854F87" w:rsidRPr="00C44D7D" w:rsidRDefault="00854F87" w:rsidP="0059651B">
      <w:pPr>
        <w:numPr>
          <w:ilvl w:val="0"/>
          <w:numId w:val="108"/>
        </w:numPr>
        <w:spacing w:after="0" w:line="369" w:lineRule="auto"/>
        <w:ind w:right="-8"/>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______________________________________________________________________ [En chiffres et en lettres] francs CFA Hors TVA, et à ______________________________________________________ Francs CFA Toutes Taxes Comprises. [En chiffres et en lettres] </w:t>
      </w:r>
    </w:p>
    <w:p w14:paraId="2262E207" w14:textId="77777777" w:rsidR="00854F87" w:rsidRPr="00C44D7D" w:rsidRDefault="00854F87" w:rsidP="0059651B">
      <w:pPr>
        <w:numPr>
          <w:ilvl w:val="0"/>
          <w:numId w:val="108"/>
        </w:numPr>
        <w:spacing w:after="115" w:line="259" w:lineRule="auto"/>
        <w:ind w:right="-8"/>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M'engage à exécuter les prestations dans un délai de …...............………  Mois </w:t>
      </w:r>
    </w:p>
    <w:p w14:paraId="4685FDFC" w14:textId="77777777" w:rsidR="00854F87" w:rsidRPr="00C44D7D"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M’engage en outre à maintenir mon offre dans le délai ……….............  Jours [indiquer la durée de validité, en principe 90 jours] à compter de la date limite de remise des offres. </w:t>
      </w:r>
    </w:p>
    <w:p w14:paraId="1D6D856A" w14:textId="77777777" w:rsidR="00854F87" w:rsidRPr="00C44D7D" w:rsidRDefault="00854F87" w:rsidP="0059651B">
      <w:pPr>
        <w:numPr>
          <w:ilvl w:val="0"/>
          <w:numId w:val="108"/>
        </w:numPr>
        <w:spacing w:after="183" w:line="352" w:lineRule="auto"/>
        <w:ind w:right="-8"/>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Adhère entièrement à la charte d’intégrité et à la déclaration d’engagement environnemental et social jointes aux présents DAO. </w:t>
      </w:r>
    </w:p>
    <w:p w14:paraId="0DA3F752" w14:textId="77777777" w:rsidR="00854F87" w:rsidRPr="00C44D7D"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Les rabais offerts et les modalités d’application desdits rabais sont les suivants : </w:t>
      </w:r>
    </w:p>
    <w:p w14:paraId="370720E6" w14:textId="046F27A5" w:rsidR="00854F87" w:rsidRPr="00C44D7D" w:rsidRDefault="00854F87" w:rsidP="005F03AC">
      <w:pPr>
        <w:spacing w:after="115" w:line="259" w:lineRule="auto"/>
        <w:ind w:left="284" w:right="-8"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___________________________________________________________________________________________________________________________________________________________</w:t>
      </w:r>
    </w:p>
    <w:p w14:paraId="2785EABA" w14:textId="2ED2A5C4" w:rsidR="00854F87" w:rsidRPr="00C44D7D"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Le Maître d’Ouvrage se libérera des sommes dues par elle au titre </w:t>
      </w:r>
      <w:r w:rsidR="003868E5" w:rsidRPr="00C44D7D">
        <w:rPr>
          <w:rFonts w:ascii="Times New Roman" w:eastAsia="Arial" w:hAnsi="Times New Roman" w:cs="Times New Roman"/>
          <w:color w:val="000000" w:themeColor="text1"/>
          <w:lang w:val="fr-CM" w:eastAsia="fr-CM"/>
        </w:rPr>
        <w:t>du présent Marché</w:t>
      </w:r>
      <w:r w:rsidRPr="00C44D7D">
        <w:rPr>
          <w:rFonts w:ascii="Times New Roman" w:eastAsia="Arial" w:hAnsi="Times New Roman" w:cs="Times New Roman"/>
          <w:color w:val="000000" w:themeColor="text1"/>
          <w:lang w:val="fr-CM" w:eastAsia="fr-CM"/>
        </w:rPr>
        <w:t xml:space="preserve"> en faisant donner crédit au compte n° _______________ Ouvert au nom de ____________________________ auprès de la banque __________________ Agence de ____________ </w:t>
      </w:r>
    </w:p>
    <w:p w14:paraId="578AACDF" w14:textId="77777777" w:rsidR="00854F87" w:rsidRPr="00C44D7D"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Avant signature du marché, la présente soumission acceptée par vous vaudra engagement entre nous. </w:t>
      </w:r>
    </w:p>
    <w:p w14:paraId="7E16D5E7" w14:textId="77777777" w:rsidR="00854F87" w:rsidRPr="00C44D7D" w:rsidRDefault="00854F87" w:rsidP="00854F87">
      <w:pPr>
        <w:spacing w:after="115" w:line="259" w:lineRule="auto"/>
        <w:ind w:left="-142" w:right="-8"/>
        <w:rPr>
          <w:rFonts w:ascii="Times New Roman" w:eastAsia="Calibri" w:hAnsi="Times New Roman" w:cs="Times New Roman"/>
          <w:color w:val="000000" w:themeColor="text1"/>
          <w:lang w:val="fr-CM" w:eastAsia="fr-CM"/>
        </w:rPr>
      </w:pPr>
      <w:r w:rsidRPr="00C44D7D">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7840" behindDoc="0" locked="0" layoutInCell="1" allowOverlap="1" wp14:anchorId="1C2BD4C3" wp14:editId="588DFF9A">
                <wp:simplePos x="0" y="0"/>
                <wp:positionH relativeFrom="column">
                  <wp:posOffset>3283470</wp:posOffset>
                </wp:positionH>
                <wp:positionV relativeFrom="paragraph">
                  <wp:posOffset>131412</wp:posOffset>
                </wp:positionV>
                <wp:extent cx="3302799" cy="1403985"/>
                <wp:effectExtent l="0" t="0" r="0" b="4445"/>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799" cy="1403985"/>
                        </a:xfrm>
                        <a:prstGeom prst="rect">
                          <a:avLst/>
                        </a:prstGeom>
                        <a:solidFill>
                          <a:srgbClr val="FFFFFF"/>
                        </a:solidFill>
                        <a:ln w="9525">
                          <a:noFill/>
                          <a:miter lim="800000"/>
                          <a:headEnd/>
                          <a:tailEnd/>
                        </a:ln>
                      </wps:spPr>
                      <wps:txbx>
                        <w:txbxContent>
                          <w:p w14:paraId="6401323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Fait à _______________le_________________      Signature de__________________________</w:t>
                            </w:r>
                          </w:p>
                          <w:p w14:paraId="1CF117BE"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En qualité de _______________________________</w:t>
                            </w:r>
                          </w:p>
                          <w:p w14:paraId="682895B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 xml:space="preserve">Dûment autorisé à signer les soumissions pour et au nom de </w:t>
                            </w:r>
                            <w:r w:rsidRPr="00E924B7">
                              <w:rPr>
                                <w:rFonts w:ascii="Times New Roman" w:eastAsia="Arial" w:hAnsi="Times New Roman" w:cs="Times New Roman"/>
                                <w:color w:val="000000"/>
                                <w:lang w:val="fr-CM" w:eastAsia="fr-CM"/>
                              </w:rPr>
                              <w:t xml:space="preserve">(9) </w:t>
                            </w:r>
                            <w:r w:rsidRPr="00E924B7">
                              <w:rPr>
                                <w:rFonts w:ascii="Times New Roman" w:hAnsi="Times New Roman" w:cs="Times New Roman"/>
                              </w:rPr>
                              <w:t>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BD4C3" id="_x0000_s1072" type="#_x0000_t202" style="position:absolute;left:0;text-align:left;margin-left:258.55pt;margin-top:10.35pt;width:260.05pt;height:110.55pt;z-index:25174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WfKgIAACo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" stroked="f">
                <v:textbox style="mso-fit-shape-to-text:t">
                  <w:txbxContent>
                    <w:p w14:paraId="6401323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Fait à _______________le_________________      Signature de__________________________</w:t>
                      </w:r>
                    </w:p>
                    <w:p w14:paraId="1CF117BE"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En qualité de _______________________________</w:t>
                      </w:r>
                    </w:p>
                    <w:p w14:paraId="682895B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 xml:space="preserve">Dûment autorisé à signer les soumissions pour et au nom de </w:t>
                      </w:r>
                      <w:r w:rsidRPr="00E924B7">
                        <w:rPr>
                          <w:rFonts w:ascii="Times New Roman" w:eastAsia="Arial" w:hAnsi="Times New Roman" w:cs="Times New Roman"/>
                          <w:color w:val="000000"/>
                          <w:lang w:val="fr-CM" w:eastAsia="fr-CM"/>
                        </w:rPr>
                        <w:t xml:space="preserve">(9) </w:t>
                      </w:r>
                      <w:r w:rsidRPr="00E924B7">
                        <w:rPr>
                          <w:rFonts w:ascii="Times New Roman" w:hAnsi="Times New Roman" w:cs="Times New Roman"/>
                        </w:rPr>
                        <w:t>_______________________</w:t>
                      </w:r>
                    </w:p>
                  </w:txbxContent>
                </v:textbox>
              </v:shape>
            </w:pict>
          </mc:Fallback>
        </mc:AlternateContent>
      </w:r>
      <w:r w:rsidRPr="00C44D7D">
        <w:rPr>
          <w:rFonts w:ascii="Times New Roman" w:eastAsia="Arial" w:hAnsi="Times New Roman" w:cs="Times New Roman"/>
          <w:color w:val="000000" w:themeColor="text1"/>
          <w:lang w:val="fr-CM" w:eastAsia="fr-CM"/>
        </w:rPr>
        <w:t xml:space="preserve"> </w:t>
      </w:r>
    </w:p>
    <w:p w14:paraId="4D18F887" w14:textId="77777777" w:rsidR="00854F87" w:rsidRPr="00C44D7D" w:rsidRDefault="00854F87" w:rsidP="00854F87">
      <w:pPr>
        <w:spacing w:after="118" w:line="259" w:lineRule="auto"/>
        <w:ind w:left="-142" w:right="-8"/>
        <w:jc w:val="both"/>
        <w:rPr>
          <w:rFonts w:ascii="Times New Roman" w:eastAsia="Arial" w:hAnsi="Times New Roman" w:cs="Times New Roman"/>
          <w:color w:val="000000" w:themeColor="text1"/>
          <w:lang w:val="fr-CM" w:eastAsia="fr-CM"/>
        </w:rPr>
      </w:pPr>
    </w:p>
    <w:p w14:paraId="52032563" w14:textId="77777777" w:rsidR="00854F87" w:rsidRPr="00C44D7D" w:rsidRDefault="00854F87" w:rsidP="00854F87">
      <w:pPr>
        <w:spacing w:after="118" w:line="259" w:lineRule="auto"/>
        <w:ind w:right="-8"/>
        <w:jc w:val="both"/>
        <w:rPr>
          <w:rFonts w:ascii="Times New Roman" w:eastAsia="Arial" w:hAnsi="Times New Roman" w:cs="Times New Roman"/>
          <w:color w:val="000000" w:themeColor="text1"/>
          <w:lang w:val="fr-CM" w:eastAsia="fr-CM"/>
        </w:rPr>
      </w:pPr>
    </w:p>
    <w:p w14:paraId="5DBE38B4" w14:textId="77777777" w:rsidR="00854F87" w:rsidRPr="00C44D7D" w:rsidRDefault="00854F87" w:rsidP="00854F87">
      <w:pPr>
        <w:spacing w:after="118" w:line="259" w:lineRule="auto"/>
        <w:ind w:left="-142" w:right="-8"/>
        <w:jc w:val="both"/>
        <w:rPr>
          <w:rFonts w:ascii="Times New Roman" w:eastAsia="Arial" w:hAnsi="Times New Roman" w:cs="Times New Roman"/>
          <w:color w:val="000000" w:themeColor="text1"/>
          <w:lang w:val="fr-CM" w:eastAsia="fr-CM"/>
        </w:rPr>
      </w:pPr>
    </w:p>
    <w:p w14:paraId="65924740" w14:textId="77777777" w:rsidR="00854F87" w:rsidRPr="00C44D7D" w:rsidRDefault="00854F87" w:rsidP="00854F87">
      <w:pPr>
        <w:spacing w:after="118" w:line="259" w:lineRule="auto"/>
        <w:ind w:left="-142" w:right="-8"/>
        <w:jc w:val="both"/>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color w:val="000000" w:themeColor="text1"/>
          <w:sz w:val="20"/>
          <w:szCs w:val="20"/>
          <w:lang w:val="fr-CM" w:eastAsia="fr-CM"/>
        </w:rPr>
        <w:t xml:space="preserve">(8) Supprimer la mention inutile </w:t>
      </w:r>
    </w:p>
    <w:p w14:paraId="37C457BD" w14:textId="77777777" w:rsidR="00854F87" w:rsidRPr="00C44D7D" w:rsidRDefault="00854F87" w:rsidP="00854F87">
      <w:pPr>
        <w:widowControl w:val="0"/>
        <w:autoSpaceDE w:val="0"/>
        <w:autoSpaceDN w:val="0"/>
        <w:adjustRightInd w:val="0"/>
        <w:spacing w:after="120"/>
        <w:ind w:left="-142" w:right="-8"/>
        <w:rPr>
          <w:rFonts w:ascii="Times New Roman" w:eastAsia="Times New Roman" w:hAnsi="Times New Roman" w:cs="Times New Roman"/>
          <w:b/>
          <w:bCs/>
          <w:color w:val="000000" w:themeColor="text1"/>
          <w:spacing w:val="34"/>
          <w:w w:val="80"/>
          <w:position w:val="-1"/>
          <w:sz w:val="20"/>
          <w:szCs w:val="20"/>
          <w:lang w:eastAsia="fr-FR"/>
        </w:rPr>
      </w:pPr>
      <w:r w:rsidRPr="00C44D7D">
        <w:rPr>
          <w:rFonts w:ascii="Times New Roman" w:eastAsia="Arial" w:hAnsi="Times New Roman" w:cs="Times New Roman"/>
          <w:color w:val="000000" w:themeColor="text1"/>
          <w:sz w:val="20"/>
          <w:szCs w:val="20"/>
          <w:lang w:val="fr-CM" w:eastAsia="fr-CM"/>
        </w:rPr>
        <w:t>(9) Annexer la lettre de pouvoirs</w:t>
      </w: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0266C04F" w14:textId="0103A4A8" w:rsidR="00854F87" w:rsidRPr="00C44D7D" w:rsidRDefault="00854F87" w:rsidP="004B7764">
      <w:pPr>
        <w:pStyle w:val="AnnexemodeleDAO"/>
        <w:rPr>
          <w:color w:val="000000" w:themeColor="text1"/>
        </w:rPr>
      </w:pPr>
      <w:bookmarkStart w:id="212" w:name="_Toc224046698"/>
      <w:bookmarkStart w:id="213" w:name="_Toc224052888"/>
      <w:r w:rsidRPr="00C44D7D">
        <w:rPr>
          <w:color w:val="000000" w:themeColor="text1"/>
        </w:rPr>
        <w:lastRenderedPageBreak/>
        <w:t>ANNEXE N°03 : MODELE DE CAUTIONNEMENT DE SOUMISSION</w:t>
      </w:r>
      <w:bookmarkEnd w:id="212"/>
      <w:bookmarkEnd w:id="213"/>
      <w:r w:rsidRPr="00C44D7D">
        <w:rPr>
          <w:color w:val="000000" w:themeColor="text1"/>
        </w:rPr>
        <w:t xml:space="preserve"> </w:t>
      </w:r>
    </w:p>
    <w:p w14:paraId="3AEC5796" w14:textId="77777777" w:rsidR="00854F87" w:rsidRPr="00C44D7D" w:rsidRDefault="00854F87" w:rsidP="003F0CF4">
      <w:pPr>
        <w:spacing w:after="111" w:line="259" w:lineRule="auto"/>
        <w:ind w:left="142"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Organisme financier : </w:t>
      </w:r>
    </w:p>
    <w:p w14:paraId="17E8FAE0" w14:textId="77777777" w:rsidR="00854F87" w:rsidRPr="00C44D7D" w:rsidRDefault="00854F87" w:rsidP="003F0CF4">
      <w:pPr>
        <w:spacing w:after="82" w:line="259" w:lineRule="auto"/>
        <w:ind w:left="142"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Référence de la Caution : N° </w:t>
      </w:r>
      <w:r w:rsidRPr="00C44D7D">
        <w:rPr>
          <w:rFonts w:ascii="Times New Roman" w:eastAsia="Arial" w:hAnsi="Times New Roman" w:cs="Times New Roman"/>
          <w:i/>
          <w:color w:val="000000" w:themeColor="text1"/>
          <w:lang w:val="fr-CM" w:eastAsia="fr-CM"/>
        </w:rPr>
        <w:t>……………..................................……….</w:t>
      </w:r>
      <w:r w:rsidRPr="00C44D7D">
        <w:rPr>
          <w:rFonts w:ascii="Times New Roman" w:eastAsia="Arial" w:hAnsi="Times New Roman" w:cs="Times New Roman"/>
          <w:color w:val="000000" w:themeColor="text1"/>
          <w:lang w:val="fr-CM" w:eastAsia="fr-CM"/>
        </w:rPr>
        <w:t xml:space="preserve"> </w:t>
      </w:r>
    </w:p>
    <w:p w14:paraId="5FED24A3" w14:textId="77777777" w:rsidR="00854F87" w:rsidRPr="00C44D7D" w:rsidRDefault="00854F87" w:rsidP="003F0CF4">
      <w:pPr>
        <w:spacing w:after="5" w:line="352" w:lineRule="auto"/>
        <w:ind w:left="142"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Adressée à [</w:t>
      </w:r>
      <w:r w:rsidRPr="00C44D7D">
        <w:rPr>
          <w:rFonts w:ascii="Times New Roman" w:eastAsia="Arial" w:hAnsi="Times New Roman" w:cs="Times New Roman"/>
          <w:i/>
          <w:color w:val="000000" w:themeColor="text1"/>
          <w:lang w:val="fr-CM" w:eastAsia="fr-CM"/>
        </w:rPr>
        <w:t>indiquer le Maître d’Ouvrage et son adresse] Cameroun</w:t>
      </w:r>
      <w:r w:rsidRPr="00C44D7D">
        <w:rPr>
          <w:rFonts w:ascii="Times New Roman" w:eastAsia="Arial" w:hAnsi="Times New Roman" w:cs="Times New Roman"/>
          <w:color w:val="000000" w:themeColor="text1"/>
          <w:lang w:val="fr-CM" w:eastAsia="fr-CM"/>
        </w:rPr>
        <w:t xml:space="preserve">, ci-dessous désigné « le Maître d’Ouvrage » </w:t>
      </w:r>
    </w:p>
    <w:p w14:paraId="27A36313" w14:textId="76CEC99D" w:rsidR="00854F87" w:rsidRPr="00C44D7D" w:rsidRDefault="00854F87" w:rsidP="003F0CF4">
      <w:pPr>
        <w:spacing w:after="0" w:line="366" w:lineRule="auto"/>
        <w:ind w:left="142"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Attendu que le Prestataire ……………........................ ci-dessous désignée « le soumissionnaire », a soumis son offre en date du ……………........................ </w:t>
      </w:r>
      <w:r w:rsidRPr="00C44D7D">
        <w:rPr>
          <w:rFonts w:ascii="Times New Roman" w:eastAsia="Arial" w:hAnsi="Times New Roman" w:cs="Times New Roman"/>
          <w:b/>
          <w:color w:val="000000" w:themeColor="text1"/>
          <w:lang w:eastAsia="fr-CM"/>
        </w:rPr>
        <w:t xml:space="preserve">pour les travaux </w:t>
      </w:r>
      <w:r w:rsidRPr="00C44D7D">
        <w:rPr>
          <w:rFonts w:ascii="Times New Roman" w:eastAsia="Arial" w:hAnsi="Times New Roman" w:cs="Times New Roman"/>
          <w:b/>
          <w:iCs/>
          <w:color w:val="000000" w:themeColor="text1"/>
          <w:lang w:eastAsia="fr-CM"/>
        </w:rPr>
        <w:t>de</w:t>
      </w:r>
      <w:r w:rsidRPr="00C44D7D">
        <w:rPr>
          <w:rFonts w:ascii="Times New Roman" w:eastAsia="Arial" w:hAnsi="Times New Roman" w:cs="Times New Roman"/>
          <w:b/>
          <w:i/>
          <w:iCs/>
          <w:color w:val="000000" w:themeColor="text1"/>
          <w:lang w:eastAsia="fr-CM"/>
        </w:rPr>
        <w:t xml:space="preserve"> </w:t>
      </w:r>
      <w:r w:rsidRPr="00C44D7D">
        <w:rPr>
          <w:rFonts w:ascii="Times New Roman" w:eastAsia="Arial" w:hAnsi="Times New Roman" w:cs="Times New Roman"/>
          <w:b/>
          <w:iCs/>
          <w:color w:val="000000" w:themeColor="text1"/>
          <w:lang w:eastAsia="fr-CM"/>
        </w:rPr>
        <w:t xml:space="preserve">construction </w:t>
      </w:r>
      <w:bookmarkStart w:id="214" w:name="_Hlk220237522"/>
      <w:r w:rsidR="00F845B4" w:rsidRPr="00C44D7D">
        <w:rPr>
          <w:rFonts w:ascii="Times New Roman" w:eastAsia="Arial" w:hAnsi="Times New Roman" w:cs="Times New Roman"/>
          <w:b/>
          <w:bCs/>
          <w:iCs/>
          <w:color w:val="000000" w:themeColor="text1"/>
          <w:lang w:eastAsia="fr-CM"/>
        </w:rPr>
        <w:t xml:space="preserve">de cinq (05) mini adductions d’eau potable à énergie solaire dans les localités de </w:t>
      </w:r>
      <w:bookmarkEnd w:id="214"/>
      <w:proofErr w:type="spellStart"/>
      <w:r w:rsidR="00342D95" w:rsidRPr="00C44D7D">
        <w:rPr>
          <w:rFonts w:ascii="Times New Roman" w:eastAsia="Arial" w:hAnsi="Times New Roman" w:cs="Times New Roman"/>
          <w:b/>
          <w:bCs/>
          <w:iCs/>
          <w:color w:val="000000" w:themeColor="text1"/>
          <w:lang w:eastAsia="fr-CM"/>
        </w:rPr>
        <w:t>Kalfou</w:t>
      </w:r>
      <w:proofErr w:type="spellEnd"/>
      <w:r w:rsidR="00342D95" w:rsidRPr="00C44D7D">
        <w:rPr>
          <w:rFonts w:ascii="Times New Roman" w:eastAsia="Arial" w:hAnsi="Times New Roman" w:cs="Times New Roman"/>
          <w:b/>
          <w:bCs/>
          <w:iCs/>
          <w:color w:val="000000" w:themeColor="text1"/>
          <w:lang w:eastAsia="fr-CM"/>
        </w:rPr>
        <w:t xml:space="preserve">, de Yagoua 1, de Yagoua 2, de </w:t>
      </w:r>
      <w:proofErr w:type="spellStart"/>
      <w:r w:rsidR="00342D95" w:rsidRPr="00C44D7D">
        <w:rPr>
          <w:rFonts w:ascii="Times New Roman" w:eastAsia="Arial" w:hAnsi="Times New Roman" w:cs="Times New Roman"/>
          <w:b/>
          <w:bCs/>
          <w:iCs/>
          <w:color w:val="000000" w:themeColor="text1"/>
          <w:lang w:eastAsia="fr-CM"/>
        </w:rPr>
        <w:t>Tchatchibali</w:t>
      </w:r>
      <w:proofErr w:type="spellEnd"/>
      <w:r w:rsidR="00342D95" w:rsidRPr="00C44D7D">
        <w:rPr>
          <w:rFonts w:ascii="Times New Roman" w:eastAsia="Arial" w:hAnsi="Times New Roman" w:cs="Times New Roman"/>
          <w:b/>
          <w:bCs/>
          <w:iCs/>
          <w:color w:val="000000" w:themeColor="text1"/>
          <w:lang w:eastAsia="fr-CM"/>
        </w:rPr>
        <w:t xml:space="preserve"> et de </w:t>
      </w:r>
      <w:proofErr w:type="spellStart"/>
      <w:r w:rsidR="00342D95" w:rsidRPr="00C44D7D">
        <w:rPr>
          <w:rFonts w:ascii="Times New Roman" w:eastAsia="Arial" w:hAnsi="Times New Roman" w:cs="Times New Roman"/>
          <w:b/>
          <w:bCs/>
          <w:iCs/>
          <w:color w:val="000000" w:themeColor="text1"/>
          <w:lang w:eastAsia="fr-CM"/>
        </w:rPr>
        <w:t>Karhay</w:t>
      </w:r>
      <w:proofErr w:type="spellEnd"/>
      <w:r w:rsidR="00342D95" w:rsidRPr="00C44D7D">
        <w:rPr>
          <w:rFonts w:ascii="Times New Roman" w:eastAsia="Arial" w:hAnsi="Times New Roman" w:cs="Times New Roman"/>
          <w:b/>
          <w:bCs/>
          <w:iCs/>
          <w:color w:val="000000" w:themeColor="text1"/>
          <w:lang w:eastAsia="fr-CM"/>
        </w:rPr>
        <w:t xml:space="preserve">, Département du Mayo </w:t>
      </w:r>
      <w:proofErr w:type="spellStart"/>
      <w:r w:rsidR="00342D95" w:rsidRPr="00C44D7D">
        <w:rPr>
          <w:rFonts w:ascii="Times New Roman" w:eastAsia="Arial" w:hAnsi="Times New Roman" w:cs="Times New Roman"/>
          <w:b/>
          <w:bCs/>
          <w:iCs/>
          <w:color w:val="000000" w:themeColor="text1"/>
          <w:lang w:eastAsia="fr-CM"/>
        </w:rPr>
        <w:t>Danay</w:t>
      </w:r>
      <w:proofErr w:type="spellEnd"/>
      <w:r w:rsidRPr="00C44D7D">
        <w:rPr>
          <w:rFonts w:ascii="Times New Roman" w:eastAsia="Arial" w:hAnsi="Times New Roman" w:cs="Times New Roman"/>
          <w:b/>
          <w:iCs/>
          <w:color w:val="000000" w:themeColor="text1"/>
          <w:lang w:eastAsia="fr-CM"/>
        </w:rPr>
        <w:t>, Région de l’Extrême-Nord</w:t>
      </w:r>
      <w:r w:rsidRPr="00C44D7D">
        <w:rPr>
          <w:rFonts w:ascii="Times New Roman" w:eastAsia="Arial" w:hAnsi="Times New Roman" w:cs="Times New Roman"/>
          <w:color w:val="000000" w:themeColor="text1"/>
          <w:lang w:val="fr-CM" w:eastAsia="fr-CM"/>
        </w:rPr>
        <w:t xml:space="preserve">, ci-dessous désignée </w:t>
      </w:r>
    </w:p>
    <w:p w14:paraId="421C8BEC" w14:textId="77777777" w:rsidR="00854F87" w:rsidRPr="00C44D7D" w:rsidRDefault="00854F87" w:rsidP="003F0CF4">
      <w:pPr>
        <w:spacing w:after="5" w:line="352" w:lineRule="auto"/>
        <w:ind w:left="142" w:right="503"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 L’offre », et pour laquelle il doit joindre un cautionnement provisoire équivalant à </w:t>
      </w:r>
      <w:r w:rsidRPr="00C44D7D">
        <w:rPr>
          <w:rFonts w:ascii="Times New Roman" w:eastAsia="Arial" w:hAnsi="Times New Roman" w:cs="Times New Roman"/>
          <w:i/>
          <w:color w:val="000000" w:themeColor="text1"/>
          <w:lang w:val="fr-CM" w:eastAsia="fr-CM"/>
        </w:rPr>
        <w:t>[indiquer le montant]</w:t>
      </w:r>
      <w:r w:rsidRPr="00C44D7D">
        <w:rPr>
          <w:rFonts w:ascii="Times New Roman" w:eastAsia="Arial" w:hAnsi="Times New Roman" w:cs="Times New Roman"/>
          <w:color w:val="000000" w:themeColor="text1"/>
          <w:lang w:val="fr-CM" w:eastAsia="fr-CM"/>
        </w:rPr>
        <w:t xml:space="preserve"> Francs CFA, </w:t>
      </w:r>
    </w:p>
    <w:p w14:paraId="5C30A32A" w14:textId="77777777" w:rsidR="00854F87" w:rsidRPr="00C44D7D" w:rsidRDefault="00854F87" w:rsidP="003F0CF4">
      <w:pPr>
        <w:spacing w:after="3" w:line="352" w:lineRule="auto"/>
        <w:ind w:left="142" w:firstLine="6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 …………..........  </w:t>
      </w:r>
      <w:r w:rsidRPr="00C44D7D">
        <w:rPr>
          <w:rFonts w:ascii="Times New Roman" w:eastAsia="Arial" w:hAnsi="Times New Roman" w:cs="Times New Roman"/>
          <w:i/>
          <w:color w:val="000000" w:themeColor="text1"/>
          <w:lang w:val="fr-CM" w:eastAsia="fr-CM"/>
        </w:rPr>
        <w:t>[Nom et adresse de l’organisme financier]</w:t>
      </w:r>
      <w:r w:rsidRPr="00C44D7D">
        <w:rPr>
          <w:rFonts w:ascii="Times New Roman" w:eastAsia="Arial" w:hAnsi="Times New Roman" w:cs="Times New Roman"/>
          <w:color w:val="000000" w:themeColor="text1"/>
          <w:lang w:val="fr-CM" w:eastAsia="fr-CM"/>
        </w:rPr>
        <w:t xml:space="preserve">, représentée par …………........ </w:t>
      </w:r>
      <w:r w:rsidRPr="00C44D7D">
        <w:rPr>
          <w:rFonts w:ascii="Times New Roman" w:eastAsia="Arial" w:hAnsi="Times New Roman" w:cs="Times New Roman"/>
          <w:i/>
          <w:color w:val="000000" w:themeColor="text1"/>
          <w:lang w:val="fr-CM" w:eastAsia="fr-CM"/>
        </w:rPr>
        <w:t>[Noms des signataires]</w:t>
      </w:r>
      <w:r w:rsidRPr="00C44D7D">
        <w:rPr>
          <w:rFonts w:ascii="Times New Roman" w:eastAsia="Arial" w:hAnsi="Times New Roman" w:cs="Times New Roman"/>
          <w:color w:val="000000" w:themeColor="text1"/>
          <w:lang w:val="fr-CM" w:eastAsia="fr-CM"/>
        </w:rPr>
        <w:t xml:space="preserve">,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 </w:t>
      </w:r>
    </w:p>
    <w:p w14:paraId="50F07892" w14:textId="77777777" w:rsidR="00854F87" w:rsidRPr="00C44D7D" w:rsidRDefault="00854F87" w:rsidP="003F0CF4">
      <w:pPr>
        <w:spacing w:after="85" w:line="259" w:lineRule="auto"/>
        <w:ind w:left="142"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Les conditions de cette obligation sont les suivantes : </w:t>
      </w:r>
    </w:p>
    <w:p w14:paraId="344E4B9C" w14:textId="77777777" w:rsidR="00854F87" w:rsidRPr="00C44D7D" w:rsidRDefault="00854F87" w:rsidP="0059651B">
      <w:pPr>
        <w:numPr>
          <w:ilvl w:val="0"/>
          <w:numId w:val="110"/>
        </w:numPr>
        <w:spacing w:after="5" w:line="352" w:lineRule="auto"/>
        <w:ind w:left="851" w:right="456" w:hanging="99"/>
        <w:contextualSpacing/>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Si le soumissionnaire retire son offre pendant la période de validité prévue dans le dossier d’appel d’offres ; </w:t>
      </w:r>
      <w:proofErr w:type="gramStart"/>
      <w:r w:rsidRPr="00C44D7D">
        <w:rPr>
          <w:rFonts w:ascii="Times New Roman" w:eastAsia="Arial" w:hAnsi="Times New Roman" w:cs="Times New Roman"/>
          <w:color w:val="000000" w:themeColor="text1"/>
          <w:lang w:val="fr-CM" w:eastAsia="fr-CM"/>
        </w:rPr>
        <w:t>ou</w:t>
      </w:r>
      <w:proofErr w:type="gramEnd"/>
      <w:r w:rsidRPr="00C44D7D">
        <w:rPr>
          <w:rFonts w:ascii="Times New Roman" w:eastAsia="Arial" w:hAnsi="Times New Roman" w:cs="Times New Roman"/>
          <w:color w:val="000000" w:themeColor="text1"/>
          <w:lang w:val="fr-CM" w:eastAsia="fr-CM"/>
        </w:rPr>
        <w:t xml:space="preserve"> </w:t>
      </w:r>
    </w:p>
    <w:p w14:paraId="3AB77FF5" w14:textId="77777777" w:rsidR="00854F87" w:rsidRPr="00C44D7D" w:rsidRDefault="00854F87" w:rsidP="0059651B">
      <w:pPr>
        <w:numPr>
          <w:ilvl w:val="0"/>
          <w:numId w:val="110"/>
        </w:numPr>
        <w:spacing w:after="5" w:line="352" w:lineRule="auto"/>
        <w:ind w:left="851" w:right="456" w:hanging="99"/>
        <w:contextualSpacing/>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Si le soumissionnaire, s’étant vu notifié l’attribution du marché par le Maître d’Ouvrage</w:t>
      </w:r>
      <w:r w:rsidRPr="00C44D7D">
        <w:rPr>
          <w:rFonts w:ascii="Times New Roman" w:eastAsia="Arial" w:hAnsi="Times New Roman" w:cs="Times New Roman"/>
          <w:i/>
          <w:color w:val="000000" w:themeColor="text1"/>
          <w:lang w:val="fr-CM" w:eastAsia="fr-CM"/>
        </w:rPr>
        <w:t xml:space="preserve"> </w:t>
      </w:r>
      <w:r w:rsidRPr="00C44D7D">
        <w:rPr>
          <w:rFonts w:ascii="Times New Roman" w:eastAsia="Arial" w:hAnsi="Times New Roman" w:cs="Times New Roman"/>
          <w:color w:val="000000" w:themeColor="text1"/>
          <w:lang w:val="fr-CM" w:eastAsia="fr-CM"/>
        </w:rPr>
        <w:t xml:space="preserve">pendant la période de validité : </w:t>
      </w:r>
    </w:p>
    <w:p w14:paraId="2CB49D24" w14:textId="77777777" w:rsidR="00854F87" w:rsidRPr="00C44D7D" w:rsidRDefault="00854F87" w:rsidP="0059651B">
      <w:pPr>
        <w:numPr>
          <w:ilvl w:val="0"/>
          <w:numId w:val="109"/>
        </w:numPr>
        <w:spacing w:after="90" w:line="259" w:lineRule="auto"/>
        <w:ind w:left="851" w:right="183"/>
        <w:jc w:val="both"/>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color w:val="000000" w:themeColor="text1"/>
          <w:lang w:val="fr-CM" w:eastAsia="fr-CM"/>
        </w:rPr>
        <w:t>omet</w:t>
      </w:r>
      <w:proofErr w:type="gramEnd"/>
      <w:r w:rsidRPr="00C44D7D">
        <w:rPr>
          <w:rFonts w:ascii="Times New Roman" w:eastAsia="Arial" w:hAnsi="Times New Roman" w:cs="Times New Roman"/>
          <w:color w:val="000000" w:themeColor="text1"/>
          <w:lang w:val="fr-CM" w:eastAsia="fr-CM"/>
        </w:rPr>
        <w:t xml:space="preserve"> de signer ou refuse de signer le marché, alors qu’il est requis de le faire ; </w:t>
      </w:r>
    </w:p>
    <w:p w14:paraId="27FD3E54" w14:textId="77777777" w:rsidR="00854F87" w:rsidRPr="00C44D7D" w:rsidRDefault="00854F87" w:rsidP="0059651B">
      <w:pPr>
        <w:numPr>
          <w:ilvl w:val="0"/>
          <w:numId w:val="109"/>
        </w:numPr>
        <w:spacing w:after="5" w:line="352" w:lineRule="auto"/>
        <w:ind w:left="851" w:right="183"/>
        <w:jc w:val="both"/>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color w:val="000000" w:themeColor="text1"/>
          <w:lang w:val="fr-CM" w:eastAsia="fr-CM"/>
        </w:rPr>
        <w:t>omet</w:t>
      </w:r>
      <w:proofErr w:type="gramEnd"/>
      <w:r w:rsidRPr="00C44D7D">
        <w:rPr>
          <w:rFonts w:ascii="Times New Roman" w:eastAsia="Arial" w:hAnsi="Times New Roman" w:cs="Times New Roman"/>
          <w:color w:val="000000" w:themeColor="text1"/>
          <w:lang w:val="fr-CM" w:eastAsia="fr-CM"/>
        </w:rPr>
        <w:t xml:space="preserve"> ou refuse de fournir le cautionnement définitif du marché (cautionnement définitif), comme prévu dans celui-ci. </w:t>
      </w:r>
    </w:p>
    <w:p w14:paraId="394CE499" w14:textId="77777777" w:rsidR="00854F87" w:rsidRPr="00C44D7D" w:rsidRDefault="00854F87" w:rsidP="003F0CF4">
      <w:pPr>
        <w:spacing w:after="5" w:line="352" w:lineRule="auto"/>
        <w:ind w:left="284" w:right="183"/>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Nous  nous  engageons  à  payer  au  Maître d’Ouvrage</w:t>
      </w:r>
      <w:r w:rsidRPr="00C44D7D">
        <w:rPr>
          <w:rFonts w:ascii="Times New Roman" w:eastAsia="Arial" w:hAnsi="Times New Roman" w:cs="Times New Roman"/>
          <w:i/>
          <w:color w:val="000000" w:themeColor="text1"/>
          <w:lang w:val="fr-CM" w:eastAsia="fr-CM"/>
        </w:rPr>
        <w:t xml:space="preserve"> </w:t>
      </w:r>
      <w:r w:rsidRPr="00C44D7D">
        <w:rPr>
          <w:rFonts w:ascii="Times New Roman" w:eastAsia="Arial" w:hAnsi="Times New Roman" w:cs="Times New Roman"/>
          <w:color w:val="000000" w:themeColor="text1"/>
          <w:lang w:val="fr-CM" w:eastAsia="fr-CM"/>
        </w:rPr>
        <w:t>d’ un  montant  allant  jusqu’au  maximum  de  la somme  stipulée  ci-dessus,  dès  réception  de  sa  première  demande  écrite,  sans  que  le  Maître d’Ouvrage</w:t>
      </w:r>
      <w:r w:rsidRPr="00C44D7D">
        <w:rPr>
          <w:rFonts w:ascii="Times New Roman" w:eastAsia="Arial" w:hAnsi="Times New Roman" w:cs="Times New Roman"/>
          <w:i/>
          <w:color w:val="000000" w:themeColor="text1"/>
          <w:lang w:val="fr-CM" w:eastAsia="fr-CM"/>
        </w:rPr>
        <w:t xml:space="preserve"> </w:t>
      </w:r>
      <w:r w:rsidRPr="00C44D7D">
        <w:rPr>
          <w:rFonts w:ascii="Times New Roman" w:eastAsia="Arial" w:hAnsi="Times New Roman" w:cs="Times New Roman"/>
          <w:color w:val="000000" w:themeColor="text1"/>
          <w:lang w:val="fr-CM" w:eastAsia="fr-CM"/>
        </w:rPr>
        <w:t>soit tenu de justifier sa demande, étant entendu toutefois que dans sa demande le Maître d’Ouvrage</w:t>
      </w:r>
      <w:r w:rsidRPr="00C44D7D">
        <w:rPr>
          <w:rFonts w:ascii="Times New Roman" w:eastAsia="Arial" w:hAnsi="Times New Roman" w:cs="Times New Roman"/>
          <w:i/>
          <w:color w:val="000000" w:themeColor="text1"/>
          <w:lang w:val="fr-CM" w:eastAsia="fr-CM"/>
        </w:rPr>
        <w:t xml:space="preserve"> </w:t>
      </w:r>
      <w:r w:rsidRPr="00C44D7D">
        <w:rPr>
          <w:rFonts w:ascii="Times New Roman" w:eastAsia="Arial" w:hAnsi="Times New Roman" w:cs="Times New Roman"/>
          <w:color w:val="000000" w:themeColor="text1"/>
          <w:lang w:val="fr-CM" w:eastAsia="fr-CM"/>
        </w:rPr>
        <w:t xml:space="preserve">notera que le montant qu’il réclame lui est dû parce que l’une ou l’autre des conditions ci-dessus, ou toutes les deux, sont remplies, et qu’il spécifiera quelle(s) condition(s) a (ont) joué. </w:t>
      </w:r>
    </w:p>
    <w:p w14:paraId="55EA9161" w14:textId="77777777" w:rsidR="00854F87" w:rsidRPr="00C44D7D" w:rsidRDefault="00854F87" w:rsidP="003F0CF4">
      <w:pPr>
        <w:spacing w:after="5" w:line="352" w:lineRule="auto"/>
        <w:ind w:left="284" w:right="12"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 </w:t>
      </w:r>
    </w:p>
    <w:p w14:paraId="22D8213D" w14:textId="77777777" w:rsidR="00854F87" w:rsidRPr="00C44D7D" w:rsidRDefault="00854F87" w:rsidP="003F0CF4">
      <w:pPr>
        <w:spacing w:after="5" w:line="352" w:lineRule="auto"/>
        <w:ind w:left="284" w:right="354"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Le présent cautionnement est soumis pour son interprétation et son exécution au droit camerounais. Les tribunaux du Cameroun seront seuls compétents pour statuer sur tout ce qui concerne le présent engagement et ses suites. </w:t>
      </w:r>
    </w:p>
    <w:p w14:paraId="587FE352" w14:textId="77777777" w:rsidR="00854F87" w:rsidRPr="00C44D7D" w:rsidRDefault="00854F87" w:rsidP="00854F87">
      <w:pPr>
        <w:spacing w:after="4" w:line="359" w:lineRule="auto"/>
        <w:ind w:left="4678" w:right="289"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lang w:val="fr-CM" w:eastAsia="fr-CM"/>
        </w:rPr>
        <w:t>Signé et authentifié par l’organisme financier</w:t>
      </w:r>
      <w:r w:rsidRPr="00C44D7D">
        <w:rPr>
          <w:rFonts w:ascii="Times New Roman" w:eastAsia="Arial" w:hAnsi="Times New Roman" w:cs="Times New Roman"/>
          <w:color w:val="000000" w:themeColor="text1"/>
          <w:lang w:val="fr-CM" w:eastAsia="fr-CM"/>
        </w:rPr>
        <w:t xml:space="preserve"> </w:t>
      </w:r>
    </w:p>
    <w:p w14:paraId="3D40A98A" w14:textId="77777777" w:rsidR="00854F87" w:rsidRPr="00C44D7D" w:rsidRDefault="00854F87" w:rsidP="00854F87">
      <w:pPr>
        <w:spacing w:after="10" w:line="259" w:lineRule="auto"/>
        <w:ind w:right="974"/>
        <w:jc w:val="right"/>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lang w:val="fr-CM" w:eastAsia="fr-CM"/>
        </w:rPr>
        <w:t>À …………….............……, le ………..................</w:t>
      </w:r>
      <w:proofErr w:type="gramStart"/>
      <w:r w:rsidRPr="00C44D7D">
        <w:rPr>
          <w:rFonts w:ascii="Times New Roman" w:eastAsia="Arial" w:hAnsi="Times New Roman" w:cs="Times New Roman"/>
          <w:i/>
          <w:color w:val="000000" w:themeColor="text1"/>
          <w:lang w:val="fr-CM" w:eastAsia="fr-CM"/>
        </w:rPr>
        <w:t xml:space="preserve"> ....</w:t>
      </w:r>
      <w:proofErr w:type="gramEnd"/>
      <w:r w:rsidRPr="00C44D7D">
        <w:rPr>
          <w:rFonts w:ascii="Times New Roman" w:eastAsia="Arial" w:hAnsi="Times New Roman" w:cs="Times New Roman"/>
          <w:i/>
          <w:color w:val="000000" w:themeColor="text1"/>
          <w:lang w:val="fr-CM" w:eastAsia="fr-CM"/>
        </w:rPr>
        <w:t>.</w:t>
      </w:r>
      <w:r w:rsidRPr="00C44D7D">
        <w:rPr>
          <w:rFonts w:ascii="Times New Roman" w:eastAsia="Arial" w:hAnsi="Times New Roman" w:cs="Times New Roman"/>
          <w:color w:val="000000" w:themeColor="text1"/>
          <w:lang w:val="fr-CM" w:eastAsia="fr-CM"/>
        </w:rPr>
        <w:t xml:space="preserve"> </w:t>
      </w:r>
    </w:p>
    <w:p w14:paraId="74B4EA6C" w14:textId="77777777" w:rsidR="00854F87" w:rsidRPr="00C44D7D" w:rsidRDefault="00854F87" w:rsidP="00854F87">
      <w:pPr>
        <w:spacing w:after="0" w:line="259" w:lineRule="auto"/>
        <w:ind w:right="653"/>
        <w:jc w:val="right"/>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lang w:val="fr-CM" w:eastAsia="fr-CM"/>
        </w:rPr>
        <w:t>[Signature de l’organisme financier]</w:t>
      </w:r>
      <w:r w:rsidRPr="00C44D7D">
        <w:rPr>
          <w:rFonts w:ascii="Times New Roman" w:eastAsia="Arial" w:hAnsi="Times New Roman" w:cs="Times New Roman"/>
          <w:color w:val="000000" w:themeColor="text1"/>
          <w:lang w:val="fr-CM" w:eastAsia="fr-CM"/>
        </w:rPr>
        <w:t xml:space="preserve"> </w:t>
      </w: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5B922286" w14:textId="5339AC50" w:rsidR="00854F87" w:rsidRPr="00C44D7D" w:rsidRDefault="00854F87" w:rsidP="004B7764">
      <w:pPr>
        <w:pStyle w:val="AnnexemodeleDAO"/>
        <w:rPr>
          <w:color w:val="000000" w:themeColor="text1"/>
        </w:rPr>
      </w:pPr>
      <w:bookmarkStart w:id="215" w:name="_Toc224046699"/>
      <w:bookmarkStart w:id="216" w:name="_Toc224052889"/>
      <w:r w:rsidRPr="00C44D7D">
        <w:rPr>
          <w:color w:val="000000" w:themeColor="text1"/>
        </w:rPr>
        <w:lastRenderedPageBreak/>
        <w:t>ANNEXE N°04 : MODELE DE CAUTIONNEMENT DEFINITIF</w:t>
      </w:r>
      <w:bookmarkEnd w:id="215"/>
      <w:bookmarkEnd w:id="216"/>
      <w:r w:rsidRPr="00C44D7D">
        <w:rPr>
          <w:color w:val="000000" w:themeColor="text1"/>
        </w:rPr>
        <w:t xml:space="preserve"> </w:t>
      </w:r>
    </w:p>
    <w:p w14:paraId="10436119" w14:textId="77777777" w:rsidR="00854F87" w:rsidRPr="00C44D7D" w:rsidRDefault="00854F87" w:rsidP="00717B17">
      <w:pPr>
        <w:spacing w:after="111" w:line="259"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Organisme financier :</w:t>
      </w:r>
      <w:r w:rsidRPr="00C44D7D">
        <w:rPr>
          <w:rFonts w:ascii="Times New Roman" w:eastAsia="Arial" w:hAnsi="Times New Roman" w:cs="Times New Roman"/>
          <w:color w:val="000000" w:themeColor="text1"/>
          <w:sz w:val="24"/>
          <w:lang w:val="fr-CM" w:eastAsia="fr-CM"/>
        </w:rPr>
        <w:t xml:space="preserve"> </w:t>
      </w:r>
    </w:p>
    <w:p w14:paraId="03F0BD93" w14:textId="77777777" w:rsidR="00854F87" w:rsidRPr="00C44D7D" w:rsidRDefault="00854F87" w:rsidP="00717B17">
      <w:pPr>
        <w:spacing w:after="82" w:line="259" w:lineRule="auto"/>
        <w:ind w:left="284"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Référence de la Caution : N° </w:t>
      </w:r>
      <w:r w:rsidRPr="00C44D7D">
        <w:rPr>
          <w:rFonts w:ascii="Times New Roman" w:eastAsia="Arial" w:hAnsi="Times New Roman" w:cs="Times New Roman"/>
          <w:i/>
          <w:color w:val="000000" w:themeColor="text1"/>
          <w:lang w:val="fr-CM" w:eastAsia="fr-CM"/>
        </w:rPr>
        <w:t>……………..................................……….</w:t>
      </w:r>
      <w:r w:rsidRPr="00C44D7D">
        <w:rPr>
          <w:rFonts w:ascii="Times New Roman" w:eastAsia="Arial" w:hAnsi="Times New Roman" w:cs="Times New Roman"/>
          <w:color w:val="000000" w:themeColor="text1"/>
          <w:sz w:val="24"/>
          <w:lang w:val="fr-CM" w:eastAsia="fr-CM"/>
        </w:rPr>
        <w:t xml:space="preserve"> </w:t>
      </w:r>
    </w:p>
    <w:p w14:paraId="45A55A70" w14:textId="77777777" w:rsidR="00854F87" w:rsidRPr="00C44D7D" w:rsidRDefault="00854F87" w:rsidP="00717B17">
      <w:pPr>
        <w:spacing w:after="109" w:line="259" w:lineRule="auto"/>
        <w:ind w:left="284"/>
        <w:rPr>
          <w:rFonts w:ascii="Times New Roman" w:eastAsia="Calibri" w:hAnsi="Times New Roman" w:cs="Times New Roman"/>
          <w:color w:val="000000" w:themeColor="text1"/>
          <w:sz w:val="2"/>
          <w:szCs w:val="2"/>
          <w:lang w:val="fr-CM" w:eastAsia="fr-CM"/>
        </w:rPr>
      </w:pPr>
      <w:r w:rsidRPr="00C44D7D">
        <w:rPr>
          <w:rFonts w:ascii="Times New Roman" w:eastAsia="Arial" w:hAnsi="Times New Roman" w:cs="Times New Roman"/>
          <w:color w:val="000000" w:themeColor="text1"/>
          <w:lang w:val="fr-CM" w:eastAsia="fr-CM"/>
        </w:rPr>
        <w:t xml:space="preserve"> </w:t>
      </w:r>
    </w:p>
    <w:p w14:paraId="738B50B4" w14:textId="77777777" w:rsidR="00854F87" w:rsidRPr="00C44D7D" w:rsidRDefault="00854F87" w:rsidP="00717B17">
      <w:pPr>
        <w:spacing w:after="5" w:line="352" w:lineRule="auto"/>
        <w:ind w:left="284"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Adressée à </w:t>
      </w:r>
      <w:r w:rsidRPr="00C44D7D">
        <w:rPr>
          <w:rFonts w:ascii="Times New Roman" w:eastAsia="Arial" w:hAnsi="Times New Roman" w:cs="Times New Roman"/>
          <w:color w:val="000000" w:themeColor="text1"/>
          <w:sz w:val="20"/>
          <w:szCs w:val="20"/>
          <w:lang w:val="fr-CM" w:eastAsia="fr-CM"/>
        </w:rPr>
        <w:t>[</w:t>
      </w:r>
      <w:r w:rsidRPr="00C44D7D">
        <w:rPr>
          <w:rFonts w:ascii="Times New Roman" w:eastAsia="Arial" w:hAnsi="Times New Roman" w:cs="Times New Roman"/>
          <w:i/>
          <w:color w:val="000000" w:themeColor="text1"/>
          <w:sz w:val="20"/>
          <w:szCs w:val="20"/>
          <w:lang w:val="fr-CM" w:eastAsia="fr-CM"/>
        </w:rPr>
        <w:t>indiquer le Maître d’Ouvrage et son adresse]</w:t>
      </w:r>
      <w:r w:rsidRPr="00C44D7D">
        <w:rPr>
          <w:rFonts w:ascii="Times New Roman" w:eastAsia="Arial" w:hAnsi="Times New Roman" w:cs="Times New Roman"/>
          <w:i/>
          <w:color w:val="000000" w:themeColor="text1"/>
          <w:lang w:val="fr-CM" w:eastAsia="fr-CM"/>
        </w:rPr>
        <w:t xml:space="preserve"> Cameroun</w:t>
      </w:r>
      <w:r w:rsidRPr="00C44D7D">
        <w:rPr>
          <w:rFonts w:ascii="Times New Roman" w:eastAsia="Arial" w:hAnsi="Times New Roman" w:cs="Times New Roman"/>
          <w:color w:val="000000" w:themeColor="text1"/>
          <w:lang w:val="fr-CM" w:eastAsia="fr-CM"/>
        </w:rPr>
        <w:t>, ci-dessous désigné « le Maître d’Ouvrage »</w:t>
      </w:r>
      <w:r w:rsidRPr="00C44D7D">
        <w:rPr>
          <w:rFonts w:ascii="Times New Roman" w:eastAsia="Arial" w:hAnsi="Times New Roman" w:cs="Times New Roman"/>
          <w:color w:val="000000" w:themeColor="text1"/>
          <w:sz w:val="24"/>
          <w:lang w:val="fr-CM" w:eastAsia="fr-CM"/>
        </w:rPr>
        <w:t xml:space="preserve"> </w:t>
      </w:r>
    </w:p>
    <w:p w14:paraId="42A3F750" w14:textId="4D42909D" w:rsidR="00854F87" w:rsidRPr="00C44D7D" w:rsidRDefault="00854F87" w:rsidP="00717B17">
      <w:pPr>
        <w:spacing w:after="14" w:line="342" w:lineRule="auto"/>
        <w:ind w:left="284" w:hanging="10"/>
        <w:jc w:val="both"/>
        <w:rPr>
          <w:rFonts w:ascii="Times New Roman" w:eastAsia="Calibri" w:hAnsi="Times New Roman" w:cs="Times New Roman"/>
          <w:color w:val="000000" w:themeColor="text1"/>
          <w:sz w:val="2"/>
          <w:szCs w:val="2"/>
          <w:lang w:val="fr-CM" w:eastAsia="fr-CM"/>
        </w:rPr>
      </w:pPr>
      <w:r w:rsidRPr="00C44D7D">
        <w:rPr>
          <w:rFonts w:ascii="Times New Roman" w:eastAsia="Arial" w:hAnsi="Times New Roman" w:cs="Times New Roman"/>
          <w:color w:val="000000" w:themeColor="text1"/>
          <w:lang w:val="fr-CM" w:eastAsia="fr-CM"/>
        </w:rPr>
        <w:t xml:space="preserve">Attendu que </w:t>
      </w:r>
      <w:r w:rsidRPr="00C44D7D">
        <w:rPr>
          <w:rFonts w:ascii="Times New Roman" w:eastAsia="Arial" w:hAnsi="Times New Roman" w:cs="Times New Roman"/>
          <w:i/>
          <w:color w:val="000000" w:themeColor="text1"/>
          <w:lang w:val="fr-CM" w:eastAsia="fr-CM"/>
        </w:rPr>
        <w:t xml:space="preserve">……………..........................   </w:t>
      </w:r>
      <w:r w:rsidRPr="00C44D7D">
        <w:rPr>
          <w:rFonts w:ascii="Times New Roman" w:eastAsia="Arial" w:hAnsi="Times New Roman" w:cs="Times New Roman"/>
          <w:i/>
          <w:color w:val="000000" w:themeColor="text1"/>
          <w:sz w:val="20"/>
          <w:szCs w:val="20"/>
          <w:lang w:val="fr-CM" w:eastAsia="fr-CM"/>
        </w:rPr>
        <w:t>[Nom et adresse du fournisseur ou du prestataire</w:t>
      </w:r>
      <w:r w:rsidRPr="00C44D7D">
        <w:rPr>
          <w:rFonts w:ascii="Times New Roman" w:eastAsia="Arial" w:hAnsi="Times New Roman" w:cs="Times New Roman"/>
          <w:i/>
          <w:color w:val="000000" w:themeColor="text1"/>
          <w:lang w:val="fr-CM" w:eastAsia="fr-CM"/>
        </w:rPr>
        <w:t>]</w:t>
      </w:r>
      <w:r w:rsidRPr="00C44D7D">
        <w:rPr>
          <w:rFonts w:ascii="Times New Roman" w:eastAsia="Arial" w:hAnsi="Times New Roman" w:cs="Times New Roman"/>
          <w:color w:val="000000" w:themeColor="text1"/>
          <w:lang w:val="fr-CM" w:eastAsia="fr-CM"/>
        </w:rPr>
        <w:t>, ci-dessous désigné « le</w:t>
      </w:r>
      <w:r w:rsidRPr="00C44D7D">
        <w:rPr>
          <w:rFonts w:ascii="Times New Roman" w:eastAsia="Arial" w:hAnsi="Times New Roman" w:cs="Times New Roman"/>
          <w:i/>
          <w:color w:val="000000" w:themeColor="text1"/>
          <w:lang w:val="fr-CM" w:eastAsia="fr-CM"/>
        </w:rPr>
        <w:t xml:space="preserve"> Prestataire</w:t>
      </w:r>
      <w:r w:rsidRPr="00C44D7D">
        <w:rPr>
          <w:rFonts w:ascii="Times New Roman" w:eastAsia="Arial" w:hAnsi="Times New Roman" w:cs="Times New Roman"/>
          <w:color w:val="000000" w:themeColor="text1"/>
          <w:lang w:val="fr-CM" w:eastAsia="fr-CM"/>
        </w:rPr>
        <w:t xml:space="preserve"> », s’est engagé, en exécution du marché désigné « le marché », à réaliser</w:t>
      </w:r>
      <w:r w:rsidRPr="00C44D7D">
        <w:rPr>
          <w:rFonts w:ascii="Times New Roman" w:eastAsia="Arial" w:hAnsi="Times New Roman" w:cs="Times New Roman"/>
          <w:color w:val="000000" w:themeColor="text1"/>
          <w:sz w:val="24"/>
          <w:lang w:val="fr-CM" w:eastAsia="fr-CM"/>
        </w:rPr>
        <w:t xml:space="preserve"> </w:t>
      </w:r>
      <w:r w:rsidRPr="00C44D7D">
        <w:rPr>
          <w:rFonts w:ascii="Times New Roman" w:eastAsia="Calibri" w:hAnsi="Times New Roman" w:cs="Times New Roman"/>
          <w:b/>
          <w:color w:val="000000" w:themeColor="text1"/>
          <w:lang w:eastAsia="fr-CM"/>
        </w:rPr>
        <w:t xml:space="preserve">les travaux </w:t>
      </w:r>
      <w:r w:rsidRPr="00C44D7D">
        <w:rPr>
          <w:rFonts w:ascii="Times New Roman" w:eastAsia="Calibri" w:hAnsi="Times New Roman" w:cs="Times New Roman"/>
          <w:b/>
          <w:iCs/>
          <w:color w:val="000000" w:themeColor="text1"/>
          <w:lang w:eastAsia="fr-CM"/>
        </w:rPr>
        <w:t>de</w:t>
      </w:r>
      <w:r w:rsidRPr="00C44D7D">
        <w:rPr>
          <w:rFonts w:ascii="Times New Roman" w:eastAsia="Calibri" w:hAnsi="Times New Roman" w:cs="Times New Roman"/>
          <w:b/>
          <w:i/>
          <w:iCs/>
          <w:color w:val="000000" w:themeColor="text1"/>
          <w:lang w:eastAsia="fr-CM"/>
        </w:rPr>
        <w:t xml:space="preserve"> </w:t>
      </w:r>
      <w:r w:rsidRPr="00C44D7D">
        <w:rPr>
          <w:rFonts w:ascii="Times New Roman" w:eastAsia="Calibri" w:hAnsi="Times New Roman" w:cs="Times New Roman"/>
          <w:b/>
          <w:iCs/>
          <w:color w:val="000000" w:themeColor="text1"/>
          <w:lang w:eastAsia="fr-CM"/>
        </w:rPr>
        <w:t xml:space="preserve">construction </w:t>
      </w:r>
      <w:r w:rsidR="00F845B4" w:rsidRPr="00C44D7D">
        <w:rPr>
          <w:rFonts w:ascii="Times New Roman" w:eastAsia="Calibri" w:hAnsi="Times New Roman" w:cs="Times New Roman"/>
          <w:b/>
          <w:bCs/>
          <w:iCs/>
          <w:color w:val="000000" w:themeColor="text1"/>
          <w:lang w:eastAsia="fr-CM"/>
        </w:rPr>
        <w:t xml:space="preserve">de cinq (05) mini adductions d’eau potable à énergie solaire dans les localités de </w:t>
      </w:r>
      <w:proofErr w:type="spellStart"/>
      <w:r w:rsidR="00342D95" w:rsidRPr="00C44D7D">
        <w:rPr>
          <w:rFonts w:ascii="Times New Roman" w:eastAsia="Calibri" w:hAnsi="Times New Roman" w:cs="Times New Roman"/>
          <w:b/>
          <w:bCs/>
          <w:iCs/>
          <w:color w:val="000000" w:themeColor="text1"/>
          <w:lang w:eastAsia="fr-CM"/>
        </w:rPr>
        <w:t>Kalfou</w:t>
      </w:r>
      <w:proofErr w:type="spellEnd"/>
      <w:r w:rsidR="00342D95" w:rsidRPr="00C44D7D">
        <w:rPr>
          <w:rFonts w:ascii="Times New Roman" w:eastAsia="Calibri" w:hAnsi="Times New Roman" w:cs="Times New Roman"/>
          <w:b/>
          <w:bCs/>
          <w:iCs/>
          <w:color w:val="000000" w:themeColor="text1"/>
          <w:lang w:eastAsia="fr-CM"/>
        </w:rPr>
        <w:t xml:space="preserve">, de Yagoua 1, de Yagoua 2, de </w:t>
      </w:r>
      <w:proofErr w:type="spellStart"/>
      <w:r w:rsidR="00342D95" w:rsidRPr="00C44D7D">
        <w:rPr>
          <w:rFonts w:ascii="Times New Roman" w:eastAsia="Calibri" w:hAnsi="Times New Roman" w:cs="Times New Roman"/>
          <w:b/>
          <w:bCs/>
          <w:iCs/>
          <w:color w:val="000000" w:themeColor="text1"/>
          <w:lang w:eastAsia="fr-CM"/>
        </w:rPr>
        <w:t>Tchatchibali</w:t>
      </w:r>
      <w:proofErr w:type="spellEnd"/>
      <w:r w:rsidR="00342D95" w:rsidRPr="00C44D7D">
        <w:rPr>
          <w:rFonts w:ascii="Times New Roman" w:eastAsia="Calibri" w:hAnsi="Times New Roman" w:cs="Times New Roman"/>
          <w:b/>
          <w:bCs/>
          <w:iCs/>
          <w:color w:val="000000" w:themeColor="text1"/>
          <w:lang w:eastAsia="fr-CM"/>
        </w:rPr>
        <w:t xml:space="preserve"> et de </w:t>
      </w:r>
      <w:proofErr w:type="spellStart"/>
      <w:r w:rsidR="00342D95" w:rsidRPr="00C44D7D">
        <w:rPr>
          <w:rFonts w:ascii="Times New Roman" w:eastAsia="Calibri" w:hAnsi="Times New Roman" w:cs="Times New Roman"/>
          <w:b/>
          <w:bCs/>
          <w:iCs/>
          <w:color w:val="000000" w:themeColor="text1"/>
          <w:lang w:eastAsia="fr-CM"/>
        </w:rPr>
        <w:t>Karhay</w:t>
      </w:r>
      <w:proofErr w:type="spellEnd"/>
      <w:r w:rsidR="00342D95" w:rsidRPr="00C44D7D">
        <w:rPr>
          <w:rFonts w:ascii="Times New Roman" w:eastAsia="Calibri" w:hAnsi="Times New Roman" w:cs="Times New Roman"/>
          <w:b/>
          <w:bCs/>
          <w:iCs/>
          <w:color w:val="000000" w:themeColor="text1"/>
          <w:lang w:eastAsia="fr-CM"/>
        </w:rPr>
        <w:t xml:space="preserve">, Département du Mayo </w:t>
      </w:r>
      <w:proofErr w:type="spellStart"/>
      <w:r w:rsidR="00342D95" w:rsidRPr="00C44D7D">
        <w:rPr>
          <w:rFonts w:ascii="Times New Roman" w:eastAsia="Calibri" w:hAnsi="Times New Roman" w:cs="Times New Roman"/>
          <w:b/>
          <w:bCs/>
          <w:iCs/>
          <w:color w:val="000000" w:themeColor="text1"/>
          <w:lang w:eastAsia="fr-CM"/>
        </w:rPr>
        <w:t>Danay</w:t>
      </w:r>
      <w:proofErr w:type="spellEnd"/>
      <w:r w:rsidRPr="00C44D7D">
        <w:rPr>
          <w:rFonts w:ascii="Times New Roman" w:eastAsia="Calibri" w:hAnsi="Times New Roman" w:cs="Times New Roman"/>
          <w:b/>
          <w:iCs/>
          <w:color w:val="000000" w:themeColor="text1"/>
          <w:lang w:eastAsia="fr-CM"/>
        </w:rPr>
        <w:t>, Région de l’Extrême-Nord.</w:t>
      </w:r>
    </w:p>
    <w:p w14:paraId="27537D86" w14:textId="77777777" w:rsidR="00854F87" w:rsidRPr="00C44D7D" w:rsidRDefault="00854F87" w:rsidP="00717B17">
      <w:pPr>
        <w:spacing w:after="5" w:line="352" w:lineRule="auto"/>
        <w:ind w:left="284" w:right="21"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Attendu qu’il est stipulé dans le marché que le Prestataire remettra au Maître d’Ouvrage</w:t>
      </w:r>
      <w:r w:rsidRPr="00C44D7D">
        <w:rPr>
          <w:rFonts w:ascii="Times New Roman" w:eastAsia="Arial" w:hAnsi="Times New Roman" w:cs="Times New Roman"/>
          <w:i/>
          <w:color w:val="000000" w:themeColor="text1"/>
          <w:sz w:val="20"/>
          <w:lang w:val="fr-CM" w:eastAsia="fr-CM"/>
        </w:rPr>
        <w:t xml:space="preserve"> </w:t>
      </w:r>
      <w:r w:rsidRPr="00C44D7D">
        <w:rPr>
          <w:rFonts w:ascii="Times New Roman" w:eastAsia="Arial" w:hAnsi="Times New Roman" w:cs="Times New Roman"/>
          <w:color w:val="000000" w:themeColor="text1"/>
          <w:lang w:val="fr-CM" w:eastAsia="fr-CM"/>
        </w:rPr>
        <w:t>un cautionnement définitif, d’un montant égal à [indiquer le pourcentage compris entre 2 et 5 %] du montant de la tranche du marché correspondant, comme garantie de l’exécution de ses obligations de bonne fin conformément aux conditions du marché,</w:t>
      </w:r>
      <w:r w:rsidRPr="00C44D7D">
        <w:rPr>
          <w:rFonts w:ascii="Times New Roman" w:eastAsia="Arial" w:hAnsi="Times New Roman" w:cs="Times New Roman"/>
          <w:color w:val="000000" w:themeColor="text1"/>
          <w:sz w:val="24"/>
          <w:lang w:val="fr-CM" w:eastAsia="fr-CM"/>
        </w:rPr>
        <w:t xml:space="preserve"> </w:t>
      </w:r>
    </w:p>
    <w:p w14:paraId="49033FC4" w14:textId="77777777" w:rsidR="00854F87" w:rsidRPr="00C44D7D" w:rsidRDefault="00854F87" w:rsidP="00717B17">
      <w:pPr>
        <w:spacing w:after="86" w:line="259"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Attendu que nous avons convenu de donner au Fournisseur ce cautionnement.</w:t>
      </w:r>
      <w:r w:rsidRPr="00C44D7D">
        <w:rPr>
          <w:rFonts w:ascii="Times New Roman" w:eastAsia="Arial" w:hAnsi="Times New Roman" w:cs="Times New Roman"/>
          <w:color w:val="000000" w:themeColor="text1"/>
          <w:sz w:val="24"/>
          <w:lang w:val="fr-CM" w:eastAsia="fr-CM"/>
        </w:rPr>
        <w:t xml:space="preserve"> </w:t>
      </w:r>
    </w:p>
    <w:p w14:paraId="1CB223FD" w14:textId="77777777" w:rsidR="00854F87" w:rsidRPr="00C44D7D" w:rsidRDefault="00854F87" w:rsidP="00717B17">
      <w:pPr>
        <w:spacing w:after="103" w:line="259" w:lineRule="auto"/>
        <w:ind w:left="284" w:right="236" w:hanging="10"/>
        <w:jc w:val="both"/>
        <w:rPr>
          <w:rFonts w:ascii="Times New Roman" w:eastAsia="Arial" w:hAnsi="Times New Roman" w:cs="Times New Roman"/>
          <w:i/>
          <w:color w:val="000000" w:themeColor="text1"/>
          <w:lang w:val="fr-CM" w:eastAsia="fr-CM"/>
        </w:rPr>
      </w:pPr>
      <w:r w:rsidRPr="00C44D7D">
        <w:rPr>
          <w:rFonts w:ascii="Times New Roman" w:eastAsia="Arial" w:hAnsi="Times New Roman" w:cs="Times New Roman"/>
          <w:color w:val="000000" w:themeColor="text1"/>
          <w:lang w:val="fr-CM" w:eastAsia="fr-CM"/>
        </w:rPr>
        <w:t xml:space="preserve">Nous, </w:t>
      </w:r>
      <w:r w:rsidRPr="00C44D7D">
        <w:rPr>
          <w:rFonts w:ascii="Times New Roman" w:eastAsia="Arial" w:hAnsi="Times New Roman" w:cs="Times New Roman"/>
          <w:i/>
          <w:color w:val="000000" w:themeColor="text1"/>
          <w:lang w:val="fr-CM" w:eastAsia="fr-CM"/>
        </w:rPr>
        <w:t>………................................................................................. [nom et adresse de banque]</w:t>
      </w:r>
      <w:r w:rsidRPr="00C44D7D">
        <w:rPr>
          <w:rFonts w:ascii="Times New Roman" w:eastAsia="Arial" w:hAnsi="Times New Roman" w:cs="Times New Roman"/>
          <w:color w:val="000000" w:themeColor="text1"/>
          <w:lang w:val="fr-CM" w:eastAsia="fr-CM"/>
        </w:rPr>
        <w:t xml:space="preserve">, représentée par </w:t>
      </w:r>
      <w:r w:rsidRPr="00C44D7D">
        <w:rPr>
          <w:rFonts w:ascii="Times New Roman" w:eastAsia="Arial" w:hAnsi="Times New Roman" w:cs="Times New Roman"/>
          <w:i/>
          <w:color w:val="000000" w:themeColor="text1"/>
          <w:lang w:val="fr-CM" w:eastAsia="fr-CM"/>
        </w:rPr>
        <w:t>...............................................................................…</w:t>
      </w:r>
      <w:proofErr w:type="gramStart"/>
      <w:r w:rsidRPr="00C44D7D">
        <w:rPr>
          <w:rFonts w:ascii="Times New Roman" w:eastAsia="Arial" w:hAnsi="Times New Roman" w:cs="Times New Roman"/>
          <w:i/>
          <w:color w:val="000000" w:themeColor="text1"/>
          <w:lang w:val="fr-CM" w:eastAsia="fr-CM"/>
        </w:rPr>
        <w:t>…….</w:t>
      </w:r>
      <w:proofErr w:type="gramEnd"/>
      <w:r w:rsidRPr="00C44D7D">
        <w:rPr>
          <w:rFonts w:ascii="Times New Roman" w:eastAsia="Arial" w:hAnsi="Times New Roman" w:cs="Times New Roman"/>
          <w:i/>
          <w:color w:val="000000" w:themeColor="text1"/>
          <w:lang w:val="fr-CM" w:eastAsia="fr-CM"/>
        </w:rPr>
        <w:t>.  [Noms des signataires]</w:t>
      </w:r>
      <w:r w:rsidRPr="00C44D7D">
        <w:rPr>
          <w:rFonts w:ascii="Times New Roman" w:eastAsia="Arial" w:hAnsi="Times New Roman" w:cs="Times New Roman"/>
          <w:color w:val="000000" w:themeColor="text1"/>
          <w:lang w:val="fr-CM" w:eastAsia="fr-CM"/>
        </w:rPr>
        <w:t>,</w:t>
      </w:r>
      <w:r w:rsidRPr="00C44D7D">
        <w:rPr>
          <w:rFonts w:ascii="Times New Roman" w:eastAsia="Arial" w:hAnsi="Times New Roman" w:cs="Times New Roman"/>
          <w:color w:val="000000" w:themeColor="text1"/>
          <w:sz w:val="24"/>
          <w:lang w:val="fr-CM" w:eastAsia="fr-CM"/>
        </w:rPr>
        <w:t xml:space="preserve"> </w:t>
      </w:r>
    </w:p>
    <w:p w14:paraId="791B55F5" w14:textId="77777777" w:rsidR="00854F87" w:rsidRPr="00C44D7D" w:rsidRDefault="00854F87" w:rsidP="00717B17">
      <w:pPr>
        <w:spacing w:after="5" w:line="352" w:lineRule="auto"/>
        <w:ind w:left="284" w:right="49" w:hanging="10"/>
        <w:jc w:val="both"/>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color w:val="000000" w:themeColor="text1"/>
          <w:lang w:val="fr-CM" w:eastAsia="fr-CM"/>
        </w:rPr>
        <w:t>ci</w:t>
      </w:r>
      <w:proofErr w:type="gramEnd"/>
      <w:r w:rsidRPr="00C44D7D">
        <w:rPr>
          <w:rFonts w:ascii="Times New Roman" w:eastAsia="Arial" w:hAnsi="Times New Roman" w:cs="Times New Roman"/>
          <w:color w:val="000000" w:themeColor="text1"/>
          <w:lang w:val="fr-CM" w:eastAsia="fr-CM"/>
        </w:rPr>
        <w:t xml:space="preserve">-dessous désignée « l’organisme financier », nous engageons à payer au Maître d’Ouvrage, dans un délai maximum de huit (08) semaines, sur simple demande écrite de celui-ci déclarant que le prestataire  n’a pas satisfait à ses engagements contractuels au titre du marché, sans pouvoir différer le paiement ni soulever de contestation pour quelque motif que ce soit, toute somme jusqu’à concurrence de la somme de </w:t>
      </w:r>
      <w:r w:rsidRPr="00C44D7D">
        <w:rPr>
          <w:rFonts w:ascii="Times New Roman" w:eastAsia="Arial" w:hAnsi="Times New Roman" w:cs="Times New Roman"/>
          <w:i/>
          <w:color w:val="000000" w:themeColor="text1"/>
          <w:lang w:val="fr-CM" w:eastAsia="fr-CM"/>
        </w:rPr>
        <w:t>……………...........................................  [</w:t>
      </w:r>
      <w:proofErr w:type="gramStart"/>
      <w:r w:rsidRPr="00C44D7D">
        <w:rPr>
          <w:rFonts w:ascii="Times New Roman" w:eastAsia="Arial" w:hAnsi="Times New Roman" w:cs="Times New Roman"/>
          <w:i/>
          <w:color w:val="000000" w:themeColor="text1"/>
          <w:lang w:val="fr-CM" w:eastAsia="fr-CM"/>
        </w:rPr>
        <w:t>en</w:t>
      </w:r>
      <w:proofErr w:type="gramEnd"/>
      <w:r w:rsidRPr="00C44D7D">
        <w:rPr>
          <w:rFonts w:ascii="Times New Roman" w:eastAsia="Arial" w:hAnsi="Times New Roman" w:cs="Times New Roman"/>
          <w:i/>
          <w:color w:val="000000" w:themeColor="text1"/>
          <w:lang w:val="fr-CM" w:eastAsia="fr-CM"/>
        </w:rPr>
        <w:t xml:space="preserve"> chiffres et en lettres]</w:t>
      </w:r>
      <w:r w:rsidRPr="00C44D7D">
        <w:rPr>
          <w:rFonts w:ascii="Times New Roman" w:eastAsia="Arial" w:hAnsi="Times New Roman" w:cs="Times New Roman"/>
          <w:color w:val="000000" w:themeColor="text1"/>
          <w:lang w:val="fr-CM" w:eastAsia="fr-CM"/>
        </w:rPr>
        <w:t>.</w:t>
      </w:r>
      <w:r w:rsidRPr="00C44D7D">
        <w:rPr>
          <w:rFonts w:ascii="Times New Roman" w:eastAsia="Arial" w:hAnsi="Times New Roman" w:cs="Times New Roman"/>
          <w:color w:val="000000" w:themeColor="text1"/>
          <w:sz w:val="24"/>
          <w:lang w:val="fr-CM" w:eastAsia="fr-CM"/>
        </w:rPr>
        <w:t xml:space="preserve"> </w:t>
      </w:r>
    </w:p>
    <w:p w14:paraId="28BD88EC" w14:textId="77777777" w:rsidR="00854F87" w:rsidRPr="00C44D7D" w:rsidRDefault="00854F87" w:rsidP="00717B17">
      <w:pPr>
        <w:spacing w:after="5" w:line="352" w:lineRule="auto"/>
        <w:ind w:left="284" w:right="353"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r w:rsidRPr="00C44D7D">
        <w:rPr>
          <w:rFonts w:ascii="Times New Roman" w:eastAsia="Arial" w:hAnsi="Times New Roman" w:cs="Times New Roman"/>
          <w:color w:val="000000" w:themeColor="text1"/>
          <w:sz w:val="24"/>
          <w:lang w:val="fr-CM" w:eastAsia="fr-CM"/>
        </w:rPr>
        <w:t xml:space="preserve"> </w:t>
      </w:r>
    </w:p>
    <w:p w14:paraId="0A3A9563" w14:textId="77777777" w:rsidR="00854F87" w:rsidRPr="00C44D7D"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Le présent cautionnement définitif prend effet à compter de sa signature et dès notification du marché. La caution sera libérée dans un délai (indiquer le délai) à compter de la date de réception provisoire des travaux.</w:t>
      </w:r>
      <w:r w:rsidRPr="00C44D7D">
        <w:rPr>
          <w:rFonts w:ascii="Times New Roman" w:eastAsia="Arial" w:hAnsi="Times New Roman" w:cs="Times New Roman"/>
          <w:color w:val="000000" w:themeColor="text1"/>
          <w:sz w:val="24"/>
          <w:lang w:val="fr-CM" w:eastAsia="fr-CM"/>
        </w:rPr>
        <w:t xml:space="preserve"> </w:t>
      </w:r>
    </w:p>
    <w:p w14:paraId="0481ADAB" w14:textId="77777777" w:rsidR="00854F87" w:rsidRPr="00C44D7D"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Après le délai susvisé, la caution devient sans objet et doit nous être automatiquement retournée sans aucune forme de procédure.</w:t>
      </w:r>
      <w:r w:rsidRPr="00C44D7D">
        <w:rPr>
          <w:rFonts w:ascii="Times New Roman" w:eastAsia="Arial" w:hAnsi="Times New Roman" w:cs="Times New Roman"/>
          <w:color w:val="000000" w:themeColor="text1"/>
          <w:sz w:val="24"/>
          <w:lang w:val="fr-CM" w:eastAsia="fr-CM"/>
        </w:rPr>
        <w:t xml:space="preserve"> </w:t>
      </w:r>
    </w:p>
    <w:p w14:paraId="7DF01D28" w14:textId="77777777" w:rsidR="00854F87" w:rsidRPr="00C44D7D" w:rsidRDefault="00854F87" w:rsidP="00717B17">
      <w:pPr>
        <w:spacing w:after="5" w:line="352" w:lineRule="auto"/>
        <w:ind w:left="284" w:right="351"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Toute demande de paiement formulée par le Maître d’Ouvrage</w:t>
      </w:r>
      <w:r w:rsidRPr="00C44D7D">
        <w:rPr>
          <w:rFonts w:ascii="Times New Roman" w:eastAsia="Arial" w:hAnsi="Times New Roman" w:cs="Times New Roman"/>
          <w:i/>
          <w:color w:val="000000" w:themeColor="text1"/>
          <w:sz w:val="20"/>
          <w:lang w:val="fr-CM" w:eastAsia="fr-CM"/>
        </w:rPr>
        <w:t xml:space="preserve"> </w:t>
      </w:r>
      <w:r w:rsidRPr="00C44D7D">
        <w:rPr>
          <w:rFonts w:ascii="Times New Roman" w:eastAsia="Arial" w:hAnsi="Times New Roman" w:cs="Times New Roman"/>
          <w:color w:val="000000" w:themeColor="text1"/>
          <w:lang w:val="fr-CM" w:eastAsia="fr-CM"/>
        </w:rPr>
        <w:t xml:space="preserve">au titre de la présente garantie doit être faite par lettre recommandée avec </w:t>
      </w:r>
      <w:proofErr w:type="gramStart"/>
      <w:r w:rsidRPr="00C44D7D">
        <w:rPr>
          <w:rFonts w:ascii="Times New Roman" w:eastAsia="Arial" w:hAnsi="Times New Roman" w:cs="Times New Roman"/>
          <w:color w:val="000000" w:themeColor="text1"/>
          <w:lang w:val="fr-CM" w:eastAsia="fr-CM"/>
        </w:rPr>
        <w:t>accusé  de</w:t>
      </w:r>
      <w:proofErr w:type="gramEnd"/>
      <w:r w:rsidRPr="00C44D7D">
        <w:rPr>
          <w:rFonts w:ascii="Times New Roman" w:eastAsia="Arial" w:hAnsi="Times New Roman" w:cs="Times New Roman"/>
          <w:color w:val="000000" w:themeColor="text1"/>
          <w:lang w:val="fr-CM" w:eastAsia="fr-CM"/>
        </w:rPr>
        <w:t xml:space="preserve">  réception,  parvenue  à la  banque  pendant  la période de validité du présent engagement.</w:t>
      </w:r>
      <w:r w:rsidRPr="00C44D7D">
        <w:rPr>
          <w:rFonts w:ascii="Times New Roman" w:eastAsia="Arial" w:hAnsi="Times New Roman" w:cs="Times New Roman"/>
          <w:color w:val="000000" w:themeColor="text1"/>
          <w:sz w:val="24"/>
          <w:lang w:val="fr-CM" w:eastAsia="fr-CM"/>
        </w:rPr>
        <w:t xml:space="preserve"> </w:t>
      </w:r>
    </w:p>
    <w:p w14:paraId="7F9B95E4" w14:textId="77777777" w:rsidR="00854F87" w:rsidRPr="00C44D7D" w:rsidRDefault="00854F87" w:rsidP="00717B17">
      <w:pPr>
        <w:spacing w:after="5" w:line="352" w:lineRule="auto"/>
        <w:ind w:left="284" w:right="353"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Le présent cautionnement définitif est soumis pour son interprétation et son exécution au droit camerounais. Les tribunaux camerounais seront seuls compétents pour statuer sur tout ce qui concerne le présent engagement et ses suites.</w:t>
      </w:r>
      <w:r w:rsidRPr="00C44D7D">
        <w:rPr>
          <w:rFonts w:ascii="Times New Roman" w:eastAsia="Arial" w:hAnsi="Times New Roman" w:cs="Times New Roman"/>
          <w:color w:val="000000" w:themeColor="text1"/>
          <w:sz w:val="24"/>
          <w:lang w:val="fr-CM" w:eastAsia="fr-CM"/>
        </w:rPr>
        <w:t xml:space="preserve"> </w:t>
      </w:r>
    </w:p>
    <w:p w14:paraId="0ED25088" w14:textId="77777777" w:rsidR="00854F87" w:rsidRPr="00C44D7D" w:rsidRDefault="00854F87" w:rsidP="00854F87">
      <w:pPr>
        <w:spacing w:after="85" w:line="259" w:lineRule="auto"/>
        <w:ind w:left="10" w:right="1010" w:hanging="10"/>
        <w:jc w:val="right"/>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lang w:val="fr-CM" w:eastAsia="fr-CM"/>
        </w:rPr>
        <w:t>Signé et authentifié par l’Organisme financier</w:t>
      </w:r>
      <w:r w:rsidRPr="00C44D7D">
        <w:rPr>
          <w:rFonts w:ascii="Times New Roman" w:eastAsia="Arial" w:hAnsi="Times New Roman" w:cs="Times New Roman"/>
          <w:color w:val="000000" w:themeColor="text1"/>
          <w:sz w:val="24"/>
          <w:lang w:val="fr-CM" w:eastAsia="fr-CM"/>
        </w:rPr>
        <w:t xml:space="preserve"> </w:t>
      </w:r>
    </w:p>
    <w:p w14:paraId="356818E5" w14:textId="77777777" w:rsidR="00854F87" w:rsidRPr="00C44D7D" w:rsidRDefault="00854F87" w:rsidP="00854F87">
      <w:pPr>
        <w:spacing w:after="99" w:line="259" w:lineRule="auto"/>
        <w:ind w:left="10" w:right="844" w:hanging="10"/>
        <w:jc w:val="right"/>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lang w:val="fr-CM" w:eastAsia="fr-CM"/>
        </w:rPr>
        <w:t>…..........................…</w:t>
      </w:r>
      <w:proofErr w:type="gramStart"/>
      <w:r w:rsidRPr="00C44D7D">
        <w:rPr>
          <w:rFonts w:ascii="Times New Roman" w:eastAsia="Arial" w:hAnsi="Times New Roman" w:cs="Times New Roman"/>
          <w:i/>
          <w:color w:val="000000" w:themeColor="text1"/>
          <w:lang w:val="fr-CM" w:eastAsia="fr-CM"/>
        </w:rPr>
        <w:t>…….</w:t>
      </w:r>
      <w:proofErr w:type="gramEnd"/>
      <w:r w:rsidRPr="00C44D7D">
        <w:rPr>
          <w:rFonts w:ascii="Times New Roman" w:eastAsia="Arial" w:hAnsi="Times New Roman" w:cs="Times New Roman"/>
          <w:i/>
          <w:color w:val="000000" w:themeColor="text1"/>
          <w:lang w:val="fr-CM" w:eastAsia="fr-CM"/>
        </w:rPr>
        <w:t xml:space="preserve">., le……………………. </w:t>
      </w:r>
      <w:r w:rsidRPr="00C44D7D">
        <w:rPr>
          <w:rFonts w:ascii="Times New Roman" w:eastAsia="Arial" w:hAnsi="Times New Roman" w:cs="Times New Roman"/>
          <w:color w:val="000000" w:themeColor="text1"/>
          <w:sz w:val="24"/>
          <w:lang w:val="fr-CM" w:eastAsia="fr-CM"/>
        </w:rPr>
        <w:t xml:space="preserve"> </w:t>
      </w:r>
    </w:p>
    <w:p w14:paraId="758FD876" w14:textId="77777777" w:rsidR="00854F87" w:rsidRPr="00C44D7D" w:rsidRDefault="00854F87" w:rsidP="00854F87">
      <w:pPr>
        <w:spacing w:after="104" w:line="259" w:lineRule="auto"/>
        <w:ind w:left="5771"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lang w:val="fr-CM" w:eastAsia="fr-CM"/>
        </w:rPr>
        <w:t>[Signature de la banque]</w:t>
      </w:r>
      <w:r w:rsidRPr="00C44D7D">
        <w:rPr>
          <w:rFonts w:ascii="Times New Roman" w:eastAsia="Arial" w:hAnsi="Times New Roman" w:cs="Times New Roman"/>
          <w:color w:val="000000" w:themeColor="text1"/>
          <w:sz w:val="24"/>
          <w:lang w:val="fr-CM" w:eastAsia="fr-CM"/>
        </w:rPr>
        <w:t xml:space="preserve"> </w:t>
      </w:r>
    </w:p>
    <w:p w14:paraId="2A702DD1" w14:textId="77777777" w:rsidR="00854F87" w:rsidRPr="00C44D7D"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2C9A63A6" w14:textId="464F64F7" w:rsidR="00854F87" w:rsidRPr="00C44D7D" w:rsidRDefault="00854F87" w:rsidP="004B7764">
      <w:pPr>
        <w:pStyle w:val="AnnexemodeleDAO"/>
        <w:rPr>
          <w:color w:val="000000" w:themeColor="text1"/>
        </w:rPr>
      </w:pPr>
      <w:bookmarkStart w:id="217" w:name="_Toc224046700"/>
      <w:bookmarkStart w:id="218" w:name="_Toc224052890"/>
      <w:r w:rsidRPr="00C44D7D">
        <w:rPr>
          <w:color w:val="000000" w:themeColor="text1"/>
        </w:rPr>
        <w:lastRenderedPageBreak/>
        <w:t>ANNEXE N°05 : MODELE DE CAUTIONNEMENT D'AVANCE DE DEMARRAGE</w:t>
      </w:r>
      <w:bookmarkEnd w:id="217"/>
      <w:bookmarkEnd w:id="218"/>
      <w:r w:rsidRPr="00C44D7D">
        <w:rPr>
          <w:color w:val="000000" w:themeColor="text1"/>
        </w:rPr>
        <w:t xml:space="preserve"> </w:t>
      </w:r>
    </w:p>
    <w:p w14:paraId="39ED9E0A" w14:textId="77777777" w:rsidR="00854F87" w:rsidRPr="00C44D7D" w:rsidRDefault="00854F87" w:rsidP="00717B17">
      <w:pPr>
        <w:spacing w:after="117" w:line="259" w:lineRule="auto"/>
        <w:ind w:left="284"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Organisme financier : …………...........................…………………… </w:t>
      </w:r>
    </w:p>
    <w:p w14:paraId="6BD4AB17" w14:textId="77777777" w:rsidR="00854F87" w:rsidRPr="00C44D7D" w:rsidRDefault="00854F87" w:rsidP="00717B17">
      <w:pPr>
        <w:spacing w:after="117" w:line="259" w:lineRule="auto"/>
        <w:ind w:left="284"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Référence du Cautionnement : N° …………...........................…………………… </w:t>
      </w:r>
    </w:p>
    <w:p w14:paraId="58B479CE" w14:textId="77777777" w:rsidR="00854F87" w:rsidRPr="00C44D7D" w:rsidRDefault="00854F87" w:rsidP="00717B17">
      <w:pPr>
        <w:spacing w:after="155" w:line="259" w:lineRule="auto"/>
        <w:ind w:left="284"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Adressée </w:t>
      </w:r>
      <w:r w:rsidRPr="00C44D7D">
        <w:rPr>
          <w:rFonts w:ascii="Times New Roman" w:eastAsia="Arial" w:hAnsi="Times New Roman" w:cs="Times New Roman"/>
          <w:i/>
          <w:color w:val="000000" w:themeColor="text1"/>
          <w:lang w:val="fr-CM" w:eastAsia="fr-CM"/>
        </w:rPr>
        <w:t>[indiquer le Maître d’Ouvrage]</w:t>
      </w:r>
      <w:r w:rsidRPr="00C44D7D">
        <w:rPr>
          <w:rFonts w:ascii="Times New Roman" w:eastAsia="Arial" w:hAnsi="Times New Roman" w:cs="Times New Roman"/>
          <w:color w:val="000000" w:themeColor="text1"/>
          <w:lang w:val="fr-CM" w:eastAsia="fr-CM"/>
        </w:rPr>
        <w:t xml:space="preserve"> </w:t>
      </w:r>
      <w:r w:rsidRPr="00C44D7D">
        <w:rPr>
          <w:rFonts w:ascii="Times New Roman" w:eastAsia="Arial" w:hAnsi="Times New Roman" w:cs="Times New Roman"/>
          <w:i/>
          <w:color w:val="000000" w:themeColor="text1"/>
          <w:lang w:val="fr-CM" w:eastAsia="fr-CM"/>
        </w:rPr>
        <w:t>[Adresse du Maître d’Ouvrage]</w:t>
      </w:r>
      <w:r w:rsidRPr="00C44D7D">
        <w:rPr>
          <w:rFonts w:ascii="Times New Roman" w:eastAsia="Arial" w:hAnsi="Times New Roman" w:cs="Times New Roman"/>
          <w:color w:val="000000" w:themeColor="text1"/>
          <w:lang w:val="fr-CM" w:eastAsia="fr-CM"/>
        </w:rPr>
        <w:t xml:space="preserve"> ci-dessous désigné « le Maître d’Ouvrage » </w:t>
      </w:r>
    </w:p>
    <w:p w14:paraId="1EB1B5C5" w14:textId="77777777" w:rsidR="00854F87" w:rsidRPr="00C44D7D" w:rsidRDefault="00854F87" w:rsidP="00717B17">
      <w:pPr>
        <w:spacing w:after="105" w:line="259" w:lineRule="auto"/>
        <w:ind w:left="284"/>
        <w:rPr>
          <w:rFonts w:ascii="Times New Roman" w:eastAsia="Calibri" w:hAnsi="Times New Roman" w:cs="Times New Roman"/>
          <w:color w:val="000000" w:themeColor="text1"/>
          <w:sz w:val="10"/>
          <w:szCs w:val="10"/>
          <w:lang w:val="fr-CM" w:eastAsia="fr-CM"/>
        </w:rPr>
      </w:pPr>
    </w:p>
    <w:p w14:paraId="2297098E" w14:textId="77777777" w:rsidR="00854F87" w:rsidRPr="00C44D7D" w:rsidRDefault="00854F87" w:rsidP="00717B17">
      <w:pPr>
        <w:spacing w:after="103" w:line="259"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 soussignés (organisme financier, adresse), déclarons par la présente garantir, pour le compte de : </w:t>
      </w:r>
      <w:r w:rsidRPr="00C44D7D">
        <w:rPr>
          <w:rFonts w:ascii="Times New Roman" w:eastAsia="Arial" w:hAnsi="Times New Roman" w:cs="Times New Roman"/>
          <w:i/>
          <w:color w:val="000000" w:themeColor="text1"/>
          <w:lang w:val="fr-CM" w:eastAsia="fr-CM"/>
        </w:rPr>
        <w:t>……………................................................ [le titulaire]</w:t>
      </w:r>
      <w:r w:rsidRPr="00C44D7D">
        <w:rPr>
          <w:rFonts w:ascii="Times New Roman" w:eastAsia="Arial" w:hAnsi="Times New Roman" w:cs="Times New Roman"/>
          <w:color w:val="000000" w:themeColor="text1"/>
          <w:lang w:val="fr-CM" w:eastAsia="fr-CM"/>
        </w:rPr>
        <w:t>, au profit du Maître d’Ouvrage</w:t>
      </w:r>
      <w:r w:rsidRPr="00C44D7D">
        <w:rPr>
          <w:rFonts w:ascii="Times New Roman" w:eastAsia="Arial" w:hAnsi="Times New Roman" w:cs="Times New Roman"/>
          <w:i/>
          <w:color w:val="000000" w:themeColor="text1"/>
          <w:lang w:val="fr-CM" w:eastAsia="fr-CM"/>
        </w:rPr>
        <w:t xml:space="preserve"> [Adresse du Maître d’Ouvrage] (« le bénéficiaire »)</w:t>
      </w:r>
      <w:r w:rsidRPr="00C44D7D">
        <w:rPr>
          <w:rFonts w:ascii="Times New Roman" w:eastAsia="Arial" w:hAnsi="Times New Roman" w:cs="Times New Roman"/>
          <w:color w:val="000000" w:themeColor="text1"/>
          <w:lang w:val="fr-CM" w:eastAsia="fr-CM"/>
        </w:rPr>
        <w:t xml:space="preserve"> </w:t>
      </w:r>
    </w:p>
    <w:p w14:paraId="17564EE6" w14:textId="77777777" w:rsidR="00854F87" w:rsidRPr="00C44D7D" w:rsidRDefault="00854F87" w:rsidP="00717B17">
      <w:pPr>
        <w:spacing w:after="105" w:line="259" w:lineRule="auto"/>
        <w:ind w:left="284"/>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 </w:t>
      </w:r>
    </w:p>
    <w:p w14:paraId="651D9DE0" w14:textId="1BC80C95" w:rsidR="00854F87" w:rsidRPr="00C44D7D"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Le paiement, sans contestation et dès réception de la première demande écrite du bénéficiaire, déclarant que ………….................</w:t>
      </w:r>
      <w:proofErr w:type="gramStart"/>
      <w:r w:rsidRPr="00C44D7D">
        <w:rPr>
          <w:rFonts w:ascii="Times New Roman" w:eastAsia="Arial" w:hAnsi="Times New Roman" w:cs="Times New Roman"/>
          <w:color w:val="000000" w:themeColor="text1"/>
          <w:lang w:val="fr-CM" w:eastAsia="fr-CM"/>
        </w:rPr>
        <w:t>…….</w:t>
      </w:r>
      <w:proofErr w:type="gramEnd"/>
      <w:r w:rsidRPr="00C44D7D">
        <w:rPr>
          <w:rFonts w:ascii="Times New Roman" w:eastAsia="Arial" w:hAnsi="Times New Roman" w:cs="Times New Roman"/>
          <w:color w:val="000000" w:themeColor="text1"/>
          <w:lang w:val="fr-CM" w:eastAsia="fr-CM"/>
        </w:rPr>
        <w:t xml:space="preserve">. </w:t>
      </w:r>
      <w:r w:rsidRPr="00C44D7D">
        <w:rPr>
          <w:rFonts w:ascii="Times New Roman" w:eastAsia="Arial" w:hAnsi="Times New Roman" w:cs="Times New Roman"/>
          <w:i/>
          <w:color w:val="000000" w:themeColor="text1"/>
          <w:lang w:val="fr-CM" w:eastAsia="fr-CM"/>
        </w:rPr>
        <w:t xml:space="preserve">[Le titulaire] </w:t>
      </w:r>
      <w:r w:rsidRPr="00C44D7D">
        <w:rPr>
          <w:rFonts w:ascii="Times New Roman" w:eastAsia="Arial" w:hAnsi="Times New Roman" w:cs="Times New Roman"/>
          <w:color w:val="000000" w:themeColor="text1"/>
          <w:lang w:val="fr-CM" w:eastAsia="fr-CM"/>
        </w:rPr>
        <w:t>ne s’est pas acquitté de ses obligations, relatives au remboursement de l’avance de démarrage selon les conditions du marché ………….................</w:t>
      </w:r>
      <w:proofErr w:type="gramStart"/>
      <w:r w:rsidRPr="00C44D7D">
        <w:rPr>
          <w:rFonts w:ascii="Times New Roman" w:eastAsia="Arial" w:hAnsi="Times New Roman" w:cs="Times New Roman"/>
          <w:color w:val="000000" w:themeColor="text1"/>
          <w:lang w:val="fr-CM" w:eastAsia="fr-CM"/>
        </w:rPr>
        <w:t>…….</w:t>
      </w:r>
      <w:proofErr w:type="gramEnd"/>
      <w:r w:rsidRPr="00C44D7D">
        <w:rPr>
          <w:rFonts w:ascii="Times New Roman" w:eastAsia="Arial" w:hAnsi="Times New Roman" w:cs="Times New Roman"/>
          <w:color w:val="000000" w:themeColor="text1"/>
          <w:lang w:val="fr-CM" w:eastAsia="fr-CM"/>
        </w:rPr>
        <w:t xml:space="preserve">. </w:t>
      </w:r>
      <w:proofErr w:type="gramStart"/>
      <w:r w:rsidRPr="00C44D7D">
        <w:rPr>
          <w:rFonts w:ascii="Times New Roman" w:eastAsia="Arial" w:hAnsi="Times New Roman" w:cs="Times New Roman"/>
          <w:color w:val="000000" w:themeColor="text1"/>
          <w:lang w:val="fr-CM" w:eastAsia="fr-CM"/>
        </w:rPr>
        <w:t>du</w:t>
      </w:r>
      <w:proofErr w:type="gramEnd"/>
      <w:r w:rsidRPr="00C44D7D">
        <w:rPr>
          <w:rFonts w:ascii="Times New Roman" w:eastAsia="Arial" w:hAnsi="Times New Roman" w:cs="Times New Roman"/>
          <w:color w:val="000000" w:themeColor="text1"/>
          <w:lang w:val="fr-CM" w:eastAsia="fr-CM"/>
        </w:rPr>
        <w:t xml:space="preserve"> ………..................................…….. </w:t>
      </w:r>
      <w:proofErr w:type="gramStart"/>
      <w:r w:rsidRPr="00C44D7D">
        <w:rPr>
          <w:rFonts w:ascii="Times New Roman" w:eastAsia="Arial" w:hAnsi="Times New Roman" w:cs="Times New Roman"/>
          <w:color w:val="000000" w:themeColor="text1"/>
          <w:lang w:val="fr-CM" w:eastAsia="fr-CM"/>
        </w:rPr>
        <w:t>relatif</w:t>
      </w:r>
      <w:proofErr w:type="gramEnd"/>
      <w:r w:rsidRPr="00C44D7D">
        <w:rPr>
          <w:rFonts w:ascii="Times New Roman" w:eastAsia="Arial" w:hAnsi="Times New Roman" w:cs="Times New Roman"/>
          <w:color w:val="000000" w:themeColor="text1"/>
          <w:lang w:val="fr-CM" w:eastAsia="fr-CM"/>
        </w:rPr>
        <w:t xml:space="preserve"> aux </w:t>
      </w:r>
      <w:r w:rsidRPr="00C44D7D">
        <w:rPr>
          <w:rFonts w:ascii="Times New Roman" w:eastAsia="Arial" w:hAnsi="Times New Roman" w:cs="Times New Roman"/>
          <w:b/>
          <w:color w:val="000000" w:themeColor="text1"/>
          <w:lang w:eastAsia="fr-CM"/>
        </w:rPr>
        <w:t xml:space="preserve">travaux </w:t>
      </w:r>
      <w:r w:rsidRPr="00C44D7D">
        <w:rPr>
          <w:rFonts w:ascii="Times New Roman" w:eastAsia="Arial" w:hAnsi="Times New Roman" w:cs="Times New Roman"/>
          <w:b/>
          <w:iCs/>
          <w:color w:val="000000" w:themeColor="text1"/>
          <w:lang w:eastAsia="fr-CM"/>
        </w:rPr>
        <w:t>de</w:t>
      </w:r>
      <w:r w:rsidRPr="00C44D7D">
        <w:rPr>
          <w:rFonts w:ascii="Times New Roman" w:eastAsia="Arial" w:hAnsi="Times New Roman" w:cs="Times New Roman"/>
          <w:b/>
          <w:i/>
          <w:iCs/>
          <w:color w:val="000000" w:themeColor="text1"/>
          <w:lang w:eastAsia="fr-CM"/>
        </w:rPr>
        <w:t xml:space="preserve"> </w:t>
      </w:r>
      <w:r w:rsidRPr="00C44D7D">
        <w:rPr>
          <w:rFonts w:ascii="Times New Roman" w:eastAsia="Arial" w:hAnsi="Times New Roman" w:cs="Times New Roman"/>
          <w:b/>
          <w:iCs/>
          <w:color w:val="000000" w:themeColor="text1"/>
          <w:lang w:eastAsia="fr-CM"/>
        </w:rPr>
        <w:t xml:space="preserve">construction </w:t>
      </w:r>
      <w:r w:rsidR="00F845B4" w:rsidRPr="00C44D7D">
        <w:rPr>
          <w:rFonts w:ascii="Times New Roman" w:eastAsia="Arial" w:hAnsi="Times New Roman" w:cs="Times New Roman"/>
          <w:b/>
          <w:bCs/>
          <w:iCs/>
          <w:color w:val="000000" w:themeColor="text1"/>
          <w:lang w:eastAsia="fr-CM"/>
        </w:rPr>
        <w:t xml:space="preserve">de cinq (05) mini adductions d’eau potable à énergie solaire dans les localités de </w:t>
      </w:r>
      <w:proofErr w:type="spellStart"/>
      <w:r w:rsidR="00342D95" w:rsidRPr="00C44D7D">
        <w:rPr>
          <w:rFonts w:ascii="Times New Roman" w:eastAsia="Arial" w:hAnsi="Times New Roman" w:cs="Times New Roman"/>
          <w:b/>
          <w:bCs/>
          <w:iCs/>
          <w:color w:val="000000" w:themeColor="text1"/>
          <w:lang w:eastAsia="fr-CM"/>
        </w:rPr>
        <w:t>Kalfou</w:t>
      </w:r>
      <w:proofErr w:type="spellEnd"/>
      <w:r w:rsidR="00342D95" w:rsidRPr="00C44D7D">
        <w:rPr>
          <w:rFonts w:ascii="Times New Roman" w:eastAsia="Arial" w:hAnsi="Times New Roman" w:cs="Times New Roman"/>
          <w:b/>
          <w:bCs/>
          <w:iCs/>
          <w:color w:val="000000" w:themeColor="text1"/>
          <w:lang w:eastAsia="fr-CM"/>
        </w:rPr>
        <w:t xml:space="preserve">, de Yagoua 1, de Yagoua 2, de </w:t>
      </w:r>
      <w:proofErr w:type="spellStart"/>
      <w:r w:rsidR="00342D95" w:rsidRPr="00C44D7D">
        <w:rPr>
          <w:rFonts w:ascii="Times New Roman" w:eastAsia="Arial" w:hAnsi="Times New Roman" w:cs="Times New Roman"/>
          <w:b/>
          <w:bCs/>
          <w:iCs/>
          <w:color w:val="000000" w:themeColor="text1"/>
          <w:lang w:eastAsia="fr-CM"/>
        </w:rPr>
        <w:t>Tchatchibali</w:t>
      </w:r>
      <w:proofErr w:type="spellEnd"/>
      <w:r w:rsidR="00342D95" w:rsidRPr="00C44D7D">
        <w:rPr>
          <w:rFonts w:ascii="Times New Roman" w:eastAsia="Arial" w:hAnsi="Times New Roman" w:cs="Times New Roman"/>
          <w:b/>
          <w:bCs/>
          <w:iCs/>
          <w:color w:val="000000" w:themeColor="text1"/>
          <w:lang w:eastAsia="fr-CM"/>
        </w:rPr>
        <w:t xml:space="preserve"> et de </w:t>
      </w:r>
      <w:proofErr w:type="spellStart"/>
      <w:r w:rsidR="00342D95" w:rsidRPr="00C44D7D">
        <w:rPr>
          <w:rFonts w:ascii="Times New Roman" w:eastAsia="Arial" w:hAnsi="Times New Roman" w:cs="Times New Roman"/>
          <w:b/>
          <w:bCs/>
          <w:iCs/>
          <w:color w:val="000000" w:themeColor="text1"/>
          <w:lang w:eastAsia="fr-CM"/>
        </w:rPr>
        <w:t>Karhay</w:t>
      </w:r>
      <w:proofErr w:type="spellEnd"/>
      <w:r w:rsidR="00342D95" w:rsidRPr="00C44D7D">
        <w:rPr>
          <w:rFonts w:ascii="Times New Roman" w:eastAsia="Arial" w:hAnsi="Times New Roman" w:cs="Times New Roman"/>
          <w:b/>
          <w:bCs/>
          <w:iCs/>
          <w:color w:val="000000" w:themeColor="text1"/>
          <w:lang w:eastAsia="fr-CM"/>
        </w:rPr>
        <w:t xml:space="preserve">, Département du Mayo </w:t>
      </w:r>
      <w:proofErr w:type="spellStart"/>
      <w:r w:rsidR="00342D95" w:rsidRPr="00C44D7D">
        <w:rPr>
          <w:rFonts w:ascii="Times New Roman" w:eastAsia="Arial" w:hAnsi="Times New Roman" w:cs="Times New Roman"/>
          <w:b/>
          <w:bCs/>
          <w:iCs/>
          <w:color w:val="000000" w:themeColor="text1"/>
          <w:lang w:eastAsia="fr-CM"/>
        </w:rPr>
        <w:t>Danay</w:t>
      </w:r>
      <w:proofErr w:type="spellEnd"/>
      <w:r w:rsidRPr="00C44D7D">
        <w:rPr>
          <w:rFonts w:ascii="Times New Roman" w:eastAsia="Arial" w:hAnsi="Times New Roman" w:cs="Times New Roman"/>
          <w:b/>
          <w:iCs/>
          <w:color w:val="000000" w:themeColor="text1"/>
          <w:lang w:eastAsia="fr-CM"/>
        </w:rPr>
        <w:t>, Région de l’Extrême-Nord</w:t>
      </w:r>
      <w:r w:rsidRPr="00C44D7D">
        <w:rPr>
          <w:rFonts w:ascii="Times New Roman" w:eastAsia="Arial" w:hAnsi="Times New Roman" w:cs="Times New Roman"/>
          <w:color w:val="000000" w:themeColor="text1"/>
          <w:lang w:val="fr-CM" w:eastAsia="fr-CM"/>
        </w:rPr>
        <w:t xml:space="preserve">, de la somme totale maximum correspondant à l’avance </w:t>
      </w:r>
      <w:r w:rsidRPr="00C44D7D">
        <w:rPr>
          <w:rFonts w:ascii="Times New Roman" w:eastAsia="Arial" w:hAnsi="Times New Roman" w:cs="Times New Roman"/>
          <w:i/>
          <w:color w:val="000000" w:themeColor="text1"/>
          <w:lang w:val="fr-CM" w:eastAsia="fr-CM"/>
        </w:rPr>
        <w:t>[</w:t>
      </w:r>
      <w:r w:rsidRPr="00C44D7D">
        <w:rPr>
          <w:rFonts w:ascii="Times New Roman" w:eastAsia="Arial" w:hAnsi="Times New Roman" w:cs="Times New Roman"/>
          <w:i/>
          <w:iCs/>
          <w:color w:val="000000" w:themeColor="text1"/>
          <w:lang w:eastAsia="fr-CM"/>
        </w:rPr>
        <w:t>vingt (20) %</w:t>
      </w:r>
      <w:r w:rsidRPr="00C44D7D">
        <w:rPr>
          <w:rFonts w:ascii="Times New Roman" w:eastAsia="Arial" w:hAnsi="Times New Roman" w:cs="Times New Roman"/>
          <w:i/>
          <w:color w:val="000000" w:themeColor="text1"/>
          <w:lang w:val="fr-CM" w:eastAsia="fr-CM"/>
        </w:rPr>
        <w:t xml:space="preserve">  ]  </w:t>
      </w:r>
      <w:r w:rsidRPr="00C44D7D">
        <w:rPr>
          <w:rFonts w:ascii="Times New Roman" w:eastAsia="Arial" w:hAnsi="Times New Roman" w:cs="Times New Roman"/>
          <w:color w:val="000000" w:themeColor="text1"/>
          <w:lang w:val="fr-CM" w:eastAsia="fr-CM"/>
        </w:rPr>
        <w:t xml:space="preserve">du montant Toutes Taxes Comprises du marché n° ………….......................……..,  payable dès la notification de l’ordre de service correspondant, soit :…………..........…..  </w:t>
      </w:r>
      <w:proofErr w:type="gramStart"/>
      <w:r w:rsidRPr="00C44D7D">
        <w:rPr>
          <w:rFonts w:ascii="Times New Roman" w:eastAsia="Arial" w:hAnsi="Times New Roman" w:cs="Times New Roman"/>
          <w:color w:val="000000" w:themeColor="text1"/>
          <w:lang w:val="fr-CM" w:eastAsia="fr-CM"/>
        </w:rPr>
        <w:t>francs</w:t>
      </w:r>
      <w:proofErr w:type="gramEnd"/>
      <w:r w:rsidRPr="00C44D7D">
        <w:rPr>
          <w:rFonts w:ascii="Times New Roman" w:eastAsia="Arial" w:hAnsi="Times New Roman" w:cs="Times New Roman"/>
          <w:color w:val="000000" w:themeColor="text1"/>
          <w:lang w:val="fr-CM" w:eastAsia="fr-CM"/>
        </w:rPr>
        <w:t xml:space="preserve"> CFA.</w:t>
      </w:r>
    </w:p>
    <w:p w14:paraId="3C3E8FCA" w14:textId="77777777" w:rsidR="00854F87" w:rsidRPr="00C44D7D" w:rsidRDefault="00854F87" w:rsidP="00717B17">
      <w:pPr>
        <w:spacing w:after="105" w:line="259" w:lineRule="auto"/>
        <w:ind w:left="284"/>
        <w:jc w:val="both"/>
        <w:rPr>
          <w:rFonts w:ascii="Times New Roman" w:eastAsia="Calibri" w:hAnsi="Times New Roman" w:cs="Times New Roman"/>
          <w:color w:val="000000" w:themeColor="text1"/>
          <w:sz w:val="10"/>
          <w:szCs w:val="10"/>
          <w:lang w:val="fr-CM" w:eastAsia="fr-CM"/>
        </w:rPr>
      </w:pPr>
      <w:r w:rsidRPr="00C44D7D">
        <w:rPr>
          <w:rFonts w:ascii="Times New Roman" w:eastAsia="Arial" w:hAnsi="Times New Roman" w:cs="Times New Roman"/>
          <w:color w:val="000000" w:themeColor="text1"/>
          <w:lang w:val="fr-CM" w:eastAsia="fr-CM"/>
        </w:rPr>
        <w:t xml:space="preserve"> </w:t>
      </w:r>
    </w:p>
    <w:p w14:paraId="471F040F" w14:textId="77777777" w:rsidR="00854F87" w:rsidRPr="00C44D7D"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La présente garantie entrera en vigueur et prendra effet dès réception des parts respectives de cette avance sur les comptes de …………..........................</w:t>
      </w:r>
      <w:proofErr w:type="gramStart"/>
      <w:r w:rsidRPr="00C44D7D">
        <w:rPr>
          <w:rFonts w:ascii="Times New Roman" w:eastAsia="Arial" w:hAnsi="Times New Roman" w:cs="Times New Roman"/>
          <w:color w:val="000000" w:themeColor="text1"/>
          <w:lang w:val="fr-CM" w:eastAsia="fr-CM"/>
        </w:rPr>
        <w:t>…….</w:t>
      </w:r>
      <w:proofErr w:type="gramEnd"/>
      <w:r w:rsidRPr="00C44D7D">
        <w:rPr>
          <w:rFonts w:ascii="Times New Roman" w:eastAsia="Arial" w:hAnsi="Times New Roman" w:cs="Times New Roman"/>
          <w:i/>
          <w:color w:val="000000" w:themeColor="text1"/>
          <w:lang w:val="fr-CM" w:eastAsia="fr-CM"/>
        </w:rPr>
        <w:t xml:space="preserve">[le titulaire] </w:t>
      </w:r>
      <w:r w:rsidRPr="00C44D7D">
        <w:rPr>
          <w:rFonts w:ascii="Times New Roman" w:eastAsia="Arial" w:hAnsi="Times New Roman" w:cs="Times New Roman"/>
          <w:color w:val="000000" w:themeColor="text1"/>
          <w:lang w:val="fr-CM" w:eastAsia="fr-CM"/>
        </w:rPr>
        <w:t xml:space="preserve">ouverts auprès de la banque ………….................……... </w:t>
      </w:r>
      <w:proofErr w:type="gramStart"/>
      <w:r w:rsidRPr="00C44D7D">
        <w:rPr>
          <w:rFonts w:ascii="Times New Roman" w:eastAsia="Arial" w:hAnsi="Times New Roman" w:cs="Times New Roman"/>
          <w:color w:val="000000" w:themeColor="text1"/>
          <w:lang w:val="fr-CM" w:eastAsia="fr-CM"/>
        </w:rPr>
        <w:t>sous</w:t>
      </w:r>
      <w:proofErr w:type="gramEnd"/>
      <w:r w:rsidRPr="00C44D7D">
        <w:rPr>
          <w:rFonts w:ascii="Times New Roman" w:eastAsia="Arial" w:hAnsi="Times New Roman" w:cs="Times New Roman"/>
          <w:color w:val="000000" w:themeColor="text1"/>
          <w:lang w:val="fr-CM" w:eastAsia="fr-CM"/>
        </w:rPr>
        <w:t xml:space="preserve"> le n° ………….................... </w:t>
      </w:r>
    </w:p>
    <w:p w14:paraId="0BEB9ED3" w14:textId="77777777" w:rsidR="00854F87" w:rsidRPr="00C44D7D" w:rsidRDefault="00854F87" w:rsidP="00717B17">
      <w:pPr>
        <w:spacing w:after="0" w:line="259" w:lineRule="auto"/>
        <w:ind w:left="284"/>
        <w:jc w:val="both"/>
        <w:rPr>
          <w:rFonts w:ascii="Times New Roman" w:eastAsia="Calibri" w:hAnsi="Times New Roman" w:cs="Times New Roman"/>
          <w:color w:val="000000" w:themeColor="text1"/>
          <w:sz w:val="12"/>
          <w:szCs w:val="12"/>
          <w:lang w:val="fr-CM" w:eastAsia="fr-CM"/>
        </w:rPr>
      </w:pPr>
      <w:r w:rsidRPr="00C44D7D">
        <w:rPr>
          <w:rFonts w:ascii="Times New Roman" w:eastAsia="Arial" w:hAnsi="Times New Roman" w:cs="Times New Roman"/>
          <w:color w:val="000000" w:themeColor="text1"/>
          <w:lang w:val="fr-CM" w:eastAsia="fr-CM"/>
        </w:rPr>
        <w:t xml:space="preserve">  </w:t>
      </w:r>
    </w:p>
    <w:p w14:paraId="6938C34A" w14:textId="77777777" w:rsidR="00854F87" w:rsidRPr="00C44D7D"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Elle restera en vigueur jusqu’au remboursement de l’avance conformément à la procédure fixée par le CCAP. Toutefois, le montant du cautionnement sera réduit proportionnellement au remboursement de l’avance au fur et à mesure de son remboursement. </w:t>
      </w:r>
    </w:p>
    <w:p w14:paraId="41A8E864" w14:textId="77777777" w:rsidR="00854F87" w:rsidRPr="00C44D7D" w:rsidRDefault="00854F87" w:rsidP="00717B17">
      <w:pPr>
        <w:spacing w:after="105" w:line="259" w:lineRule="auto"/>
        <w:ind w:left="284"/>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 </w:t>
      </w:r>
    </w:p>
    <w:p w14:paraId="07E81D7F" w14:textId="77777777" w:rsidR="00854F87" w:rsidRPr="00C44D7D" w:rsidRDefault="00854F87" w:rsidP="00717B17">
      <w:pPr>
        <w:spacing w:after="122" w:line="259"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La loi et la juridiction applicables à la garantie sont celles de la République du Cameroun. </w:t>
      </w:r>
    </w:p>
    <w:p w14:paraId="6EC04A74" w14:textId="77777777" w:rsidR="00854F87" w:rsidRPr="00C44D7D" w:rsidRDefault="00854F87" w:rsidP="00854F87">
      <w:pPr>
        <w:spacing w:after="117" w:line="259" w:lineRule="auto"/>
        <w:rPr>
          <w:rFonts w:ascii="Times New Roman" w:eastAsia="Arial" w:hAnsi="Times New Roman" w:cs="Times New Roman"/>
          <w:color w:val="000000" w:themeColor="text1"/>
          <w:sz w:val="24"/>
          <w:lang w:val="fr-CM" w:eastAsia="fr-CM"/>
        </w:rPr>
      </w:pPr>
    </w:p>
    <w:p w14:paraId="61F5429E" w14:textId="77777777" w:rsidR="00854F87" w:rsidRPr="00C44D7D" w:rsidRDefault="00854F87" w:rsidP="00854F87">
      <w:pPr>
        <w:spacing w:after="117" w:line="259" w:lineRule="auto"/>
        <w:rPr>
          <w:rFonts w:ascii="Times New Roman" w:eastAsia="Arial" w:hAnsi="Times New Roman" w:cs="Times New Roman"/>
          <w:color w:val="000000" w:themeColor="text1"/>
          <w:sz w:val="24"/>
          <w:lang w:val="fr-CM" w:eastAsia="fr-CM"/>
        </w:rPr>
      </w:pPr>
      <w:r w:rsidRPr="00C44D7D">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8864" behindDoc="0" locked="0" layoutInCell="1" allowOverlap="1" wp14:anchorId="5A938AB7" wp14:editId="693D6B2A">
                <wp:simplePos x="0" y="0"/>
                <wp:positionH relativeFrom="column">
                  <wp:posOffset>3143885</wp:posOffset>
                </wp:positionH>
                <wp:positionV relativeFrom="paragraph">
                  <wp:posOffset>24765</wp:posOffset>
                </wp:positionV>
                <wp:extent cx="3321050" cy="1403985"/>
                <wp:effectExtent l="0" t="0" r="0"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noFill/>
                          <a:miter lim="800000"/>
                          <a:headEnd/>
                          <a:tailEnd/>
                        </a:ln>
                      </wps:spPr>
                      <wps:txbx>
                        <w:txbxContent>
                          <w:p w14:paraId="78053299" w14:textId="77777777" w:rsidR="00854F87" w:rsidRPr="00FC2B4C" w:rsidRDefault="00854F87" w:rsidP="00854F87">
                            <w:pPr>
                              <w:rPr>
                                <w:rFonts w:ascii="Century Gothic" w:hAnsi="Century Gothic"/>
                                <w:lang w:val="fr-CM"/>
                              </w:rPr>
                            </w:pPr>
                            <w:r w:rsidRPr="00FC2B4C">
                              <w:rPr>
                                <w:rFonts w:ascii="Century Gothic" w:hAnsi="Century Gothic"/>
                                <w:i/>
                                <w:lang w:val="fr-CM"/>
                              </w:rPr>
                              <w:t>Signé et authentifié par l’organisme financier</w:t>
                            </w:r>
                            <w:r w:rsidRPr="00FC2B4C">
                              <w:rPr>
                                <w:rFonts w:ascii="Century Gothic" w:hAnsi="Century Gothic"/>
                                <w:lang w:val="fr-CM"/>
                              </w:rPr>
                              <w:t xml:space="preserve"> </w:t>
                            </w:r>
                          </w:p>
                          <w:p w14:paraId="7A730799" w14:textId="77777777" w:rsidR="00854F87" w:rsidRPr="00FC2B4C" w:rsidRDefault="00854F87" w:rsidP="00854F87">
                            <w:pPr>
                              <w:rPr>
                                <w:rFonts w:ascii="Century Gothic" w:hAnsi="Century Gothic"/>
                              </w:rPr>
                            </w:pPr>
                            <w:r w:rsidRPr="00FC2B4C">
                              <w:rPr>
                                <w:rFonts w:ascii="Century Gothic" w:hAnsi="Century Gothic"/>
                              </w:rPr>
                              <w:t>A ……………………,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38AB7" id="_x0000_s1073" type="#_x0000_t202" style="position:absolute;margin-left:247.55pt;margin-top:1.95pt;width:261.5pt;height:110.55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" stroked="f">
                <v:textbox style="mso-fit-shape-to-text:t">
                  <w:txbxContent>
                    <w:p w14:paraId="78053299" w14:textId="77777777" w:rsidR="00854F87" w:rsidRPr="00FC2B4C" w:rsidRDefault="00854F87" w:rsidP="00854F87">
                      <w:pPr>
                        <w:rPr>
                          <w:rFonts w:ascii="Century Gothic" w:hAnsi="Century Gothic"/>
                          <w:lang w:val="fr-CM"/>
                        </w:rPr>
                      </w:pPr>
                      <w:r w:rsidRPr="00FC2B4C">
                        <w:rPr>
                          <w:rFonts w:ascii="Century Gothic" w:hAnsi="Century Gothic"/>
                          <w:i/>
                          <w:lang w:val="fr-CM"/>
                        </w:rPr>
                        <w:t>Signé et authentifié par l’organisme financier</w:t>
                      </w:r>
                      <w:r w:rsidRPr="00FC2B4C">
                        <w:rPr>
                          <w:rFonts w:ascii="Century Gothic" w:hAnsi="Century Gothic"/>
                          <w:lang w:val="fr-CM"/>
                        </w:rPr>
                        <w:t xml:space="preserve"> </w:t>
                      </w:r>
                    </w:p>
                    <w:p w14:paraId="7A730799" w14:textId="77777777" w:rsidR="00854F87" w:rsidRPr="00FC2B4C" w:rsidRDefault="00854F87" w:rsidP="00854F87">
                      <w:pPr>
                        <w:rPr>
                          <w:rFonts w:ascii="Century Gothic" w:hAnsi="Century Gothic"/>
                        </w:rPr>
                      </w:pPr>
                      <w:r w:rsidRPr="00FC2B4C">
                        <w:rPr>
                          <w:rFonts w:ascii="Century Gothic" w:hAnsi="Century Gothic"/>
                        </w:rPr>
                        <w:t>A ……………………, le ………………………</w:t>
                      </w:r>
                    </w:p>
                  </w:txbxContent>
                </v:textbox>
              </v:shape>
            </w:pict>
          </mc:Fallback>
        </mc:AlternateContent>
      </w:r>
    </w:p>
    <w:p w14:paraId="1909989E" w14:textId="77777777" w:rsidR="00854F87" w:rsidRPr="00C44D7D" w:rsidRDefault="00854F87" w:rsidP="00854F87">
      <w:pPr>
        <w:spacing w:after="117" w:line="259" w:lineRule="auto"/>
        <w:rPr>
          <w:rFonts w:ascii="Times New Roman" w:eastAsia="Arial" w:hAnsi="Times New Roman" w:cs="Times New Roman"/>
          <w:color w:val="000000" w:themeColor="text1"/>
          <w:sz w:val="24"/>
          <w:lang w:val="fr-CM" w:eastAsia="fr-CM"/>
        </w:rPr>
      </w:pPr>
    </w:p>
    <w:p w14:paraId="2030AA7C" w14:textId="77777777" w:rsidR="00854F87" w:rsidRPr="00C44D7D" w:rsidRDefault="00854F87" w:rsidP="00854F87">
      <w:pPr>
        <w:spacing w:after="117" w:line="259" w:lineRule="auto"/>
        <w:rPr>
          <w:rFonts w:ascii="Times New Roman" w:eastAsia="Arial" w:hAnsi="Times New Roman" w:cs="Times New Roman"/>
          <w:color w:val="000000" w:themeColor="text1"/>
          <w:sz w:val="24"/>
          <w:lang w:val="fr-CM" w:eastAsia="fr-CM"/>
        </w:rPr>
      </w:pPr>
    </w:p>
    <w:p w14:paraId="06091CA9" w14:textId="77777777" w:rsidR="00854F87" w:rsidRPr="00C44D7D" w:rsidRDefault="00854F87" w:rsidP="00854F87">
      <w:pPr>
        <w:spacing w:after="117" w:line="259" w:lineRule="auto"/>
        <w:rPr>
          <w:rFonts w:ascii="Times New Roman" w:eastAsia="Arial" w:hAnsi="Times New Roman" w:cs="Times New Roman"/>
          <w:color w:val="000000" w:themeColor="text1"/>
          <w:sz w:val="24"/>
          <w:lang w:val="fr-CM" w:eastAsia="fr-CM"/>
        </w:rPr>
      </w:pPr>
    </w:p>
    <w:p w14:paraId="269D290E" w14:textId="77777777" w:rsidR="00854F87" w:rsidRPr="00C44D7D" w:rsidRDefault="00854F87" w:rsidP="00854F87">
      <w:pPr>
        <w:spacing w:after="117" w:line="259" w:lineRule="auto"/>
        <w:ind w:right="275"/>
        <w:jc w:val="right"/>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r w:rsidRPr="00C44D7D">
        <w:rPr>
          <w:rFonts w:ascii="Times New Roman" w:eastAsia="Arial" w:hAnsi="Times New Roman" w:cs="Times New Roman"/>
          <w:i/>
          <w:color w:val="000000" w:themeColor="text1"/>
          <w:sz w:val="24"/>
          <w:lang w:val="fr-CM" w:eastAsia="fr-CM"/>
        </w:rPr>
        <w:t>[</w:t>
      </w:r>
      <w:proofErr w:type="gramStart"/>
      <w:r w:rsidRPr="00C44D7D">
        <w:rPr>
          <w:rFonts w:ascii="Times New Roman" w:eastAsia="Arial" w:hAnsi="Times New Roman" w:cs="Times New Roman"/>
          <w:i/>
          <w:color w:val="000000" w:themeColor="text1"/>
          <w:sz w:val="24"/>
          <w:lang w:val="fr-CM" w:eastAsia="fr-CM"/>
        </w:rPr>
        <w:t>signature</w:t>
      </w:r>
      <w:proofErr w:type="gramEnd"/>
      <w:r w:rsidRPr="00C44D7D">
        <w:rPr>
          <w:rFonts w:ascii="Times New Roman" w:eastAsia="Arial" w:hAnsi="Times New Roman" w:cs="Times New Roman"/>
          <w:i/>
          <w:color w:val="000000" w:themeColor="text1"/>
          <w:sz w:val="24"/>
          <w:lang w:val="fr-CM" w:eastAsia="fr-CM"/>
        </w:rPr>
        <w:t xml:space="preserve"> de l’organisme financier]</w:t>
      </w:r>
      <w:r w:rsidRPr="00C44D7D">
        <w:rPr>
          <w:rFonts w:ascii="Times New Roman" w:eastAsia="Arial" w:hAnsi="Times New Roman" w:cs="Times New Roman"/>
          <w:color w:val="000000" w:themeColor="text1"/>
          <w:sz w:val="24"/>
          <w:lang w:val="fr-CM" w:eastAsia="fr-CM"/>
        </w:rPr>
        <w:t xml:space="preserve"> </w:t>
      </w:r>
    </w:p>
    <w:p w14:paraId="763CD79F" w14:textId="77777777" w:rsidR="00854F87" w:rsidRPr="00C44D7D"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1728F14A" w14:textId="405A0FE7" w:rsidR="00854F87" w:rsidRPr="00C44D7D" w:rsidRDefault="00854F87" w:rsidP="004B7764">
      <w:pPr>
        <w:pStyle w:val="AnnexemodeleDAO"/>
        <w:rPr>
          <w:color w:val="000000" w:themeColor="text1"/>
        </w:rPr>
      </w:pPr>
      <w:bookmarkStart w:id="219" w:name="_Toc224046701"/>
      <w:bookmarkStart w:id="220" w:name="_Toc224052891"/>
      <w:r w:rsidRPr="00C44D7D">
        <w:rPr>
          <w:color w:val="000000" w:themeColor="text1"/>
        </w:rPr>
        <w:lastRenderedPageBreak/>
        <w:t>ANNEXE N°06 : Modèle de cautionnement de bonne exécution en remplacement de La RETENUE DE RETENUE DE GARANTIE</w:t>
      </w:r>
      <w:bookmarkEnd w:id="219"/>
      <w:bookmarkEnd w:id="220"/>
      <w:r w:rsidRPr="00C44D7D">
        <w:rPr>
          <w:color w:val="000000" w:themeColor="text1"/>
        </w:rPr>
        <w:t xml:space="preserve"> </w:t>
      </w:r>
    </w:p>
    <w:p w14:paraId="18BD678C" w14:textId="77777777" w:rsidR="00854F87" w:rsidRPr="00C44D7D" w:rsidRDefault="00854F87" w:rsidP="00717B17">
      <w:pPr>
        <w:spacing w:after="134" w:line="259" w:lineRule="auto"/>
        <w:ind w:left="284"/>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Organisme financier : </w:t>
      </w:r>
      <w:r w:rsidRPr="00C44D7D">
        <w:rPr>
          <w:rFonts w:ascii="Times New Roman" w:eastAsia="Arial" w:hAnsi="Times New Roman" w:cs="Times New Roman"/>
          <w:color w:val="000000" w:themeColor="text1"/>
          <w:sz w:val="12"/>
          <w:lang w:val="fr-CM" w:eastAsia="fr-CM"/>
        </w:rPr>
        <w:t>…………...........................……………………</w:t>
      </w:r>
      <w:r w:rsidRPr="00C44D7D">
        <w:rPr>
          <w:rFonts w:ascii="Times New Roman" w:eastAsia="Arial" w:hAnsi="Times New Roman" w:cs="Times New Roman"/>
          <w:color w:val="000000" w:themeColor="text1"/>
          <w:sz w:val="24"/>
          <w:lang w:val="fr-CM" w:eastAsia="fr-CM"/>
        </w:rPr>
        <w:t xml:space="preserve"> </w:t>
      </w:r>
    </w:p>
    <w:p w14:paraId="353A1A29" w14:textId="77777777" w:rsidR="00854F87" w:rsidRPr="00C44D7D" w:rsidRDefault="00854F87" w:rsidP="00717B17">
      <w:pPr>
        <w:spacing w:after="95" w:line="259" w:lineRule="auto"/>
        <w:ind w:left="284"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Référence du Cautionnement : N° …………...........................……………………</w:t>
      </w:r>
      <w:r w:rsidRPr="00C44D7D">
        <w:rPr>
          <w:rFonts w:ascii="Times New Roman" w:eastAsia="Arial" w:hAnsi="Times New Roman" w:cs="Times New Roman"/>
          <w:color w:val="000000" w:themeColor="text1"/>
          <w:sz w:val="24"/>
          <w:lang w:val="fr-CM" w:eastAsia="fr-CM"/>
        </w:rPr>
        <w:t xml:space="preserve"> </w:t>
      </w:r>
    </w:p>
    <w:p w14:paraId="110A687F" w14:textId="77777777" w:rsidR="00854F87" w:rsidRPr="00C44D7D" w:rsidRDefault="00854F87" w:rsidP="00717B17">
      <w:pPr>
        <w:spacing w:after="155" w:line="259" w:lineRule="auto"/>
        <w:ind w:left="284"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Adressée </w:t>
      </w:r>
      <w:r w:rsidRPr="00C44D7D">
        <w:rPr>
          <w:rFonts w:ascii="Times New Roman" w:eastAsia="Arial" w:hAnsi="Times New Roman" w:cs="Times New Roman"/>
          <w:i/>
          <w:color w:val="000000" w:themeColor="text1"/>
          <w:lang w:val="fr-CM" w:eastAsia="fr-CM"/>
        </w:rPr>
        <w:t>[indiquer le Maître d’Ouvrage]</w:t>
      </w:r>
      <w:r w:rsidRPr="00C44D7D">
        <w:rPr>
          <w:rFonts w:ascii="Times New Roman" w:eastAsia="Arial" w:hAnsi="Times New Roman" w:cs="Times New Roman"/>
          <w:color w:val="000000" w:themeColor="text1"/>
          <w:lang w:val="fr-CM" w:eastAsia="fr-CM"/>
        </w:rPr>
        <w:t xml:space="preserve"> </w:t>
      </w:r>
      <w:r w:rsidRPr="00C44D7D">
        <w:rPr>
          <w:rFonts w:ascii="Times New Roman" w:eastAsia="Arial" w:hAnsi="Times New Roman" w:cs="Times New Roman"/>
          <w:i/>
          <w:color w:val="000000" w:themeColor="text1"/>
          <w:lang w:val="fr-CM" w:eastAsia="fr-CM"/>
        </w:rPr>
        <w:t>[Adresse du Maître d’Ouvrage]</w:t>
      </w:r>
      <w:r w:rsidRPr="00C44D7D">
        <w:rPr>
          <w:rFonts w:ascii="Times New Roman" w:eastAsia="Arial" w:hAnsi="Times New Roman" w:cs="Times New Roman"/>
          <w:color w:val="000000" w:themeColor="text1"/>
          <w:lang w:val="fr-CM" w:eastAsia="fr-CM"/>
        </w:rPr>
        <w:t xml:space="preserve"> ci-dessous désigné « le Maître d’Ouvrage »</w:t>
      </w:r>
      <w:r w:rsidRPr="00C44D7D">
        <w:rPr>
          <w:rFonts w:ascii="Times New Roman" w:eastAsia="Arial" w:hAnsi="Times New Roman" w:cs="Times New Roman"/>
          <w:color w:val="000000" w:themeColor="text1"/>
          <w:sz w:val="24"/>
          <w:lang w:val="fr-CM" w:eastAsia="fr-CM"/>
        </w:rPr>
        <w:t xml:space="preserve"> </w:t>
      </w:r>
    </w:p>
    <w:p w14:paraId="57577C32" w14:textId="77777777" w:rsidR="00854F87" w:rsidRPr="00C44D7D"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Attendu que …………......................................[nom</w:t>
      </w:r>
      <w:r w:rsidRPr="00C44D7D">
        <w:rPr>
          <w:rFonts w:ascii="Times New Roman" w:eastAsia="Arial" w:hAnsi="Times New Roman" w:cs="Times New Roman"/>
          <w:i/>
          <w:color w:val="000000" w:themeColor="text1"/>
          <w:lang w:val="fr-CM" w:eastAsia="fr-CM"/>
        </w:rPr>
        <w:t xml:space="preserve"> et adresse du prestataire]</w:t>
      </w:r>
      <w:r w:rsidRPr="00C44D7D">
        <w:rPr>
          <w:rFonts w:ascii="Times New Roman" w:eastAsia="Arial" w:hAnsi="Times New Roman" w:cs="Times New Roman"/>
          <w:color w:val="000000" w:themeColor="text1"/>
          <w:lang w:val="fr-CM" w:eastAsia="fr-CM"/>
        </w:rPr>
        <w:t>,</w:t>
      </w:r>
      <w:r w:rsidRPr="00C44D7D">
        <w:rPr>
          <w:rFonts w:ascii="Times New Roman" w:eastAsia="Arial" w:hAnsi="Times New Roman" w:cs="Times New Roman"/>
          <w:color w:val="000000" w:themeColor="text1"/>
          <w:sz w:val="24"/>
          <w:lang w:val="fr-CM" w:eastAsia="fr-CM"/>
        </w:rPr>
        <w:t xml:space="preserve"> </w:t>
      </w:r>
      <w:r w:rsidRPr="00C44D7D">
        <w:rPr>
          <w:rFonts w:ascii="Times New Roman" w:eastAsia="Arial" w:hAnsi="Times New Roman" w:cs="Times New Roman"/>
          <w:color w:val="000000" w:themeColor="text1"/>
          <w:lang w:val="fr-CM" w:eastAsia="fr-CM"/>
        </w:rPr>
        <w:t xml:space="preserve">ci-dessous désigné « le Prestataire », s’est engagé, en exécution du marché, </w:t>
      </w:r>
      <w:r w:rsidRPr="00C44D7D">
        <w:rPr>
          <w:rFonts w:ascii="Times New Roman" w:eastAsia="Arial" w:hAnsi="Times New Roman" w:cs="Times New Roman"/>
          <w:color w:val="000000" w:themeColor="text1"/>
          <w:lang w:eastAsia="fr-CM"/>
        </w:rPr>
        <w:t xml:space="preserve">à réaliser les travaux </w:t>
      </w:r>
      <w:r w:rsidRPr="00C44D7D">
        <w:rPr>
          <w:rFonts w:ascii="Times New Roman" w:eastAsia="Arial" w:hAnsi="Times New Roman" w:cs="Times New Roman"/>
          <w:color w:val="000000" w:themeColor="text1"/>
          <w:lang w:val="fr-CM" w:eastAsia="fr-CM"/>
        </w:rPr>
        <w:t>de [indiquer l’objet des prestations]</w:t>
      </w:r>
      <w:r w:rsidRPr="00C44D7D">
        <w:rPr>
          <w:rFonts w:ascii="Times New Roman" w:eastAsia="Arial" w:hAnsi="Times New Roman" w:cs="Times New Roman"/>
          <w:color w:val="000000" w:themeColor="text1"/>
          <w:sz w:val="24"/>
          <w:lang w:val="fr-CM" w:eastAsia="fr-CM"/>
        </w:rPr>
        <w:t xml:space="preserve"> </w:t>
      </w:r>
    </w:p>
    <w:p w14:paraId="52445C82" w14:textId="77777777" w:rsidR="00854F87" w:rsidRPr="00C44D7D"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Attendu qu’il est stipulé dans le marché que la retenue de garantie fixée à </w:t>
      </w:r>
      <w:r w:rsidRPr="00C44D7D">
        <w:rPr>
          <w:rFonts w:ascii="Times New Roman" w:eastAsia="Arial" w:hAnsi="Times New Roman" w:cs="Times New Roman"/>
          <w:i/>
          <w:color w:val="000000" w:themeColor="text1"/>
          <w:lang w:val="fr-CM" w:eastAsia="fr-CM"/>
        </w:rPr>
        <w:t xml:space="preserve">[pourcentage inférieur à 10% </w:t>
      </w:r>
      <w:r w:rsidRPr="00C44D7D">
        <w:rPr>
          <w:rFonts w:ascii="Times New Roman" w:eastAsia="Arial" w:hAnsi="Times New Roman" w:cs="Times New Roman"/>
          <w:b/>
          <w:bCs/>
          <w:i/>
          <w:color w:val="000000" w:themeColor="text1"/>
          <w:lang w:val="fr-CM" w:eastAsia="fr-CM"/>
        </w:rPr>
        <w:t>à préciser</w:t>
      </w:r>
      <w:r w:rsidRPr="00C44D7D">
        <w:rPr>
          <w:rFonts w:ascii="Times New Roman" w:eastAsia="Arial" w:hAnsi="Times New Roman" w:cs="Times New Roman"/>
          <w:i/>
          <w:color w:val="000000" w:themeColor="text1"/>
          <w:lang w:val="fr-CM" w:eastAsia="fr-CM"/>
        </w:rPr>
        <w:t>] du</w:t>
      </w:r>
      <w:r w:rsidRPr="00C44D7D">
        <w:rPr>
          <w:rFonts w:ascii="Times New Roman" w:eastAsia="Arial" w:hAnsi="Times New Roman" w:cs="Times New Roman"/>
          <w:color w:val="000000" w:themeColor="text1"/>
          <w:lang w:val="fr-CM" w:eastAsia="fr-CM"/>
        </w:rPr>
        <w:t xml:space="preserve"> montant TTC du marché peut être remplacée par une caution solidaire,</w:t>
      </w:r>
      <w:r w:rsidRPr="00C44D7D">
        <w:rPr>
          <w:rFonts w:ascii="Times New Roman" w:eastAsia="Arial" w:hAnsi="Times New Roman" w:cs="Times New Roman"/>
          <w:color w:val="000000" w:themeColor="text1"/>
          <w:sz w:val="24"/>
          <w:lang w:val="fr-CM" w:eastAsia="fr-CM"/>
        </w:rPr>
        <w:t xml:space="preserve"> </w:t>
      </w:r>
    </w:p>
    <w:p w14:paraId="239DD8F8" w14:textId="77777777" w:rsidR="00854F87" w:rsidRPr="00C44D7D" w:rsidRDefault="00854F87" w:rsidP="00717B17">
      <w:pPr>
        <w:spacing w:after="97" w:line="259"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Attendu que nous avons convenu de donner au Prestataire ce cautionnement,</w:t>
      </w:r>
      <w:r w:rsidRPr="00C44D7D">
        <w:rPr>
          <w:rFonts w:ascii="Times New Roman" w:eastAsia="Arial" w:hAnsi="Times New Roman" w:cs="Times New Roman"/>
          <w:color w:val="000000" w:themeColor="text1"/>
          <w:sz w:val="24"/>
          <w:lang w:val="fr-CM" w:eastAsia="fr-CM"/>
        </w:rPr>
        <w:t xml:space="preserve"> </w:t>
      </w:r>
    </w:p>
    <w:p w14:paraId="79997197" w14:textId="77777777" w:rsidR="00854F87" w:rsidRPr="00C44D7D" w:rsidRDefault="00854F87" w:rsidP="00717B17">
      <w:pPr>
        <w:spacing w:after="3" w:line="352" w:lineRule="auto"/>
        <w:ind w:left="284"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Nous, …...........................</w:t>
      </w:r>
      <w:r w:rsidRPr="00C44D7D">
        <w:rPr>
          <w:rFonts w:ascii="Times New Roman" w:eastAsia="Arial" w:hAnsi="Times New Roman" w:cs="Times New Roman"/>
          <w:i/>
          <w:color w:val="000000" w:themeColor="text1"/>
          <w:lang w:val="fr-CM" w:eastAsia="fr-CM"/>
        </w:rPr>
        <w:t xml:space="preserve"> [adresse organisme financier]</w:t>
      </w:r>
      <w:r w:rsidRPr="00C44D7D">
        <w:rPr>
          <w:rFonts w:ascii="Times New Roman" w:eastAsia="Arial" w:hAnsi="Times New Roman" w:cs="Times New Roman"/>
          <w:color w:val="000000" w:themeColor="text1"/>
          <w:lang w:val="fr-CM" w:eastAsia="fr-CM"/>
        </w:rPr>
        <w:t>, représentée par …...........................[</w:t>
      </w:r>
      <w:r w:rsidRPr="00C44D7D">
        <w:rPr>
          <w:rFonts w:ascii="Times New Roman" w:eastAsia="Arial" w:hAnsi="Times New Roman" w:cs="Times New Roman"/>
          <w:i/>
          <w:color w:val="000000" w:themeColor="text1"/>
          <w:lang w:val="fr-CM" w:eastAsia="fr-CM"/>
        </w:rPr>
        <w:t>noms des signataires]</w:t>
      </w:r>
      <w:r w:rsidRPr="00C44D7D">
        <w:rPr>
          <w:rFonts w:ascii="Times New Roman" w:eastAsia="Arial" w:hAnsi="Times New Roman" w:cs="Times New Roman"/>
          <w:color w:val="000000" w:themeColor="text1"/>
          <w:lang w:val="fr-CM" w:eastAsia="fr-CM"/>
        </w:rPr>
        <w:t>, et ci-dessous désignée « organisme financier »,</w:t>
      </w:r>
      <w:r w:rsidRPr="00C44D7D">
        <w:rPr>
          <w:rFonts w:ascii="Times New Roman" w:eastAsia="Arial" w:hAnsi="Times New Roman" w:cs="Times New Roman"/>
          <w:color w:val="000000" w:themeColor="text1"/>
          <w:sz w:val="24"/>
          <w:lang w:val="fr-CM" w:eastAsia="fr-CM"/>
        </w:rPr>
        <w:t xml:space="preserve"> </w:t>
      </w:r>
    </w:p>
    <w:p w14:paraId="0EA7A359" w14:textId="77777777" w:rsidR="00854F87" w:rsidRPr="00C44D7D"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Dès lors, nous affirmons par les présentes que nous nous portons garants et responsables à l’égard du Maître d’Ouvrage, au nom du prestataire, pour un montant maximum de …………....................... </w:t>
      </w:r>
      <w:r w:rsidRPr="00C44D7D">
        <w:rPr>
          <w:rFonts w:ascii="Times New Roman" w:eastAsia="Arial" w:hAnsi="Times New Roman" w:cs="Times New Roman"/>
          <w:i/>
          <w:color w:val="000000" w:themeColor="text1"/>
          <w:lang w:val="fr-CM" w:eastAsia="fr-CM"/>
        </w:rPr>
        <w:t>[En chiffres et en lettres]</w:t>
      </w:r>
      <w:r w:rsidRPr="00C44D7D">
        <w:rPr>
          <w:rFonts w:ascii="Times New Roman" w:eastAsia="Arial" w:hAnsi="Times New Roman" w:cs="Times New Roman"/>
          <w:color w:val="000000" w:themeColor="text1"/>
          <w:lang w:val="fr-CM" w:eastAsia="fr-CM"/>
        </w:rPr>
        <w:t xml:space="preserve">, correspondant à [pourcentage inférieur à 10% </w:t>
      </w:r>
      <w:r w:rsidRPr="00C44D7D">
        <w:rPr>
          <w:rFonts w:ascii="Times New Roman" w:eastAsia="Arial" w:hAnsi="Times New Roman" w:cs="Times New Roman"/>
          <w:b/>
          <w:bCs/>
          <w:color w:val="000000" w:themeColor="text1"/>
          <w:lang w:val="fr-CM" w:eastAsia="fr-CM"/>
        </w:rPr>
        <w:t>à préciser</w:t>
      </w:r>
      <w:r w:rsidRPr="00C44D7D">
        <w:rPr>
          <w:rFonts w:ascii="Times New Roman" w:eastAsia="Arial" w:hAnsi="Times New Roman" w:cs="Times New Roman"/>
          <w:color w:val="000000" w:themeColor="text1"/>
          <w:lang w:val="fr-CM" w:eastAsia="fr-CM"/>
        </w:rPr>
        <w:t>] du montant du marché</w:t>
      </w:r>
      <w:r w:rsidRPr="00C44D7D">
        <w:rPr>
          <w:rFonts w:ascii="Times New Roman" w:eastAsia="Arial" w:hAnsi="Times New Roman" w:cs="Times New Roman"/>
          <w:color w:val="000000" w:themeColor="text1"/>
          <w:sz w:val="34"/>
          <w:vertAlign w:val="superscript"/>
          <w:lang w:val="fr-CM" w:eastAsia="fr-CM"/>
        </w:rPr>
        <w:t xml:space="preserve"> (10)</w:t>
      </w:r>
      <w:r w:rsidRPr="00C44D7D">
        <w:rPr>
          <w:rFonts w:ascii="Times New Roman" w:eastAsia="Arial" w:hAnsi="Times New Roman" w:cs="Times New Roman"/>
          <w:color w:val="000000" w:themeColor="text1"/>
          <w:sz w:val="24"/>
          <w:lang w:val="fr-CM" w:eastAsia="fr-CM"/>
        </w:rPr>
        <w:t xml:space="preserve"> </w:t>
      </w:r>
    </w:p>
    <w:p w14:paraId="5032399D" w14:textId="77777777" w:rsidR="00854F87" w:rsidRPr="00C44D7D" w:rsidRDefault="00854F87" w:rsidP="00717B17">
      <w:pPr>
        <w:spacing w:after="103" w:line="259" w:lineRule="auto"/>
        <w:ind w:left="284"/>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 Et  nous nous  engageons  à  payer  au  Maître  d’Ouvrage,  dans  un  délai  maximum  de  huit  (08) semaines, sur simple demande écrite de celui-ci déclarant que le Prestataire</w:t>
      </w:r>
      <w:r w:rsidRPr="00C44D7D">
        <w:rPr>
          <w:rFonts w:ascii="Times New Roman" w:eastAsia="Arial" w:hAnsi="Times New Roman" w:cs="Times New Roman"/>
          <w:i/>
          <w:color w:val="000000" w:themeColor="text1"/>
          <w:lang w:val="fr-CM" w:eastAsia="fr-CM"/>
        </w:rPr>
        <w:t xml:space="preserve"> </w:t>
      </w:r>
      <w:r w:rsidRPr="00C44D7D">
        <w:rPr>
          <w:rFonts w:ascii="Times New Roman" w:eastAsia="Arial" w:hAnsi="Times New Roman" w:cs="Times New Roman"/>
          <w:color w:val="000000" w:themeColor="text1"/>
          <w:lang w:val="fr-CM" w:eastAsia="fr-CM"/>
        </w:rPr>
        <w:t>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[pourcentage inférieur à 10% à préciser] du montant cumulé des travaux figurant dans le décompte définitif, sans que le Maître d’Ouvrage ait à prouver ou à donner les raisons ni le motif de sa demande du montant</w:t>
      </w:r>
      <w:r w:rsidRPr="00C44D7D">
        <w:rPr>
          <w:rFonts w:ascii="Times New Roman" w:eastAsia="Arial" w:hAnsi="Times New Roman" w:cs="Times New Roman"/>
          <w:color w:val="000000" w:themeColor="text1"/>
          <w:sz w:val="24"/>
          <w:lang w:val="fr-CM" w:eastAsia="fr-CM"/>
        </w:rPr>
        <w:t xml:space="preserve"> </w:t>
      </w:r>
      <w:r w:rsidRPr="00C44D7D">
        <w:rPr>
          <w:rFonts w:ascii="Times New Roman" w:eastAsia="Arial" w:hAnsi="Times New Roman" w:cs="Times New Roman"/>
          <w:color w:val="000000" w:themeColor="text1"/>
          <w:lang w:val="fr-CM" w:eastAsia="fr-CM"/>
        </w:rPr>
        <w:t>de la somme indiquée ci-dessus.</w:t>
      </w:r>
      <w:r w:rsidRPr="00C44D7D">
        <w:rPr>
          <w:rFonts w:ascii="Times New Roman" w:eastAsia="Arial" w:hAnsi="Times New Roman" w:cs="Times New Roman"/>
          <w:color w:val="000000" w:themeColor="text1"/>
          <w:sz w:val="24"/>
          <w:lang w:val="fr-CM" w:eastAsia="fr-CM"/>
        </w:rPr>
        <w:t xml:space="preserve"> </w:t>
      </w:r>
    </w:p>
    <w:p w14:paraId="31D9234A" w14:textId="77777777" w:rsidR="00854F87" w:rsidRPr="00C44D7D"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r w:rsidRPr="00C44D7D">
        <w:rPr>
          <w:rFonts w:ascii="Times New Roman" w:eastAsia="Arial" w:hAnsi="Times New Roman" w:cs="Times New Roman"/>
          <w:color w:val="000000" w:themeColor="text1"/>
          <w:sz w:val="24"/>
          <w:lang w:val="fr-CM" w:eastAsia="fr-CM"/>
        </w:rPr>
        <w:t xml:space="preserve"> </w:t>
      </w:r>
    </w:p>
    <w:p w14:paraId="722B8CE5" w14:textId="77777777" w:rsidR="00854F87" w:rsidRPr="00C44D7D"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La présente garantie entre en vigueur dès sa signature. Elle sera libérée dans un délai de trente (30) jours à compter de la date de réception définitive des travaux, et sur mainlevée délivrée par le Maître d’Ouvrage.</w:t>
      </w:r>
      <w:r w:rsidRPr="00C44D7D">
        <w:rPr>
          <w:rFonts w:ascii="Times New Roman" w:eastAsia="Arial" w:hAnsi="Times New Roman" w:cs="Times New Roman"/>
          <w:color w:val="000000" w:themeColor="text1"/>
          <w:sz w:val="24"/>
          <w:lang w:val="fr-CM" w:eastAsia="fr-CM"/>
        </w:rPr>
        <w:t xml:space="preserve"> </w:t>
      </w:r>
    </w:p>
    <w:p w14:paraId="0BC9242E" w14:textId="77777777" w:rsidR="00854F87" w:rsidRPr="00C44D7D" w:rsidRDefault="00854F87" w:rsidP="00717B17">
      <w:pPr>
        <w:spacing w:after="0" w:line="349" w:lineRule="auto"/>
        <w:ind w:left="284" w:right="19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Toute demande de paiement formulée par le Maître d’Ouvrage au titre de la présente garantie devra être faite par lettre recommandée avec accusé de réception, parvenue à la banque pendant la période de validité du présent engagement.</w:t>
      </w:r>
      <w:r w:rsidRPr="00C44D7D">
        <w:rPr>
          <w:rFonts w:ascii="Times New Roman" w:eastAsia="Arial" w:hAnsi="Times New Roman" w:cs="Times New Roman"/>
          <w:color w:val="000000" w:themeColor="text1"/>
          <w:sz w:val="24"/>
          <w:lang w:val="fr-CM" w:eastAsia="fr-CM"/>
        </w:rPr>
        <w:t xml:space="preserve"> </w:t>
      </w:r>
      <w:r w:rsidRPr="00C44D7D">
        <w:rPr>
          <w:rFonts w:ascii="Times New Roman" w:eastAsia="Arial" w:hAnsi="Times New Roman" w:cs="Times New Roman"/>
          <w:color w:val="000000" w:themeColor="text1"/>
          <w:lang w:val="fr-CM" w:eastAsia="fr-CM"/>
        </w:rPr>
        <w:t xml:space="preserve"> </w:t>
      </w:r>
    </w:p>
    <w:p w14:paraId="3E7DBD45" w14:textId="77777777" w:rsidR="00854F87" w:rsidRPr="00C44D7D" w:rsidRDefault="00854F87" w:rsidP="00717B17">
      <w:pPr>
        <w:spacing w:after="5" w:line="352" w:lineRule="auto"/>
        <w:ind w:left="284" w:right="236" w:hanging="10"/>
        <w:jc w:val="both"/>
        <w:rPr>
          <w:rFonts w:ascii="Times New Roman" w:eastAsia="Arial" w:hAnsi="Times New Roman" w:cs="Times New Roman"/>
          <w:color w:val="000000" w:themeColor="text1"/>
          <w:sz w:val="24"/>
          <w:lang w:val="fr-CM" w:eastAsia="fr-CM"/>
        </w:rPr>
      </w:pPr>
      <w:r w:rsidRPr="00C44D7D">
        <w:rPr>
          <w:rFonts w:ascii="Times New Roman" w:eastAsia="Arial" w:hAnsi="Times New Roman" w:cs="Times New Roman"/>
          <w:color w:val="000000" w:themeColor="text1"/>
          <w:lang w:val="fr-CM" w:eastAsia="fr-CM"/>
        </w:rPr>
        <w:t>La présente caution est soumise pour son interprétation et son exécution au droit camerounais. Les tribunaux camerounais seront seuls compétents pour statuer sur tout ce qui concerne le présent engagement et ses suites.</w:t>
      </w:r>
      <w:r w:rsidRPr="00C44D7D">
        <w:rPr>
          <w:rFonts w:ascii="Times New Roman" w:eastAsia="Arial" w:hAnsi="Times New Roman" w:cs="Times New Roman"/>
          <w:color w:val="000000" w:themeColor="text1"/>
          <w:sz w:val="24"/>
          <w:lang w:val="fr-CM" w:eastAsia="fr-CM"/>
        </w:rPr>
        <w:t xml:space="preserve"> </w:t>
      </w:r>
    </w:p>
    <w:p w14:paraId="78D2E19F" w14:textId="77777777" w:rsidR="00854F87" w:rsidRPr="00C44D7D" w:rsidRDefault="00854F87" w:rsidP="00854F87">
      <w:pPr>
        <w:spacing w:after="5" w:line="352" w:lineRule="auto"/>
        <w:ind w:left="-5" w:right="236" w:hanging="10"/>
        <w:jc w:val="both"/>
        <w:rPr>
          <w:rFonts w:ascii="Times New Roman" w:eastAsia="Arial" w:hAnsi="Times New Roman" w:cs="Times New Roman"/>
          <w:color w:val="000000" w:themeColor="text1"/>
          <w:sz w:val="24"/>
          <w:lang w:val="fr-CM" w:eastAsia="fr-CM"/>
        </w:rPr>
      </w:pPr>
      <w:r w:rsidRPr="00C44D7D">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9888" behindDoc="0" locked="0" layoutInCell="1" allowOverlap="1" wp14:anchorId="74451E8B" wp14:editId="1AB1B71B">
                <wp:simplePos x="0" y="0"/>
                <wp:positionH relativeFrom="column">
                  <wp:posOffset>2897018</wp:posOffset>
                </wp:positionH>
                <wp:positionV relativeFrom="paragraph">
                  <wp:posOffset>28212</wp:posOffset>
                </wp:positionV>
                <wp:extent cx="3321050" cy="1403985"/>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noFill/>
                          <a:miter lim="800000"/>
                          <a:headEnd/>
                          <a:tailEnd/>
                        </a:ln>
                      </wps:spPr>
                      <wps:txbx>
                        <w:txbxContent>
                          <w:p w14:paraId="29F767B4" w14:textId="77777777" w:rsidR="00854F87" w:rsidRPr="00C226A7" w:rsidRDefault="00854F87" w:rsidP="00854F87">
                            <w:pPr>
                              <w:rPr>
                                <w:rFonts w:ascii="Times New Roman" w:hAnsi="Times New Roman" w:cs="Times New Roman"/>
                                <w:lang w:val="fr-CM"/>
                              </w:rPr>
                            </w:pPr>
                            <w:r w:rsidRPr="00C226A7">
                              <w:rPr>
                                <w:rFonts w:ascii="Times New Roman" w:hAnsi="Times New Roman" w:cs="Times New Roman"/>
                                <w:i/>
                                <w:lang w:val="fr-CM"/>
                              </w:rPr>
                              <w:t>Signé et authentifié par l’organisme financier</w:t>
                            </w:r>
                            <w:r w:rsidRPr="00C226A7">
                              <w:rPr>
                                <w:rFonts w:ascii="Times New Roman" w:hAnsi="Times New Roman" w:cs="Times New Roman"/>
                                <w:lang w:val="fr-CM"/>
                              </w:rPr>
                              <w:t xml:space="preserve"> </w:t>
                            </w:r>
                          </w:p>
                          <w:p w14:paraId="13522641" w14:textId="77777777" w:rsidR="00854F87" w:rsidRPr="00C226A7" w:rsidRDefault="00854F87" w:rsidP="00854F87">
                            <w:pPr>
                              <w:rPr>
                                <w:rFonts w:ascii="Times New Roman" w:hAnsi="Times New Roman" w:cs="Times New Roman"/>
                              </w:rPr>
                            </w:pPr>
                            <w:r w:rsidRPr="00C226A7">
                              <w:rPr>
                                <w:rFonts w:ascii="Times New Roman" w:hAnsi="Times New Roman" w:cs="Times New Roman"/>
                              </w:rPr>
                              <w:t>A ……………………,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51E8B" id="_x0000_s1074" type="#_x0000_t202" style="position:absolute;left:0;text-align:left;margin-left:228.1pt;margin-top:2.2pt;width:261.5pt;height:110.55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iKgIAACo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" stroked="f">
                <v:textbox style="mso-fit-shape-to-text:t">
                  <w:txbxContent>
                    <w:p w14:paraId="29F767B4" w14:textId="77777777" w:rsidR="00854F87" w:rsidRPr="00C226A7" w:rsidRDefault="00854F87" w:rsidP="00854F87">
                      <w:pPr>
                        <w:rPr>
                          <w:rFonts w:ascii="Times New Roman" w:hAnsi="Times New Roman" w:cs="Times New Roman"/>
                          <w:lang w:val="fr-CM"/>
                        </w:rPr>
                      </w:pPr>
                      <w:r w:rsidRPr="00C226A7">
                        <w:rPr>
                          <w:rFonts w:ascii="Times New Roman" w:hAnsi="Times New Roman" w:cs="Times New Roman"/>
                          <w:i/>
                          <w:lang w:val="fr-CM"/>
                        </w:rPr>
                        <w:t>Signé et authentifié par l’organisme financier</w:t>
                      </w:r>
                      <w:r w:rsidRPr="00C226A7">
                        <w:rPr>
                          <w:rFonts w:ascii="Times New Roman" w:hAnsi="Times New Roman" w:cs="Times New Roman"/>
                          <w:lang w:val="fr-CM"/>
                        </w:rPr>
                        <w:t xml:space="preserve"> </w:t>
                      </w:r>
                    </w:p>
                    <w:p w14:paraId="13522641" w14:textId="77777777" w:rsidR="00854F87" w:rsidRPr="00C226A7" w:rsidRDefault="00854F87" w:rsidP="00854F87">
                      <w:pPr>
                        <w:rPr>
                          <w:rFonts w:ascii="Times New Roman" w:hAnsi="Times New Roman" w:cs="Times New Roman"/>
                        </w:rPr>
                      </w:pPr>
                      <w:r w:rsidRPr="00C226A7">
                        <w:rPr>
                          <w:rFonts w:ascii="Times New Roman" w:hAnsi="Times New Roman" w:cs="Times New Roman"/>
                        </w:rPr>
                        <w:t>A ……………………, le ………………………</w:t>
                      </w:r>
                    </w:p>
                  </w:txbxContent>
                </v:textbox>
              </v:shape>
            </w:pict>
          </mc:Fallback>
        </mc:AlternateContent>
      </w:r>
    </w:p>
    <w:p w14:paraId="4D267DA2" w14:textId="77777777" w:rsidR="00854F87" w:rsidRPr="00C44D7D" w:rsidRDefault="00854F87" w:rsidP="00854F87">
      <w:pPr>
        <w:spacing w:after="119" w:line="259" w:lineRule="auto"/>
        <w:ind w:left="1599"/>
        <w:jc w:val="center"/>
        <w:rPr>
          <w:rFonts w:ascii="Times New Roman" w:eastAsia="Calibri" w:hAnsi="Times New Roman" w:cs="Times New Roman"/>
          <w:color w:val="000000" w:themeColor="text1"/>
          <w:lang w:val="fr-CM" w:eastAsia="fr-CM"/>
        </w:rPr>
      </w:pPr>
    </w:p>
    <w:p w14:paraId="3A77E1E3" w14:textId="77777777" w:rsidR="00854F87" w:rsidRPr="00C44D7D" w:rsidRDefault="00854F87" w:rsidP="00854F87">
      <w:pPr>
        <w:spacing w:after="349" w:line="259" w:lineRule="auto"/>
        <w:ind w:left="10" w:right="1163" w:hanging="10"/>
        <w:jc w:val="right"/>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i/>
          <w:color w:val="000000" w:themeColor="text1"/>
          <w:lang w:val="fr-CM" w:eastAsia="fr-CM"/>
        </w:rPr>
        <w:t>.[</w:t>
      </w:r>
      <w:proofErr w:type="gramEnd"/>
      <w:r w:rsidRPr="00C44D7D">
        <w:rPr>
          <w:rFonts w:ascii="Times New Roman" w:eastAsia="Arial" w:hAnsi="Times New Roman" w:cs="Times New Roman"/>
          <w:i/>
          <w:color w:val="000000" w:themeColor="text1"/>
          <w:lang w:val="fr-CM" w:eastAsia="fr-CM"/>
        </w:rPr>
        <w:t>signature de l’Organisme financier]</w:t>
      </w:r>
      <w:r w:rsidRPr="00C44D7D">
        <w:rPr>
          <w:rFonts w:ascii="Times New Roman" w:eastAsia="Arial" w:hAnsi="Times New Roman" w:cs="Times New Roman"/>
          <w:color w:val="000000" w:themeColor="text1"/>
          <w:sz w:val="24"/>
          <w:lang w:val="fr-CM" w:eastAsia="fr-CM"/>
        </w:rPr>
        <w:t xml:space="preserve"> </w:t>
      </w:r>
    </w:p>
    <w:p w14:paraId="24219E01" w14:textId="77777777" w:rsidR="00854F87" w:rsidRPr="00C44D7D" w:rsidRDefault="00854F87" w:rsidP="00854F87">
      <w:pPr>
        <w:spacing w:after="349" w:line="259" w:lineRule="auto"/>
        <w:ind w:left="10" w:right="5236" w:hanging="10"/>
        <w:jc w:val="right"/>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sz w:val="16"/>
          <w:szCs w:val="16"/>
          <w:lang w:val="fr-CM" w:eastAsia="fr-CM"/>
        </w:rPr>
        <w:t xml:space="preserve">(10) Cas où la caution est établie une fois au démarrage des travaux et couvre la totalité de la garantie, soit 10% du marché. </w:t>
      </w: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38B74C5A" w14:textId="54413EC3" w:rsidR="00854F87" w:rsidRPr="00C44D7D" w:rsidRDefault="00854F87" w:rsidP="004B7764">
      <w:pPr>
        <w:pStyle w:val="AnnexemodeleDAO"/>
        <w:rPr>
          <w:color w:val="000000" w:themeColor="text1"/>
        </w:rPr>
      </w:pPr>
      <w:bookmarkStart w:id="221" w:name="_Toc224046702"/>
      <w:bookmarkStart w:id="222" w:name="_Toc224052892"/>
      <w:r w:rsidRPr="00C44D7D">
        <w:rPr>
          <w:color w:val="000000" w:themeColor="text1"/>
        </w:rPr>
        <w:lastRenderedPageBreak/>
        <w:t>ANNEXE N°07 : LETTRE DE SOUMISSION DE LA PROPOSITION TECHNIQUE</w:t>
      </w:r>
      <w:bookmarkEnd w:id="221"/>
      <w:bookmarkEnd w:id="222"/>
      <w:r w:rsidRPr="00C44D7D">
        <w:rPr>
          <w:color w:val="000000" w:themeColor="text1"/>
        </w:rPr>
        <w:t xml:space="preserve"> </w:t>
      </w:r>
    </w:p>
    <w:p w14:paraId="6AF8F72D" w14:textId="77777777" w:rsidR="00854F87" w:rsidRPr="00C44D7D" w:rsidRDefault="00854F87" w:rsidP="00854F87">
      <w:pPr>
        <w:spacing w:after="17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6C2F7B6C" w14:textId="77777777" w:rsidR="00854F87" w:rsidRPr="00C44D7D" w:rsidRDefault="00854F87" w:rsidP="00854F87">
      <w:pPr>
        <w:spacing w:after="175" w:line="259" w:lineRule="auto"/>
        <w:ind w:left="10" w:right="670" w:hanging="10"/>
        <w:jc w:val="right"/>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i/>
          <w:color w:val="000000" w:themeColor="text1"/>
          <w:szCs w:val="20"/>
          <w:lang w:val="fr-CM" w:eastAsia="fr-CM"/>
        </w:rPr>
        <w:t>[Lieu, date]</w:t>
      </w:r>
      <w:r w:rsidRPr="00C44D7D">
        <w:rPr>
          <w:rFonts w:ascii="Times New Roman" w:eastAsia="Arial" w:hAnsi="Times New Roman" w:cs="Times New Roman"/>
          <w:color w:val="000000" w:themeColor="text1"/>
          <w:szCs w:val="20"/>
          <w:lang w:val="fr-CM" w:eastAsia="fr-CM"/>
        </w:rPr>
        <w:t xml:space="preserve"> </w:t>
      </w:r>
    </w:p>
    <w:p w14:paraId="749EC4A9" w14:textId="77777777" w:rsidR="00854F87" w:rsidRPr="00C44D7D"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color w:val="000000" w:themeColor="text1"/>
          <w:szCs w:val="20"/>
          <w:lang w:val="fr-CM" w:eastAsia="fr-CM"/>
        </w:rPr>
        <w:t xml:space="preserve"> </w:t>
      </w:r>
    </w:p>
    <w:p w14:paraId="09EB6CED" w14:textId="77777777" w:rsidR="00854F87" w:rsidRPr="00C44D7D" w:rsidRDefault="00854F87" w:rsidP="00854F87">
      <w:pPr>
        <w:spacing w:after="184" w:line="250" w:lineRule="auto"/>
        <w:ind w:left="118" w:right="289"/>
        <w:jc w:val="right"/>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color w:val="000000" w:themeColor="text1"/>
          <w:szCs w:val="20"/>
          <w:lang w:val="fr-CM" w:eastAsia="fr-CM"/>
        </w:rPr>
        <w:t xml:space="preserve">À : </w:t>
      </w:r>
      <w:r w:rsidRPr="00C44D7D">
        <w:rPr>
          <w:rFonts w:ascii="Times New Roman" w:eastAsia="Arial" w:hAnsi="Times New Roman" w:cs="Times New Roman"/>
          <w:i/>
          <w:color w:val="000000" w:themeColor="text1"/>
          <w:szCs w:val="20"/>
          <w:lang w:val="fr-CM" w:eastAsia="fr-CM"/>
        </w:rPr>
        <w:t xml:space="preserve">[Nom et adresse du maître d’ouvrage </w:t>
      </w:r>
      <w:r w:rsidRPr="00C44D7D">
        <w:rPr>
          <w:rFonts w:ascii="Times New Roman" w:eastAsia="Arial" w:hAnsi="Times New Roman" w:cs="Times New Roman"/>
          <w:color w:val="000000" w:themeColor="text1"/>
          <w:szCs w:val="20"/>
          <w:lang w:val="fr-CM" w:eastAsia="fr-CM"/>
        </w:rPr>
        <w:t xml:space="preserve"> </w:t>
      </w:r>
    </w:p>
    <w:p w14:paraId="27BE785F" w14:textId="77777777" w:rsidR="00854F87" w:rsidRPr="00C44D7D" w:rsidRDefault="00854F87" w:rsidP="00854F87">
      <w:pPr>
        <w:spacing w:after="177" w:line="259" w:lineRule="auto"/>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color w:val="000000" w:themeColor="text1"/>
          <w:szCs w:val="20"/>
          <w:lang w:val="fr-CM" w:eastAsia="fr-CM"/>
        </w:rPr>
        <w:t xml:space="preserve"> </w:t>
      </w:r>
    </w:p>
    <w:p w14:paraId="511C97CC" w14:textId="77777777" w:rsidR="00854F87" w:rsidRPr="00C44D7D" w:rsidRDefault="00854F87" w:rsidP="00854F87">
      <w:pPr>
        <w:spacing w:after="175" w:line="259" w:lineRule="auto"/>
        <w:ind w:left="118" w:right="293" w:hanging="10"/>
        <w:jc w:val="both"/>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color w:val="000000" w:themeColor="text1"/>
          <w:szCs w:val="20"/>
          <w:lang w:val="fr-CM" w:eastAsia="fr-CM"/>
        </w:rPr>
        <w:t xml:space="preserve">Madame/Monsieur, </w:t>
      </w:r>
    </w:p>
    <w:p w14:paraId="50F84B4B" w14:textId="77777777" w:rsidR="00854F87" w:rsidRPr="00C44D7D"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color w:val="000000" w:themeColor="text1"/>
          <w:szCs w:val="20"/>
          <w:lang w:val="fr-CM" w:eastAsia="fr-CM"/>
        </w:rPr>
        <w:t xml:space="preserve">  </w:t>
      </w:r>
    </w:p>
    <w:p w14:paraId="606D6272" w14:textId="22615A1E" w:rsidR="00854F87" w:rsidRPr="00C44D7D"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color w:val="000000" w:themeColor="text1"/>
          <w:szCs w:val="20"/>
          <w:lang w:val="fr-CM" w:eastAsia="fr-CM"/>
        </w:rPr>
        <w:t>Nous, soussignés, [titre à préciser], avons l’honneur, conformément à votre DAO N° …………</w:t>
      </w:r>
      <w:proofErr w:type="gramStart"/>
      <w:r w:rsidRPr="00C44D7D">
        <w:rPr>
          <w:rFonts w:ascii="Times New Roman" w:eastAsia="Arial" w:hAnsi="Times New Roman" w:cs="Times New Roman"/>
          <w:color w:val="000000" w:themeColor="text1"/>
          <w:szCs w:val="20"/>
          <w:lang w:val="fr-CM" w:eastAsia="fr-CM"/>
        </w:rPr>
        <w:t>…….</w:t>
      </w:r>
      <w:proofErr w:type="gramEnd"/>
      <w:r w:rsidRPr="00C44D7D">
        <w:rPr>
          <w:rFonts w:ascii="Times New Roman" w:eastAsia="Arial" w:hAnsi="Times New Roman" w:cs="Times New Roman"/>
          <w:color w:val="000000" w:themeColor="text1"/>
          <w:szCs w:val="20"/>
          <w:lang w:val="fr-CM" w:eastAsia="fr-CM"/>
        </w:rPr>
        <w:t xml:space="preserve">.du…..relatif aux </w:t>
      </w:r>
      <w:r w:rsidRPr="00C44D7D">
        <w:rPr>
          <w:rFonts w:ascii="Times New Roman" w:eastAsia="Arial" w:hAnsi="Times New Roman" w:cs="Times New Roman"/>
          <w:b/>
          <w:color w:val="000000" w:themeColor="text1"/>
          <w:szCs w:val="20"/>
          <w:lang w:eastAsia="fr-CM"/>
        </w:rPr>
        <w:t xml:space="preserve">travaux </w:t>
      </w:r>
      <w:r w:rsidRPr="00C44D7D">
        <w:rPr>
          <w:rFonts w:ascii="Times New Roman" w:eastAsia="Arial" w:hAnsi="Times New Roman" w:cs="Times New Roman"/>
          <w:b/>
          <w:iCs/>
          <w:color w:val="000000" w:themeColor="text1"/>
          <w:szCs w:val="20"/>
          <w:lang w:eastAsia="fr-CM"/>
        </w:rPr>
        <w:t>de</w:t>
      </w:r>
      <w:r w:rsidRPr="00C44D7D">
        <w:rPr>
          <w:rFonts w:ascii="Times New Roman" w:eastAsia="Arial" w:hAnsi="Times New Roman" w:cs="Times New Roman"/>
          <w:b/>
          <w:i/>
          <w:iCs/>
          <w:color w:val="000000" w:themeColor="text1"/>
          <w:szCs w:val="20"/>
          <w:lang w:eastAsia="fr-CM"/>
        </w:rPr>
        <w:t xml:space="preserve"> </w:t>
      </w:r>
      <w:r w:rsidRPr="00C44D7D">
        <w:rPr>
          <w:rFonts w:ascii="Times New Roman" w:eastAsia="Arial" w:hAnsi="Times New Roman" w:cs="Times New Roman"/>
          <w:b/>
          <w:iCs/>
          <w:color w:val="000000" w:themeColor="text1"/>
          <w:szCs w:val="20"/>
          <w:lang w:eastAsia="fr-CM"/>
        </w:rPr>
        <w:t xml:space="preserve">construction </w:t>
      </w:r>
      <w:r w:rsidR="00F845B4" w:rsidRPr="00C44D7D">
        <w:rPr>
          <w:rFonts w:ascii="Times New Roman" w:eastAsia="Arial" w:hAnsi="Times New Roman" w:cs="Times New Roman"/>
          <w:b/>
          <w:bCs/>
          <w:iCs/>
          <w:color w:val="000000" w:themeColor="text1"/>
          <w:szCs w:val="20"/>
          <w:lang w:eastAsia="fr-CM"/>
        </w:rPr>
        <w:t xml:space="preserve">de cinq (05) mini adductions d’eau potable à énergie solaire dans les localités de </w:t>
      </w:r>
      <w:proofErr w:type="spellStart"/>
      <w:r w:rsidR="00342D95" w:rsidRPr="00C44D7D">
        <w:rPr>
          <w:rFonts w:ascii="Times New Roman" w:eastAsia="Arial" w:hAnsi="Times New Roman" w:cs="Times New Roman"/>
          <w:b/>
          <w:bCs/>
          <w:iCs/>
          <w:color w:val="000000" w:themeColor="text1"/>
          <w:szCs w:val="20"/>
          <w:lang w:eastAsia="fr-CM"/>
        </w:rPr>
        <w:t>Kalfou</w:t>
      </w:r>
      <w:proofErr w:type="spellEnd"/>
      <w:r w:rsidR="00342D95" w:rsidRPr="00C44D7D">
        <w:rPr>
          <w:rFonts w:ascii="Times New Roman" w:eastAsia="Arial" w:hAnsi="Times New Roman" w:cs="Times New Roman"/>
          <w:b/>
          <w:bCs/>
          <w:iCs/>
          <w:color w:val="000000" w:themeColor="text1"/>
          <w:szCs w:val="20"/>
          <w:lang w:eastAsia="fr-CM"/>
        </w:rPr>
        <w:t xml:space="preserve">, de Yagoua 1, de Yagoua 2, de </w:t>
      </w:r>
      <w:proofErr w:type="spellStart"/>
      <w:r w:rsidR="00342D95" w:rsidRPr="00C44D7D">
        <w:rPr>
          <w:rFonts w:ascii="Times New Roman" w:eastAsia="Arial" w:hAnsi="Times New Roman" w:cs="Times New Roman"/>
          <w:b/>
          <w:bCs/>
          <w:iCs/>
          <w:color w:val="000000" w:themeColor="text1"/>
          <w:szCs w:val="20"/>
          <w:lang w:eastAsia="fr-CM"/>
        </w:rPr>
        <w:t>Tchatchibali</w:t>
      </w:r>
      <w:proofErr w:type="spellEnd"/>
      <w:r w:rsidR="00342D95" w:rsidRPr="00C44D7D">
        <w:rPr>
          <w:rFonts w:ascii="Times New Roman" w:eastAsia="Arial" w:hAnsi="Times New Roman" w:cs="Times New Roman"/>
          <w:b/>
          <w:bCs/>
          <w:iCs/>
          <w:color w:val="000000" w:themeColor="text1"/>
          <w:szCs w:val="20"/>
          <w:lang w:eastAsia="fr-CM"/>
        </w:rPr>
        <w:t xml:space="preserve"> et de </w:t>
      </w:r>
      <w:proofErr w:type="spellStart"/>
      <w:r w:rsidR="00342D95" w:rsidRPr="00C44D7D">
        <w:rPr>
          <w:rFonts w:ascii="Times New Roman" w:eastAsia="Arial" w:hAnsi="Times New Roman" w:cs="Times New Roman"/>
          <w:b/>
          <w:bCs/>
          <w:iCs/>
          <w:color w:val="000000" w:themeColor="text1"/>
          <w:szCs w:val="20"/>
          <w:lang w:eastAsia="fr-CM"/>
        </w:rPr>
        <w:t>Karhay</w:t>
      </w:r>
      <w:proofErr w:type="spellEnd"/>
      <w:r w:rsidR="00342D95" w:rsidRPr="00C44D7D">
        <w:rPr>
          <w:rFonts w:ascii="Times New Roman" w:eastAsia="Arial" w:hAnsi="Times New Roman" w:cs="Times New Roman"/>
          <w:b/>
          <w:bCs/>
          <w:iCs/>
          <w:color w:val="000000" w:themeColor="text1"/>
          <w:szCs w:val="20"/>
          <w:lang w:eastAsia="fr-CM"/>
        </w:rPr>
        <w:t xml:space="preserve">, Département du Mayo </w:t>
      </w:r>
      <w:proofErr w:type="spellStart"/>
      <w:r w:rsidR="00342D95" w:rsidRPr="00C44D7D">
        <w:rPr>
          <w:rFonts w:ascii="Times New Roman" w:eastAsia="Arial" w:hAnsi="Times New Roman" w:cs="Times New Roman"/>
          <w:b/>
          <w:bCs/>
          <w:iCs/>
          <w:color w:val="000000" w:themeColor="text1"/>
          <w:szCs w:val="20"/>
          <w:lang w:eastAsia="fr-CM"/>
        </w:rPr>
        <w:t>Danay</w:t>
      </w:r>
      <w:proofErr w:type="spellEnd"/>
      <w:r w:rsidRPr="00C44D7D">
        <w:rPr>
          <w:rFonts w:ascii="Times New Roman" w:eastAsia="Arial" w:hAnsi="Times New Roman" w:cs="Times New Roman"/>
          <w:b/>
          <w:iCs/>
          <w:color w:val="000000" w:themeColor="text1"/>
          <w:szCs w:val="20"/>
          <w:lang w:eastAsia="fr-CM"/>
        </w:rPr>
        <w:t>, Région de l’Extrême-Nord</w:t>
      </w:r>
      <w:r w:rsidRPr="00C44D7D">
        <w:rPr>
          <w:rFonts w:ascii="Times New Roman" w:eastAsia="Arial" w:hAnsi="Times New Roman" w:cs="Times New Roman"/>
          <w:color w:val="000000" w:themeColor="text1"/>
          <w:szCs w:val="20"/>
          <w:lang w:val="fr-CM" w:eastAsia="fr-CM"/>
        </w:rPr>
        <w:t xml:space="preserve">, de vous soumettre ci-joint, notre proposition technique pour les travaux objet dudit DAO. </w:t>
      </w:r>
    </w:p>
    <w:p w14:paraId="5F66A653" w14:textId="77777777" w:rsidR="00854F87" w:rsidRPr="00C44D7D"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color w:val="000000" w:themeColor="text1"/>
          <w:szCs w:val="20"/>
          <w:lang w:val="fr-CM" w:eastAsia="fr-CM"/>
        </w:rPr>
        <w:t xml:space="preserve">Au cas où cette proposition retiendrait votre attention, nous sommes entièrement disposés, sur la base du personnel proposé à entamer des négociations pour la meilleure conduite du projet. </w:t>
      </w:r>
    </w:p>
    <w:p w14:paraId="0007A21C" w14:textId="77777777" w:rsidR="00854F87" w:rsidRPr="00C44D7D"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color w:val="000000" w:themeColor="text1"/>
          <w:szCs w:val="20"/>
          <w:lang w:val="fr-CM" w:eastAsia="fr-CM"/>
        </w:rPr>
        <w:t xml:space="preserve">Aussi, prenons-nous un ferme engagement pour le respect scrupuleux du contenu de ladite proposition technique, sous réserve des modifications éventuelles qui résulteraient des négociations du contrat. </w:t>
      </w:r>
    </w:p>
    <w:p w14:paraId="3FE2CB7D" w14:textId="77777777" w:rsidR="00854F87" w:rsidRPr="00C44D7D" w:rsidRDefault="00854F87" w:rsidP="00854F87">
      <w:pPr>
        <w:spacing w:after="175" w:line="259" w:lineRule="auto"/>
        <w:ind w:left="108"/>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color w:val="000000" w:themeColor="text1"/>
          <w:szCs w:val="20"/>
          <w:lang w:val="fr-CM" w:eastAsia="fr-CM"/>
        </w:rPr>
        <w:t xml:space="preserve"> </w:t>
      </w:r>
    </w:p>
    <w:p w14:paraId="7AA5408B" w14:textId="77777777" w:rsidR="00854F87" w:rsidRPr="00C44D7D" w:rsidRDefault="00854F87" w:rsidP="00854F87">
      <w:pPr>
        <w:spacing w:after="175" w:line="259" w:lineRule="auto"/>
        <w:ind w:left="118" w:right="285" w:hanging="10"/>
        <w:jc w:val="both"/>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color w:val="000000" w:themeColor="text1"/>
          <w:szCs w:val="20"/>
          <w:lang w:val="fr-CM" w:eastAsia="fr-CM"/>
        </w:rPr>
        <w:t>Veuillez agréer, Madame/Monsieur………</w:t>
      </w:r>
      <w:proofErr w:type="gramStart"/>
      <w:r w:rsidRPr="00C44D7D">
        <w:rPr>
          <w:rFonts w:ascii="Times New Roman" w:eastAsia="Arial" w:hAnsi="Times New Roman" w:cs="Times New Roman"/>
          <w:color w:val="000000" w:themeColor="text1"/>
          <w:szCs w:val="20"/>
          <w:lang w:val="fr-CM" w:eastAsia="fr-CM"/>
        </w:rPr>
        <w:t>…….</w:t>
      </w:r>
      <w:proofErr w:type="gramEnd"/>
      <w:r w:rsidRPr="00C44D7D">
        <w:rPr>
          <w:rFonts w:ascii="Times New Roman" w:eastAsia="Arial" w:hAnsi="Times New Roman" w:cs="Times New Roman"/>
          <w:color w:val="000000" w:themeColor="text1"/>
          <w:szCs w:val="20"/>
          <w:lang w:val="fr-CM" w:eastAsia="fr-CM"/>
        </w:rPr>
        <w:t xml:space="preserve">., l’expression de notre parfaite considération./- </w:t>
      </w:r>
    </w:p>
    <w:p w14:paraId="30A9FC93" w14:textId="77777777" w:rsidR="00854F87" w:rsidRPr="00C44D7D"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color w:val="000000" w:themeColor="text1"/>
          <w:szCs w:val="20"/>
          <w:lang w:val="fr-CM" w:eastAsia="fr-CM"/>
        </w:rPr>
        <w:t xml:space="preserve"> </w:t>
      </w:r>
    </w:p>
    <w:p w14:paraId="044B526C" w14:textId="77777777" w:rsidR="00854F87" w:rsidRPr="00C44D7D"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r w:rsidRPr="00C44D7D">
        <w:rPr>
          <w:rFonts w:ascii="Times New Roman" w:eastAsia="Arial" w:hAnsi="Times New Roman" w:cs="Times New Roman"/>
          <w:color w:val="000000" w:themeColor="text1"/>
          <w:szCs w:val="20"/>
          <w:lang w:val="fr-CM" w:eastAsia="fr-CM"/>
        </w:rPr>
        <w:t xml:space="preserve">Signature du représentant habilité </w:t>
      </w:r>
    </w:p>
    <w:p w14:paraId="58A5A37E" w14:textId="77777777" w:rsidR="00854F87" w:rsidRPr="00C44D7D"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p>
    <w:p w14:paraId="657E03B2" w14:textId="77777777" w:rsidR="00854F87" w:rsidRPr="00C44D7D"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r w:rsidRPr="00C44D7D">
        <w:rPr>
          <w:rFonts w:ascii="Times New Roman" w:eastAsia="Arial" w:hAnsi="Times New Roman" w:cs="Times New Roman"/>
          <w:color w:val="000000" w:themeColor="text1"/>
          <w:szCs w:val="20"/>
          <w:lang w:val="fr-CM" w:eastAsia="fr-CM"/>
        </w:rPr>
        <w:t xml:space="preserve">: Nom et titre du signataire : </w:t>
      </w:r>
    </w:p>
    <w:p w14:paraId="2E60A539" w14:textId="77777777" w:rsidR="00854F87" w:rsidRPr="00C44D7D" w:rsidRDefault="00854F87" w:rsidP="00854F87">
      <w:pPr>
        <w:spacing w:after="51" w:line="366" w:lineRule="auto"/>
        <w:ind w:left="4049" w:right="2999" w:hanging="456"/>
        <w:jc w:val="both"/>
        <w:rPr>
          <w:rFonts w:ascii="Times New Roman" w:eastAsia="Calibri" w:hAnsi="Times New Roman" w:cs="Times New Roman"/>
          <w:color w:val="000000" w:themeColor="text1"/>
          <w:sz w:val="20"/>
          <w:szCs w:val="20"/>
          <w:lang w:val="fr-CM" w:eastAsia="fr-CM"/>
        </w:rPr>
      </w:pPr>
      <w:r w:rsidRPr="00C44D7D">
        <w:rPr>
          <w:rFonts w:ascii="Times New Roman" w:eastAsia="Calibri" w:hAnsi="Times New Roman" w:cs="Times New Roman"/>
          <w:color w:val="000000" w:themeColor="text1"/>
          <w:sz w:val="20"/>
          <w:szCs w:val="20"/>
          <w:lang w:val="fr-CM" w:eastAsia="fr-CM"/>
        </w:rPr>
        <w:t>Nom du Candidat : Adresse</w:t>
      </w:r>
    </w:p>
    <w:p w14:paraId="4CAF4237" w14:textId="77777777" w:rsidR="00854F87" w:rsidRPr="00C44D7D"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4"/>
          <w:szCs w:val="24"/>
          <w:lang w:eastAsia="fr-FR"/>
        </w:rPr>
      </w:pPr>
    </w:p>
    <w:p w14:paraId="7A8C0EE5" w14:textId="77777777" w:rsidR="00854F87" w:rsidRPr="00C44D7D" w:rsidRDefault="00854F87" w:rsidP="00854F87">
      <w:pPr>
        <w:rPr>
          <w:rFonts w:ascii="Times New Roman" w:eastAsia="Times New Roman" w:hAnsi="Times New Roman" w:cs="Times New Roman"/>
          <w:b/>
          <w:bCs/>
          <w:color w:val="000000" w:themeColor="text1"/>
          <w:spacing w:val="34"/>
          <w:w w:val="80"/>
          <w:position w:val="-1"/>
          <w:sz w:val="24"/>
          <w:szCs w:val="24"/>
          <w:lang w:eastAsia="fr-FR"/>
        </w:rPr>
      </w:pPr>
      <w:r w:rsidRPr="00C44D7D">
        <w:rPr>
          <w:rFonts w:ascii="Times New Roman" w:eastAsia="Times New Roman" w:hAnsi="Times New Roman" w:cs="Times New Roman"/>
          <w:b/>
          <w:bCs/>
          <w:color w:val="000000" w:themeColor="text1"/>
          <w:spacing w:val="34"/>
          <w:w w:val="80"/>
          <w:position w:val="-1"/>
          <w:sz w:val="24"/>
          <w:szCs w:val="24"/>
          <w:lang w:eastAsia="fr-FR"/>
        </w:rPr>
        <w:br w:type="page"/>
      </w:r>
    </w:p>
    <w:p w14:paraId="6A245C01" w14:textId="070E4A2E" w:rsidR="00854F87" w:rsidRPr="00C44D7D" w:rsidRDefault="00854F87" w:rsidP="004B7764">
      <w:pPr>
        <w:pStyle w:val="AnnexemodeleDAO"/>
        <w:rPr>
          <w:color w:val="000000" w:themeColor="text1"/>
        </w:rPr>
      </w:pPr>
      <w:bookmarkStart w:id="223" w:name="_Toc224046703"/>
      <w:bookmarkStart w:id="224" w:name="_Toc224052893"/>
      <w:r w:rsidRPr="00C44D7D">
        <w:rPr>
          <w:color w:val="000000" w:themeColor="text1"/>
        </w:rPr>
        <w:lastRenderedPageBreak/>
        <w:t>ANNEXE N°08 : MODELE DE LISTE DU PERSONNEL A MOBILISER</w:t>
      </w:r>
      <w:bookmarkEnd w:id="223"/>
      <w:bookmarkEnd w:id="224"/>
      <w:r w:rsidRPr="00C44D7D">
        <w:rPr>
          <w:color w:val="000000" w:themeColor="text1"/>
        </w:rPr>
        <w:t xml:space="preserve">  </w:t>
      </w:r>
    </w:p>
    <w:p w14:paraId="0FEA7319" w14:textId="77777777" w:rsidR="00854F87" w:rsidRPr="00C44D7D" w:rsidRDefault="00854F87" w:rsidP="00854F87">
      <w:pPr>
        <w:keepNext/>
        <w:keepLines/>
        <w:spacing w:after="24" w:line="259" w:lineRule="auto"/>
        <w:ind w:left="-5" w:right="281" w:hanging="10"/>
        <w:jc w:val="both"/>
        <w:outlineLvl w:val="3"/>
        <w:rPr>
          <w:rFonts w:ascii="Times New Roman" w:eastAsia="Arial" w:hAnsi="Times New Roman" w:cs="Times New Roman"/>
          <w:b/>
          <w:color w:val="000000" w:themeColor="text1"/>
          <w:sz w:val="28"/>
          <w:lang w:val="fr-CM" w:eastAsia="fr-CM"/>
        </w:rPr>
      </w:pPr>
      <w:proofErr w:type="gramStart"/>
      <w:r w:rsidRPr="00C44D7D">
        <w:rPr>
          <w:rFonts w:ascii="Times New Roman" w:eastAsia="Arial" w:hAnsi="Times New Roman" w:cs="Times New Roman"/>
          <w:color w:val="000000" w:themeColor="text1"/>
          <w:sz w:val="24"/>
          <w:lang w:val="fr-CM" w:eastAsia="fr-CM"/>
        </w:rPr>
        <w:t>e</w:t>
      </w:r>
      <w:proofErr w:type="gramEnd"/>
      <w:r w:rsidRPr="00C44D7D">
        <w:rPr>
          <w:rFonts w:ascii="Times New Roman" w:eastAsia="Arial" w:hAnsi="Times New Roman" w:cs="Times New Roman"/>
          <w:b/>
          <w:color w:val="000000" w:themeColor="text1"/>
          <w:sz w:val="24"/>
          <w:lang w:val="fr-CM" w:eastAsia="fr-CM"/>
        </w:rPr>
        <w:t>1. Personnel technique clé /de gestion</w:t>
      </w:r>
      <w:r w:rsidRPr="00C44D7D">
        <w:rPr>
          <w:rFonts w:ascii="Times New Roman" w:eastAsia="Arial" w:hAnsi="Times New Roman" w:cs="Times New Roman"/>
          <w:color w:val="000000" w:themeColor="text1"/>
          <w:sz w:val="24"/>
          <w:lang w:val="fr-CM" w:eastAsia="fr-CM"/>
        </w:rPr>
        <w:t xml:space="preserve"> </w:t>
      </w:r>
    </w:p>
    <w:p w14:paraId="304E4CAA" w14:textId="77777777" w:rsidR="00854F87" w:rsidRPr="00C44D7D" w:rsidRDefault="00854F87" w:rsidP="00854F87">
      <w:pPr>
        <w:spacing w:after="1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8"/>
          <w:lang w:val="fr-CM" w:eastAsia="fr-CM"/>
        </w:rPr>
        <w:t xml:space="preserve"> </w:t>
      </w:r>
    </w:p>
    <w:tbl>
      <w:tblPr>
        <w:tblStyle w:val="TableGrid3"/>
        <w:tblW w:w="11006" w:type="dxa"/>
        <w:jc w:val="center"/>
        <w:tblInd w:w="0" w:type="dxa"/>
        <w:tblCellMar>
          <w:right w:w="55" w:type="dxa"/>
        </w:tblCellMar>
        <w:tblLook w:val="04A0" w:firstRow="1" w:lastRow="0" w:firstColumn="1" w:lastColumn="0" w:noHBand="0" w:noVBand="1"/>
      </w:tblPr>
      <w:tblGrid>
        <w:gridCol w:w="2804"/>
        <w:gridCol w:w="1555"/>
        <w:gridCol w:w="1323"/>
        <w:gridCol w:w="1541"/>
        <w:gridCol w:w="2040"/>
        <w:gridCol w:w="1743"/>
      </w:tblGrid>
      <w:tr w:rsidR="00C44D7D" w:rsidRPr="00C44D7D" w14:paraId="673B4687" w14:textId="77777777" w:rsidTr="00145698">
        <w:trPr>
          <w:trHeight w:val="1348"/>
          <w:jc w:val="center"/>
        </w:trPr>
        <w:tc>
          <w:tcPr>
            <w:tcW w:w="2804"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46DFF3A5" w14:textId="42B40EF6" w:rsidR="00854F87" w:rsidRPr="00C44D7D" w:rsidRDefault="00854F87" w:rsidP="00145698">
            <w:pPr>
              <w:ind w:left="217"/>
              <w:jc w:val="center"/>
              <w:rPr>
                <w:rFonts w:ascii="Times New Roman" w:eastAsia="Calibri" w:hAnsi="Times New Roman" w:cs="Times New Roman"/>
                <w:color w:val="000000" w:themeColor="text1"/>
                <w:lang w:eastAsia="fr-CM"/>
              </w:rPr>
            </w:pPr>
            <w:r w:rsidRPr="00C44D7D">
              <w:rPr>
                <w:rFonts w:ascii="Times New Roman" w:eastAsia="Arial" w:hAnsi="Times New Roman" w:cs="Times New Roman"/>
                <w:b/>
                <w:color w:val="000000" w:themeColor="text1"/>
                <w:sz w:val="24"/>
                <w:lang w:eastAsia="fr-CM"/>
              </w:rPr>
              <w:t>Nom</w:t>
            </w:r>
          </w:p>
        </w:tc>
        <w:tc>
          <w:tcPr>
            <w:tcW w:w="1555"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892CB46" w14:textId="10AED407" w:rsidR="00854F87" w:rsidRPr="00C44D7D" w:rsidRDefault="00854F87" w:rsidP="00145698">
            <w:pPr>
              <w:ind w:left="158" w:firstLine="24"/>
              <w:jc w:val="center"/>
              <w:rPr>
                <w:rFonts w:ascii="Times New Roman" w:eastAsia="Calibri" w:hAnsi="Times New Roman" w:cs="Times New Roman"/>
                <w:color w:val="000000" w:themeColor="text1"/>
                <w:lang w:eastAsia="fr-CM"/>
              </w:rPr>
            </w:pPr>
            <w:r w:rsidRPr="00C44D7D">
              <w:rPr>
                <w:rFonts w:ascii="Times New Roman" w:eastAsia="Arial" w:hAnsi="Times New Roman" w:cs="Times New Roman"/>
                <w:b/>
                <w:color w:val="000000" w:themeColor="text1"/>
                <w:sz w:val="20"/>
                <w:lang w:eastAsia="fr-CM"/>
              </w:rPr>
              <w:t>Fonction proposée</w:t>
            </w:r>
          </w:p>
        </w:tc>
        <w:tc>
          <w:tcPr>
            <w:tcW w:w="1323"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528CF719" w14:textId="1E08D029" w:rsidR="00854F87" w:rsidRPr="00C44D7D" w:rsidRDefault="00854F87" w:rsidP="00145698">
            <w:pPr>
              <w:ind w:left="176" w:hanging="144"/>
              <w:jc w:val="center"/>
              <w:rPr>
                <w:rFonts w:ascii="Times New Roman" w:eastAsia="Calibri" w:hAnsi="Times New Roman" w:cs="Times New Roman"/>
                <w:color w:val="000000" w:themeColor="text1"/>
                <w:lang w:eastAsia="fr-CM"/>
              </w:rPr>
            </w:pPr>
            <w:r w:rsidRPr="00C44D7D">
              <w:rPr>
                <w:rFonts w:ascii="Times New Roman" w:eastAsia="Arial" w:hAnsi="Times New Roman" w:cs="Times New Roman"/>
                <w:b/>
                <w:color w:val="000000" w:themeColor="text1"/>
                <w:sz w:val="20"/>
                <w:lang w:eastAsia="fr-CM"/>
              </w:rPr>
              <w:t>Qualification minimale</w:t>
            </w:r>
          </w:p>
        </w:tc>
        <w:tc>
          <w:tcPr>
            <w:tcW w:w="1541"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04F05C8B" w14:textId="53267089" w:rsidR="00854F87" w:rsidRPr="00C44D7D" w:rsidRDefault="00854F87" w:rsidP="00145698">
            <w:pPr>
              <w:spacing w:after="156"/>
              <w:ind w:left="76"/>
              <w:jc w:val="center"/>
              <w:rPr>
                <w:rFonts w:ascii="Times New Roman" w:eastAsia="Calibri" w:hAnsi="Times New Roman" w:cs="Times New Roman"/>
                <w:color w:val="000000" w:themeColor="text1"/>
                <w:lang w:eastAsia="fr-CM"/>
              </w:rPr>
            </w:pPr>
            <w:r w:rsidRPr="00C44D7D">
              <w:rPr>
                <w:rFonts w:ascii="Times New Roman" w:eastAsia="Arial" w:hAnsi="Times New Roman" w:cs="Times New Roman"/>
                <w:b/>
                <w:color w:val="000000" w:themeColor="text1"/>
                <w:sz w:val="20"/>
                <w:lang w:eastAsia="fr-CM"/>
              </w:rPr>
              <w:t>Années D’expérience Générale</w:t>
            </w:r>
          </w:p>
        </w:tc>
        <w:tc>
          <w:tcPr>
            <w:tcW w:w="2040"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41AE789" w14:textId="6FACD5C1" w:rsidR="00854F87" w:rsidRPr="00C44D7D" w:rsidRDefault="00854F87" w:rsidP="00145698">
            <w:pPr>
              <w:ind w:left="118"/>
              <w:jc w:val="center"/>
              <w:rPr>
                <w:rFonts w:ascii="Times New Roman" w:eastAsia="Calibri" w:hAnsi="Times New Roman" w:cs="Times New Roman"/>
                <w:color w:val="000000" w:themeColor="text1"/>
                <w:lang w:eastAsia="fr-CM"/>
              </w:rPr>
            </w:pPr>
            <w:r w:rsidRPr="00C44D7D">
              <w:rPr>
                <w:rFonts w:ascii="Times New Roman" w:eastAsia="Arial" w:hAnsi="Times New Roman" w:cs="Times New Roman"/>
                <w:b/>
                <w:color w:val="000000" w:themeColor="text1"/>
                <w:sz w:val="20"/>
                <w:lang w:eastAsia="fr-CM"/>
              </w:rPr>
              <w:t xml:space="preserve">Années d’Expérience Spécifique </w:t>
            </w:r>
            <w:r w:rsidR="00145698" w:rsidRPr="00C44D7D">
              <w:rPr>
                <w:rFonts w:ascii="Times New Roman" w:eastAsia="Arial" w:hAnsi="Times New Roman" w:cs="Times New Roman"/>
                <w:b/>
                <w:color w:val="000000" w:themeColor="text1"/>
                <w:sz w:val="20"/>
                <w:lang w:eastAsia="fr-CM"/>
              </w:rPr>
              <w:t>En termes de</w:t>
            </w:r>
            <w:r w:rsidRPr="00C44D7D">
              <w:rPr>
                <w:rFonts w:ascii="Times New Roman" w:eastAsia="Arial" w:hAnsi="Times New Roman" w:cs="Times New Roman"/>
                <w:b/>
                <w:color w:val="000000" w:themeColor="text1"/>
                <w:sz w:val="20"/>
                <w:lang w:eastAsia="fr-CM"/>
              </w:rPr>
              <w:t xml:space="preserve"> projets similaires réalisés</w:t>
            </w:r>
          </w:p>
        </w:tc>
        <w:tc>
          <w:tcPr>
            <w:tcW w:w="1743"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67313E98" w14:textId="27E6B88C" w:rsidR="00854F87" w:rsidRPr="00C44D7D" w:rsidRDefault="00854F87" w:rsidP="00145698">
            <w:pPr>
              <w:spacing w:after="156"/>
              <w:ind w:left="-18"/>
              <w:jc w:val="center"/>
              <w:rPr>
                <w:rFonts w:ascii="Times New Roman" w:eastAsia="Calibri" w:hAnsi="Times New Roman" w:cs="Times New Roman"/>
                <w:color w:val="000000" w:themeColor="text1"/>
                <w:lang w:eastAsia="fr-CM"/>
              </w:rPr>
            </w:pPr>
            <w:r w:rsidRPr="00C44D7D">
              <w:rPr>
                <w:rFonts w:ascii="Times New Roman" w:eastAsia="Arial" w:hAnsi="Times New Roman" w:cs="Times New Roman"/>
                <w:b/>
                <w:color w:val="000000" w:themeColor="text1"/>
                <w:sz w:val="20"/>
                <w:lang w:eastAsia="fr-CM"/>
              </w:rPr>
              <w:t>Poste ou fonction Occupé (e) pour Chaque projet</w:t>
            </w:r>
          </w:p>
        </w:tc>
      </w:tr>
      <w:tr w:rsidR="00C44D7D" w:rsidRPr="00C44D7D" w14:paraId="270FB658" w14:textId="77777777" w:rsidTr="00145698">
        <w:trPr>
          <w:trHeight w:val="630"/>
          <w:jc w:val="center"/>
        </w:trPr>
        <w:tc>
          <w:tcPr>
            <w:tcW w:w="2804" w:type="dxa"/>
            <w:tcBorders>
              <w:top w:val="single" w:sz="4" w:space="0" w:color="221F1F"/>
              <w:left w:val="single" w:sz="4" w:space="0" w:color="221F1F"/>
              <w:bottom w:val="single" w:sz="4" w:space="0" w:color="221F1F"/>
              <w:right w:val="single" w:sz="4" w:space="0" w:color="221F1F"/>
            </w:tcBorders>
          </w:tcPr>
          <w:p w14:paraId="680D85CD" w14:textId="77777777" w:rsidR="00854F87" w:rsidRPr="00C44D7D" w:rsidRDefault="00854F87" w:rsidP="00854F87">
            <w:pPr>
              <w:ind w:left="4"/>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69D304BA"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5F694C0E" w14:textId="77777777" w:rsidR="00854F87" w:rsidRPr="00C44D7D" w:rsidRDefault="00854F87" w:rsidP="00854F87">
            <w:pPr>
              <w:ind w:left="6"/>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659791EC"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02C5E69A"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7D2C4994" w14:textId="77777777" w:rsidR="00854F87" w:rsidRPr="00C44D7D" w:rsidRDefault="00854F87" w:rsidP="00854F87">
            <w:pPr>
              <w:ind w:left="6" w:right="643"/>
              <w:jc w:val="both"/>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0"/>
                <w:lang w:eastAsia="fr-CM"/>
              </w:rPr>
              <w:t xml:space="preserve"> </w:t>
            </w:r>
            <w:r w:rsidRPr="00C44D7D">
              <w:rPr>
                <w:rFonts w:ascii="Times New Roman" w:eastAsia="Arial" w:hAnsi="Times New Roman" w:cs="Times New Roman"/>
                <w:color w:val="000000" w:themeColor="text1"/>
                <w:sz w:val="24"/>
                <w:lang w:eastAsia="fr-CM"/>
              </w:rPr>
              <w:t xml:space="preserve"> </w:t>
            </w:r>
          </w:p>
        </w:tc>
      </w:tr>
      <w:tr w:rsidR="00C44D7D" w:rsidRPr="00C44D7D" w14:paraId="612CF8DC"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20D31707" w14:textId="77777777" w:rsidR="00854F87" w:rsidRPr="00C44D7D" w:rsidRDefault="00854F87" w:rsidP="00854F87">
            <w:pPr>
              <w:ind w:left="4"/>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D271ED7"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40D6F9E5" w14:textId="77777777" w:rsidR="00854F87" w:rsidRPr="00C44D7D" w:rsidRDefault="00854F87" w:rsidP="00854F87">
            <w:pPr>
              <w:ind w:left="6"/>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123D8D3A"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5E5FA50A"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164B489A" w14:textId="77777777" w:rsidR="00854F87" w:rsidRPr="00C44D7D" w:rsidRDefault="00854F87" w:rsidP="00854F87">
            <w:pPr>
              <w:ind w:left="6"/>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r>
      <w:tr w:rsidR="00C44D7D" w:rsidRPr="00C44D7D" w14:paraId="24394194"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1554039D" w14:textId="77777777" w:rsidR="00854F87" w:rsidRPr="00C44D7D" w:rsidRDefault="00854F87" w:rsidP="00854F87">
            <w:pPr>
              <w:ind w:left="4"/>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31B62E5"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5CADC242" w14:textId="77777777" w:rsidR="00854F87" w:rsidRPr="00C44D7D" w:rsidRDefault="00854F87" w:rsidP="00854F87">
            <w:pPr>
              <w:ind w:left="6"/>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11023A5E"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1D85DA34"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3310BD41" w14:textId="77777777" w:rsidR="00854F87" w:rsidRPr="00C44D7D" w:rsidRDefault="00854F87" w:rsidP="00854F87">
            <w:pPr>
              <w:ind w:left="6"/>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r>
      <w:tr w:rsidR="00C44D7D" w:rsidRPr="00C44D7D" w14:paraId="317164C5"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439591DF" w14:textId="77777777" w:rsidR="00854F87" w:rsidRPr="00C44D7D" w:rsidRDefault="00854F87" w:rsidP="00854F87">
            <w:pPr>
              <w:ind w:left="4"/>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C0A004F"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6BAD0E9" w14:textId="77777777" w:rsidR="00854F87" w:rsidRPr="00C44D7D" w:rsidRDefault="00854F87" w:rsidP="00854F87">
            <w:pPr>
              <w:ind w:left="6"/>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47ED37F0"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7287BBFD"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5C43D5E4" w14:textId="77777777" w:rsidR="00854F87" w:rsidRPr="00C44D7D" w:rsidRDefault="00854F87" w:rsidP="00854F87">
            <w:pPr>
              <w:ind w:left="6"/>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r>
      <w:tr w:rsidR="00C44D7D" w:rsidRPr="00C44D7D" w14:paraId="1A612E5C"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6633A458" w14:textId="77777777" w:rsidR="00854F87" w:rsidRPr="00C44D7D" w:rsidRDefault="00854F87" w:rsidP="00854F87">
            <w:pPr>
              <w:ind w:left="4"/>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6634A872"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D2F0D83" w14:textId="77777777" w:rsidR="00854F87" w:rsidRPr="00C44D7D" w:rsidRDefault="00854F87" w:rsidP="00854F87">
            <w:pPr>
              <w:ind w:left="6"/>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612603E0"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0A6F8571"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735EE417" w14:textId="77777777" w:rsidR="00854F87" w:rsidRPr="00C44D7D" w:rsidRDefault="00854F87" w:rsidP="00854F87">
            <w:pPr>
              <w:ind w:left="6"/>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r>
      <w:tr w:rsidR="00C44D7D" w:rsidRPr="00C44D7D" w14:paraId="026CC9D9" w14:textId="77777777" w:rsidTr="00145698">
        <w:trPr>
          <w:trHeight w:val="643"/>
          <w:jc w:val="center"/>
        </w:trPr>
        <w:tc>
          <w:tcPr>
            <w:tcW w:w="2804" w:type="dxa"/>
            <w:tcBorders>
              <w:top w:val="single" w:sz="4" w:space="0" w:color="221F1F"/>
              <w:left w:val="single" w:sz="4" w:space="0" w:color="221F1F"/>
              <w:bottom w:val="single" w:sz="4" w:space="0" w:color="221F1F"/>
              <w:right w:val="single" w:sz="4" w:space="0" w:color="221F1F"/>
            </w:tcBorders>
          </w:tcPr>
          <w:p w14:paraId="1D3C3765" w14:textId="77777777" w:rsidR="00854F87" w:rsidRPr="00C44D7D" w:rsidRDefault="00854F87" w:rsidP="00854F87">
            <w:pPr>
              <w:ind w:left="4"/>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2A25EB78"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BC722E7" w14:textId="77777777" w:rsidR="00854F87" w:rsidRPr="00C44D7D" w:rsidRDefault="00854F87" w:rsidP="00854F87">
            <w:pPr>
              <w:ind w:left="6"/>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7192B641"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2466E09D" w14:textId="77777777" w:rsidR="00854F87" w:rsidRPr="00C44D7D" w:rsidRDefault="00854F87" w:rsidP="00854F87">
            <w:pPr>
              <w:ind w:left="5"/>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19C3AA66" w14:textId="77777777" w:rsidR="00854F87" w:rsidRPr="00C44D7D" w:rsidRDefault="00854F87" w:rsidP="00854F87">
            <w:pPr>
              <w:ind w:left="6"/>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r>
    </w:tbl>
    <w:p w14:paraId="2288458D" w14:textId="77777777" w:rsidR="00854F87" w:rsidRPr="00C44D7D" w:rsidRDefault="00854F87" w:rsidP="00854F87">
      <w:pPr>
        <w:spacing w:after="177"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60E10325" w14:textId="77777777" w:rsidR="00854F87" w:rsidRPr="00C44D7D" w:rsidRDefault="00854F87" w:rsidP="00854F87">
      <w:pPr>
        <w:spacing w:after="216"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334299E1" w14:textId="77777777" w:rsidR="00854F87" w:rsidRPr="00C44D7D" w:rsidRDefault="00854F87" w:rsidP="00854F87">
      <w:pPr>
        <w:spacing w:after="175" w:line="259" w:lineRule="auto"/>
        <w:ind w:left="370" w:right="285"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1. Personnel d’appui (siège et local)  </w:t>
      </w:r>
    </w:p>
    <w:p w14:paraId="1D1614BF" w14:textId="77777777" w:rsidR="00854F87" w:rsidRPr="00C44D7D" w:rsidRDefault="00854F87" w:rsidP="00854F87">
      <w:pPr>
        <w:spacing w:after="0"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tbl>
      <w:tblPr>
        <w:tblStyle w:val="TableGrid3"/>
        <w:tblW w:w="9402" w:type="dxa"/>
        <w:jc w:val="center"/>
        <w:tblInd w:w="0" w:type="dxa"/>
        <w:tblCellMar>
          <w:top w:w="54" w:type="dxa"/>
          <w:left w:w="108" w:type="dxa"/>
          <w:right w:w="115" w:type="dxa"/>
        </w:tblCellMar>
        <w:tblLook w:val="04A0" w:firstRow="1" w:lastRow="0" w:firstColumn="1" w:lastColumn="0" w:noHBand="0" w:noVBand="1"/>
      </w:tblPr>
      <w:tblGrid>
        <w:gridCol w:w="1988"/>
        <w:gridCol w:w="1772"/>
        <w:gridCol w:w="1881"/>
        <w:gridCol w:w="1881"/>
        <w:gridCol w:w="1880"/>
      </w:tblGrid>
      <w:tr w:rsidR="00C44D7D" w:rsidRPr="00C44D7D" w14:paraId="133AB825" w14:textId="77777777" w:rsidTr="00717B17">
        <w:trPr>
          <w:trHeight w:val="893"/>
          <w:jc w:val="center"/>
        </w:trPr>
        <w:tc>
          <w:tcPr>
            <w:tcW w:w="1988" w:type="dxa"/>
            <w:tcBorders>
              <w:top w:val="single" w:sz="4" w:space="0" w:color="000000"/>
              <w:left w:val="single" w:sz="4" w:space="0" w:color="000000"/>
              <w:bottom w:val="single" w:sz="4" w:space="0" w:color="000000"/>
              <w:right w:val="single" w:sz="4" w:space="0" w:color="000000"/>
            </w:tcBorders>
            <w:shd w:val="clear" w:color="auto" w:fill="E7E6E6"/>
          </w:tcPr>
          <w:p w14:paraId="7326AC37"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Nom  </w:t>
            </w:r>
          </w:p>
        </w:tc>
        <w:tc>
          <w:tcPr>
            <w:tcW w:w="1772" w:type="dxa"/>
            <w:tcBorders>
              <w:top w:val="single" w:sz="4" w:space="0" w:color="000000"/>
              <w:left w:val="single" w:sz="4" w:space="0" w:color="000000"/>
              <w:bottom w:val="single" w:sz="4" w:space="0" w:color="000000"/>
              <w:right w:val="single" w:sz="4" w:space="0" w:color="000000"/>
            </w:tcBorders>
            <w:shd w:val="clear" w:color="auto" w:fill="E7E6E6"/>
          </w:tcPr>
          <w:p w14:paraId="2DA9A91A"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Spécialisation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60C90C4E"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Poste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1BE9FF94" w14:textId="77777777" w:rsidR="00854F87" w:rsidRPr="00C44D7D" w:rsidRDefault="00854F87" w:rsidP="00854F87">
            <w:pPr>
              <w:ind w:left="1"/>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Année d’Expérience  </w:t>
            </w:r>
          </w:p>
        </w:tc>
        <w:tc>
          <w:tcPr>
            <w:tcW w:w="1880" w:type="dxa"/>
            <w:tcBorders>
              <w:top w:val="single" w:sz="4" w:space="0" w:color="000000"/>
              <w:left w:val="single" w:sz="4" w:space="0" w:color="000000"/>
              <w:bottom w:val="single" w:sz="4" w:space="0" w:color="000000"/>
              <w:right w:val="single" w:sz="4" w:space="0" w:color="000000"/>
            </w:tcBorders>
            <w:shd w:val="clear" w:color="auto" w:fill="E7E6E6"/>
          </w:tcPr>
          <w:p w14:paraId="7AFE922D"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Attributions </w:t>
            </w:r>
          </w:p>
        </w:tc>
      </w:tr>
      <w:tr w:rsidR="00C44D7D" w:rsidRPr="00C44D7D" w14:paraId="1203CC31" w14:textId="77777777" w:rsidTr="00717B17">
        <w:trPr>
          <w:trHeight w:val="515"/>
          <w:jc w:val="center"/>
        </w:trPr>
        <w:tc>
          <w:tcPr>
            <w:tcW w:w="1988" w:type="dxa"/>
            <w:tcBorders>
              <w:top w:val="single" w:sz="4" w:space="0" w:color="000000"/>
              <w:left w:val="single" w:sz="4" w:space="0" w:color="000000"/>
              <w:bottom w:val="single" w:sz="4" w:space="0" w:color="000000"/>
              <w:right w:val="single" w:sz="4" w:space="0" w:color="000000"/>
            </w:tcBorders>
          </w:tcPr>
          <w:p w14:paraId="4EB71737"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61028686"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8EFB1F3"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E8A8700" w14:textId="77777777" w:rsidR="00854F87" w:rsidRPr="00C44D7D" w:rsidRDefault="00854F87" w:rsidP="00854F87">
            <w:pPr>
              <w:ind w:left="1"/>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369EF09"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r>
      <w:tr w:rsidR="00C44D7D" w:rsidRPr="00C44D7D" w14:paraId="0A122997" w14:textId="77777777" w:rsidTr="00717B17">
        <w:trPr>
          <w:trHeight w:val="502"/>
          <w:jc w:val="center"/>
        </w:trPr>
        <w:tc>
          <w:tcPr>
            <w:tcW w:w="1988" w:type="dxa"/>
            <w:tcBorders>
              <w:top w:val="single" w:sz="4" w:space="0" w:color="000000"/>
              <w:left w:val="single" w:sz="4" w:space="0" w:color="000000"/>
              <w:bottom w:val="single" w:sz="4" w:space="0" w:color="000000"/>
              <w:right w:val="single" w:sz="4" w:space="0" w:color="000000"/>
            </w:tcBorders>
          </w:tcPr>
          <w:p w14:paraId="36BD35D0"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3C64761"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8AD0D69"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61E83F52" w14:textId="77777777" w:rsidR="00854F87" w:rsidRPr="00C44D7D" w:rsidRDefault="00854F87" w:rsidP="00854F87">
            <w:pPr>
              <w:ind w:left="1"/>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25D22640"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r>
      <w:tr w:rsidR="00C44D7D" w:rsidRPr="00C44D7D" w14:paraId="20261592" w14:textId="77777777" w:rsidTr="00717B17">
        <w:trPr>
          <w:trHeight w:val="502"/>
          <w:jc w:val="center"/>
        </w:trPr>
        <w:tc>
          <w:tcPr>
            <w:tcW w:w="1988" w:type="dxa"/>
            <w:tcBorders>
              <w:top w:val="single" w:sz="4" w:space="0" w:color="000000"/>
              <w:left w:val="single" w:sz="4" w:space="0" w:color="000000"/>
              <w:bottom w:val="single" w:sz="4" w:space="0" w:color="000000"/>
              <w:right w:val="single" w:sz="4" w:space="0" w:color="000000"/>
            </w:tcBorders>
          </w:tcPr>
          <w:p w14:paraId="75D22C24"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AF45A51"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2B398502"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8B05E50" w14:textId="77777777" w:rsidR="00854F87" w:rsidRPr="00C44D7D" w:rsidRDefault="00854F87" w:rsidP="00854F87">
            <w:pPr>
              <w:ind w:left="1"/>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11F12EF" w14:textId="77777777" w:rsidR="00854F87" w:rsidRPr="00C44D7D" w:rsidRDefault="00854F87" w:rsidP="00854F87">
            <w:pPr>
              <w:rPr>
                <w:rFonts w:ascii="Times New Roman" w:eastAsia="Calibri" w:hAnsi="Times New Roman" w:cs="Times New Roman"/>
                <w:color w:val="000000" w:themeColor="text1"/>
                <w:lang w:eastAsia="fr-CM"/>
              </w:rPr>
            </w:pPr>
            <w:r w:rsidRPr="00C44D7D">
              <w:rPr>
                <w:rFonts w:ascii="Times New Roman" w:eastAsia="Arial" w:hAnsi="Times New Roman" w:cs="Times New Roman"/>
                <w:color w:val="000000" w:themeColor="text1"/>
                <w:sz w:val="24"/>
                <w:lang w:eastAsia="fr-CM"/>
              </w:rPr>
              <w:t xml:space="preserve"> </w:t>
            </w:r>
          </w:p>
        </w:tc>
      </w:tr>
    </w:tbl>
    <w:p w14:paraId="70164519" w14:textId="77777777" w:rsidR="00854F87" w:rsidRPr="00C44D7D" w:rsidRDefault="00854F87" w:rsidP="00854F87">
      <w:pPr>
        <w:spacing w:after="0" w:line="359" w:lineRule="auto"/>
        <w:ind w:right="9932"/>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2165CB3B" w14:textId="77777777" w:rsidR="00854F87" w:rsidRPr="00C44D7D" w:rsidRDefault="00854F87" w:rsidP="00854F87">
      <w:pPr>
        <w:spacing w:after="429"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59324AF5" w14:textId="77777777" w:rsidR="00854F87" w:rsidRPr="00C44D7D" w:rsidRDefault="00854F87" w:rsidP="00854F87">
      <w:pPr>
        <w:spacing w:after="396" w:line="259" w:lineRule="auto"/>
        <w:ind w:right="288"/>
        <w:jc w:val="center"/>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b/>
          <w:color w:val="000000" w:themeColor="text1"/>
          <w:sz w:val="32"/>
          <w:lang w:val="fr-CM" w:eastAsia="fr-CM"/>
        </w:rPr>
        <w:t xml:space="preserve"> </w:t>
      </w:r>
    </w:p>
    <w:p w14:paraId="79727F81" w14:textId="77777777" w:rsidR="00854F87" w:rsidRPr="00C44D7D"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38926449" w14:textId="77777777" w:rsidR="00854F87" w:rsidRPr="00C44D7D"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148E0BF6" w14:textId="2856065E" w:rsidR="00854F87" w:rsidRPr="00C44D7D" w:rsidRDefault="00854F87" w:rsidP="004B7764">
      <w:pPr>
        <w:pStyle w:val="AnnexemodeleDAO"/>
        <w:rPr>
          <w:color w:val="000000" w:themeColor="text1"/>
        </w:rPr>
      </w:pPr>
      <w:bookmarkStart w:id="225" w:name="_Toc224046704"/>
      <w:bookmarkStart w:id="226" w:name="_Toc224052894"/>
      <w:r w:rsidRPr="00C44D7D">
        <w:rPr>
          <w:color w:val="000000" w:themeColor="text1"/>
        </w:rPr>
        <w:lastRenderedPageBreak/>
        <w:t>ANNEXE N°</w:t>
      </w:r>
      <w:r w:rsidR="00ED312E" w:rsidRPr="00C44D7D">
        <w:rPr>
          <w:color w:val="000000" w:themeColor="text1"/>
        </w:rPr>
        <w:t>09</w:t>
      </w:r>
      <w:r w:rsidRPr="00C44D7D">
        <w:rPr>
          <w:color w:val="000000" w:themeColor="text1"/>
        </w:rPr>
        <w:t> : MODELE DE FICHE DE PLANNING ET D’ORGANISATION DES</w:t>
      </w:r>
      <w:r w:rsidR="004B7764" w:rsidRPr="00C44D7D">
        <w:rPr>
          <w:color w:val="000000" w:themeColor="text1"/>
        </w:rPr>
        <w:t xml:space="preserve"> T</w:t>
      </w:r>
      <w:r w:rsidRPr="00C44D7D">
        <w:rPr>
          <w:color w:val="000000" w:themeColor="text1"/>
        </w:rPr>
        <w:t>RAVAUX</w:t>
      </w:r>
      <w:bookmarkEnd w:id="225"/>
      <w:bookmarkEnd w:id="226"/>
    </w:p>
    <w:p w14:paraId="286D904B" w14:textId="77777777" w:rsidR="00854F87" w:rsidRPr="00C44D7D" w:rsidRDefault="00854F87" w:rsidP="00854F87">
      <w:pPr>
        <w:widowControl w:val="0"/>
        <w:autoSpaceDE w:val="0"/>
        <w:autoSpaceDN w:val="0"/>
        <w:adjustRightInd w:val="0"/>
        <w:spacing w:after="120"/>
        <w:ind w:right="-64"/>
        <w:jc w:val="both"/>
        <w:rPr>
          <w:rFonts w:ascii="Times New Roman" w:eastAsia="Times New Roman" w:hAnsi="Times New Roman" w:cs="Times New Roman"/>
          <w:color w:val="000000" w:themeColor="text1"/>
          <w:lang w:eastAsia="fr-FR"/>
        </w:rPr>
      </w:pPr>
    </w:p>
    <w:p w14:paraId="0E45625E" w14:textId="77777777" w:rsidR="00854F87" w:rsidRPr="00C44D7D" w:rsidRDefault="00854F87" w:rsidP="00854F87">
      <w:pPr>
        <w:spacing w:after="120"/>
        <w:ind w:left="142" w:right="-64"/>
        <w:jc w:val="both"/>
        <w:rPr>
          <w:rFonts w:ascii="Times New Roman" w:eastAsia="Times New Roman" w:hAnsi="Times New Roman" w:cs="Times New Roman"/>
          <w:color w:val="000000" w:themeColor="text1"/>
          <w:lang w:bidi="en-US"/>
        </w:rPr>
      </w:pPr>
      <w:r w:rsidRPr="00C44D7D">
        <w:rPr>
          <w:rFonts w:ascii="Times New Roman" w:eastAsia="Times New Roman" w:hAnsi="Times New Roman" w:cs="Times New Roman"/>
          <w:color w:val="000000" w:themeColor="text1"/>
          <w:lang w:bidi="en-US"/>
        </w:rPr>
        <w:t xml:space="preserve">Les plannings seront présentés sous forme de diagramme de Gant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14:paraId="16DB70D0" w14:textId="77777777" w:rsidR="00854F87" w:rsidRPr="00C44D7D" w:rsidRDefault="00854F87" w:rsidP="00854F87">
      <w:pPr>
        <w:spacing w:after="120"/>
        <w:ind w:left="142" w:right="-64"/>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Chaque soumissionnaire établira une programmation des travaux par lot.</w:t>
      </w:r>
    </w:p>
    <w:p w14:paraId="7B83AC08" w14:textId="77777777" w:rsidR="00854F87" w:rsidRPr="00C44D7D" w:rsidRDefault="00854F87" w:rsidP="00854F87">
      <w:pPr>
        <w:spacing w:after="120"/>
        <w:ind w:left="708"/>
        <w:jc w:val="both"/>
        <w:rPr>
          <w:rFonts w:ascii="Times New Roman" w:eastAsia="Times New Roman" w:hAnsi="Times New Roman" w:cs="Times New Roman"/>
          <w:color w:val="000000" w:themeColor="text1"/>
          <w:u w:val="single"/>
          <w:lang w:eastAsia="fr-FR"/>
        </w:rPr>
      </w:pPr>
      <w:r w:rsidRPr="00C44D7D">
        <w:rPr>
          <w:rFonts w:ascii="Times New Roman" w:eastAsia="Times New Roman" w:hAnsi="Times New Roman" w:cs="Times New Roman"/>
          <w:color w:val="000000" w:themeColor="text1"/>
          <w:u w:val="single"/>
          <w:lang w:eastAsia="fr-FR"/>
        </w:rPr>
        <w:t xml:space="preserve">Exemple type : </w:t>
      </w:r>
    </w:p>
    <w:p w14:paraId="056BB242" w14:textId="77777777" w:rsidR="00854F87" w:rsidRPr="00C44D7D" w:rsidRDefault="00854F87" w:rsidP="00854F87">
      <w:pPr>
        <w:spacing w:after="120"/>
        <w:jc w:val="both"/>
        <w:rPr>
          <w:rFonts w:ascii="Times New Roman" w:eastAsia="Times New Roman" w:hAnsi="Times New Roman" w:cs="Times New Roman"/>
          <w:color w:val="000000" w:themeColor="text1"/>
          <w:u w:val="single"/>
          <w:lang w:eastAsia="fr-FR"/>
        </w:rPr>
      </w:pPr>
    </w:p>
    <w:p w14:paraId="0FA2517D" w14:textId="77777777" w:rsidR="00854F87" w:rsidRPr="00C44D7D" w:rsidRDefault="00854F87" w:rsidP="00854F87">
      <w:pPr>
        <w:spacing w:after="120"/>
        <w:ind w:left="708"/>
        <w:jc w:val="center"/>
        <w:rPr>
          <w:rFonts w:ascii="Times New Roman" w:eastAsia="Times New Roman" w:hAnsi="Times New Roman" w:cs="Times New Roman"/>
          <w:color w:val="000000" w:themeColor="text1"/>
          <w:u w:val="single"/>
          <w:lang w:eastAsia="fr-FR"/>
        </w:rPr>
      </w:pPr>
      <w:r w:rsidRPr="00C44D7D">
        <w:rPr>
          <w:rFonts w:ascii="Times New Roman" w:eastAsia="Times New Roman" w:hAnsi="Times New Roman" w:cs="Times New Roman"/>
          <w:color w:val="000000" w:themeColor="text1"/>
          <w:u w:val="single"/>
          <w:lang w:eastAsia="fr-FR"/>
        </w:rPr>
        <w:object w:dxaOrig="8292" w:dyaOrig="7392" w14:anchorId="301D02CD">
          <v:shape id="_x0000_i1029" type="#_x0000_t75" style="width:415pt;height:368.5pt" o:ole="">
            <v:imagedata r:id="rId54" o:title=""/>
          </v:shape>
          <o:OLEObject Type="Embed" ProgID="MSProject.Project.8" ShapeID="_x0000_i1029" DrawAspect="Content" ObjectID="_1834754626" r:id="rId55">
            <o:FieldCodes>\s</o:FieldCodes>
          </o:OLEObject>
        </w:object>
      </w:r>
    </w:p>
    <w:p w14:paraId="611CF523" w14:textId="77777777" w:rsidR="00854F87" w:rsidRPr="00C44D7D" w:rsidRDefault="00854F87" w:rsidP="00854F87">
      <w:pPr>
        <w:spacing w:after="120"/>
        <w:ind w:left="708"/>
        <w:jc w:val="both"/>
        <w:rPr>
          <w:rFonts w:ascii="Times New Roman" w:eastAsia="Times New Roman" w:hAnsi="Times New Roman" w:cs="Times New Roman"/>
          <w:color w:val="000000" w:themeColor="text1"/>
          <w:u w:val="single"/>
          <w:lang w:eastAsia="fr-FR"/>
        </w:rPr>
      </w:pPr>
    </w:p>
    <w:p w14:paraId="2EF5198E" w14:textId="77777777" w:rsidR="00854F87" w:rsidRPr="00C44D7D" w:rsidRDefault="00854F87" w:rsidP="00854F87">
      <w:pPr>
        <w:spacing w:after="120"/>
        <w:ind w:left="708"/>
        <w:jc w:val="both"/>
        <w:rPr>
          <w:rFonts w:ascii="Times New Roman" w:eastAsia="Times New Roman" w:hAnsi="Times New Roman" w:cs="Times New Roman"/>
          <w:color w:val="000000" w:themeColor="text1"/>
          <w:u w:val="single"/>
          <w:lang w:eastAsia="fr-FR"/>
        </w:rPr>
      </w:pPr>
    </w:p>
    <w:p w14:paraId="0BE22E43" w14:textId="77777777" w:rsidR="00854F87" w:rsidRPr="00C44D7D"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F15735D" w14:textId="77777777" w:rsidR="00854F87" w:rsidRPr="00C44D7D"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74F7AB5F" w14:textId="19129FBE" w:rsidR="00854F87" w:rsidRPr="00C44D7D" w:rsidRDefault="00854F87" w:rsidP="004B7764">
      <w:pPr>
        <w:pStyle w:val="AnnexemodeleDAO"/>
        <w:rPr>
          <w:color w:val="000000" w:themeColor="text1"/>
        </w:rPr>
      </w:pPr>
      <w:bookmarkStart w:id="227" w:name="_Toc224046705"/>
      <w:bookmarkStart w:id="228" w:name="_Toc224052895"/>
      <w:r w:rsidRPr="00C44D7D">
        <w:rPr>
          <w:color w:val="000000" w:themeColor="text1"/>
        </w:rPr>
        <w:lastRenderedPageBreak/>
        <w:t>ANNEXE N°1</w:t>
      </w:r>
      <w:r w:rsidR="00ED312E" w:rsidRPr="00C44D7D">
        <w:rPr>
          <w:color w:val="000000" w:themeColor="text1"/>
        </w:rPr>
        <w:t>0</w:t>
      </w:r>
      <w:r w:rsidRPr="00C44D7D">
        <w:rPr>
          <w:color w:val="000000" w:themeColor="text1"/>
        </w:rPr>
        <w:t> : MODELE DE CURRICULUM VITÆ</w:t>
      </w:r>
      <w:bookmarkEnd w:id="227"/>
      <w:bookmarkEnd w:id="228"/>
    </w:p>
    <w:p w14:paraId="5C764DA0" w14:textId="77777777" w:rsidR="00854F87" w:rsidRPr="00C44D7D" w:rsidRDefault="00854F87" w:rsidP="00854F87">
      <w:pPr>
        <w:spacing w:after="0" w:line="240" w:lineRule="auto"/>
        <w:jc w:val="center"/>
        <w:rPr>
          <w:rFonts w:ascii="Times New Roman" w:eastAsia="Times New Roman" w:hAnsi="Times New Roman" w:cs="Times New Roman"/>
          <w:b/>
          <w:color w:val="000000" w:themeColor="text1"/>
          <w:lang w:eastAsia="fr-FR"/>
        </w:rPr>
      </w:pPr>
    </w:p>
    <w:p w14:paraId="418CE58A" w14:textId="77777777" w:rsidR="00854F87" w:rsidRPr="00C44D7D" w:rsidRDefault="00854F87" w:rsidP="00854F87">
      <w:pPr>
        <w:spacing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Proposé pour le poste de : ___________________________________________________________</w:t>
      </w:r>
    </w:p>
    <w:p w14:paraId="554EC6FC" w14:textId="77777777" w:rsidR="00854F87" w:rsidRPr="00C44D7D" w:rsidRDefault="00854F87" w:rsidP="00854F87">
      <w:pPr>
        <w:spacing w:after="0" w:line="240" w:lineRule="auto"/>
        <w:jc w:val="both"/>
        <w:rPr>
          <w:rFonts w:ascii="Times New Roman" w:eastAsia="Times New Roman" w:hAnsi="Times New Roman" w:cs="Times New Roman"/>
          <w:color w:val="000000" w:themeColor="text1"/>
          <w:lang w:eastAsia="fr-FR"/>
        </w:rPr>
      </w:pPr>
    </w:p>
    <w:p w14:paraId="4A3481F2" w14:textId="77777777" w:rsidR="00854F87" w:rsidRPr="00C44D7D"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1.</w:t>
      </w:r>
      <w:r w:rsidRPr="00C44D7D">
        <w:rPr>
          <w:rFonts w:ascii="Times New Roman" w:eastAsia="Times New Roman" w:hAnsi="Times New Roman" w:cs="Times New Roman"/>
          <w:bCs/>
          <w:color w:val="000000" w:themeColor="text1"/>
          <w:lang w:eastAsia="fr-FR"/>
        </w:rPr>
        <w:tab/>
      </w:r>
      <w:r w:rsidRPr="00C44D7D">
        <w:rPr>
          <w:rFonts w:ascii="Times New Roman" w:eastAsia="Times New Roman" w:hAnsi="Times New Roman" w:cs="Times New Roman"/>
          <w:b/>
          <w:color w:val="000000" w:themeColor="text1"/>
          <w:lang w:eastAsia="fr-FR"/>
        </w:rPr>
        <w:t>Etat Civil</w:t>
      </w:r>
    </w:p>
    <w:p w14:paraId="5B69F6EE" w14:textId="77777777" w:rsidR="00854F87" w:rsidRPr="00C44D7D"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Nom, Prénom</w:t>
      </w:r>
      <w:r w:rsidRPr="00C44D7D">
        <w:rPr>
          <w:rFonts w:ascii="Times New Roman" w:eastAsia="Times New Roman" w:hAnsi="Times New Roman" w:cs="Times New Roman"/>
          <w:color w:val="000000" w:themeColor="text1"/>
          <w:lang w:eastAsia="fr-FR"/>
        </w:rPr>
        <w:tab/>
        <w:t>:</w:t>
      </w:r>
    </w:p>
    <w:p w14:paraId="0B32F662" w14:textId="77777777" w:rsidR="00854F87" w:rsidRPr="00C44D7D"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Date et lieu de naissance</w:t>
      </w:r>
      <w:r w:rsidRPr="00C44D7D">
        <w:rPr>
          <w:rFonts w:ascii="Times New Roman" w:eastAsia="Times New Roman" w:hAnsi="Times New Roman" w:cs="Times New Roman"/>
          <w:color w:val="000000" w:themeColor="text1"/>
          <w:lang w:eastAsia="fr-FR"/>
        </w:rPr>
        <w:tab/>
        <w:t>:</w:t>
      </w:r>
    </w:p>
    <w:p w14:paraId="3D22D2FC" w14:textId="77777777" w:rsidR="00854F87" w:rsidRPr="00C44D7D"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Situation familiale</w:t>
      </w:r>
      <w:r w:rsidRPr="00C44D7D">
        <w:rPr>
          <w:rFonts w:ascii="Times New Roman" w:eastAsia="Times New Roman" w:hAnsi="Times New Roman" w:cs="Times New Roman"/>
          <w:color w:val="000000" w:themeColor="text1"/>
          <w:lang w:eastAsia="fr-FR"/>
        </w:rPr>
        <w:tab/>
        <w:t>:</w:t>
      </w:r>
    </w:p>
    <w:p w14:paraId="7C04EF06" w14:textId="77777777" w:rsidR="00854F87" w:rsidRPr="00C44D7D"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Nationalité</w:t>
      </w:r>
      <w:r w:rsidRPr="00C44D7D">
        <w:rPr>
          <w:rFonts w:ascii="Times New Roman" w:eastAsia="Times New Roman" w:hAnsi="Times New Roman" w:cs="Times New Roman"/>
          <w:color w:val="000000" w:themeColor="text1"/>
          <w:lang w:eastAsia="fr-FR"/>
        </w:rPr>
        <w:tab/>
        <w:t>:</w:t>
      </w:r>
    </w:p>
    <w:p w14:paraId="6452C572" w14:textId="77777777" w:rsidR="00854F87" w:rsidRPr="00C44D7D"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Adresse actuelle</w:t>
      </w:r>
      <w:r w:rsidRPr="00C44D7D">
        <w:rPr>
          <w:rFonts w:ascii="Times New Roman" w:eastAsia="Times New Roman" w:hAnsi="Times New Roman" w:cs="Times New Roman"/>
          <w:color w:val="000000" w:themeColor="text1"/>
          <w:lang w:eastAsia="fr-FR"/>
        </w:rPr>
        <w:tab/>
        <w:t>:</w:t>
      </w:r>
    </w:p>
    <w:p w14:paraId="566D8173" w14:textId="77777777" w:rsidR="00854F87" w:rsidRPr="00C44D7D" w:rsidRDefault="00854F87" w:rsidP="00854F87">
      <w:pPr>
        <w:spacing w:after="0" w:line="240" w:lineRule="auto"/>
        <w:jc w:val="both"/>
        <w:rPr>
          <w:rFonts w:ascii="Times New Roman" w:eastAsia="Times New Roman" w:hAnsi="Times New Roman" w:cs="Times New Roman"/>
          <w:color w:val="000000" w:themeColor="text1"/>
          <w:lang w:eastAsia="fr-FR"/>
        </w:rPr>
      </w:pPr>
    </w:p>
    <w:p w14:paraId="420C0D37" w14:textId="77777777" w:rsidR="00854F87" w:rsidRPr="00C44D7D"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2.</w:t>
      </w:r>
      <w:r w:rsidRPr="00C44D7D">
        <w:rPr>
          <w:rFonts w:ascii="Times New Roman" w:eastAsia="Times New Roman" w:hAnsi="Times New Roman" w:cs="Times New Roman"/>
          <w:bCs/>
          <w:color w:val="000000" w:themeColor="text1"/>
          <w:lang w:eastAsia="fr-FR"/>
        </w:rPr>
        <w:tab/>
      </w:r>
      <w:r w:rsidRPr="00C44D7D">
        <w:rPr>
          <w:rFonts w:ascii="Times New Roman" w:eastAsia="Times New Roman" w:hAnsi="Times New Roman" w:cs="Times New Roman"/>
          <w:b/>
          <w:color w:val="000000" w:themeColor="text1"/>
          <w:lang w:eastAsia="fr-FR"/>
        </w:rPr>
        <w:t>Etudes et formation</w:t>
      </w:r>
    </w:p>
    <w:p w14:paraId="6363DB28" w14:textId="77777777" w:rsidR="00854F87" w:rsidRPr="00C44D7D"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Ecole et université</w:t>
      </w:r>
      <w:r w:rsidRPr="00C44D7D">
        <w:rPr>
          <w:rFonts w:ascii="Times New Roman" w:eastAsia="Times New Roman" w:hAnsi="Times New Roman" w:cs="Times New Roman"/>
          <w:color w:val="000000" w:themeColor="text1"/>
          <w:lang w:eastAsia="fr-FR"/>
        </w:rPr>
        <w:tab/>
        <w:t>:</w:t>
      </w:r>
      <w:r w:rsidRPr="00C44D7D">
        <w:rPr>
          <w:rFonts w:ascii="Times New Roman" w:eastAsia="Times New Roman" w:hAnsi="Times New Roman" w:cs="Times New Roman"/>
          <w:color w:val="000000" w:themeColor="text1"/>
          <w:lang w:eastAsia="fr-FR"/>
        </w:rPr>
        <w:tab/>
      </w:r>
      <w:r w:rsidRPr="00C44D7D">
        <w:rPr>
          <w:rFonts w:ascii="Times New Roman" w:eastAsia="Times New Roman" w:hAnsi="Times New Roman" w:cs="Times New Roman"/>
          <w:i/>
          <w:iCs/>
          <w:color w:val="000000" w:themeColor="text1"/>
          <w:lang w:eastAsia="fr-FR"/>
        </w:rPr>
        <w:t>(nom de l’école, diplôme obtenu et année d’obtention)</w:t>
      </w:r>
    </w:p>
    <w:p w14:paraId="08DB881E" w14:textId="77777777" w:rsidR="00854F87" w:rsidRPr="00C44D7D"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Stage ou formation professionnelle</w:t>
      </w:r>
      <w:r w:rsidRPr="00C44D7D">
        <w:rPr>
          <w:rFonts w:ascii="Times New Roman" w:eastAsia="Times New Roman" w:hAnsi="Times New Roman" w:cs="Times New Roman"/>
          <w:color w:val="000000" w:themeColor="text1"/>
          <w:lang w:eastAsia="fr-FR"/>
        </w:rPr>
        <w:tab/>
        <w:t>:</w:t>
      </w:r>
      <w:r w:rsidRPr="00C44D7D">
        <w:rPr>
          <w:rFonts w:ascii="Times New Roman" w:eastAsia="Times New Roman" w:hAnsi="Times New Roman" w:cs="Times New Roman"/>
          <w:color w:val="000000" w:themeColor="text1"/>
          <w:lang w:eastAsia="fr-FR"/>
        </w:rPr>
        <w:tab/>
      </w:r>
      <w:r w:rsidRPr="00C44D7D">
        <w:rPr>
          <w:rFonts w:ascii="Times New Roman" w:eastAsia="Times New Roman" w:hAnsi="Times New Roman" w:cs="Times New Roman"/>
          <w:i/>
          <w:iCs/>
          <w:color w:val="000000" w:themeColor="text1"/>
          <w:lang w:eastAsia="fr-FR"/>
        </w:rPr>
        <w:t>(année, lieu, objet, maître de stage ou organisme responsable)</w:t>
      </w:r>
    </w:p>
    <w:p w14:paraId="6901A0AA" w14:textId="77777777" w:rsidR="00854F87" w:rsidRPr="00C44D7D"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Langues vivantes</w:t>
      </w:r>
      <w:r w:rsidRPr="00C44D7D">
        <w:rPr>
          <w:rFonts w:ascii="Times New Roman" w:eastAsia="Times New Roman" w:hAnsi="Times New Roman" w:cs="Times New Roman"/>
          <w:color w:val="000000" w:themeColor="text1"/>
          <w:lang w:eastAsia="fr-FR"/>
        </w:rPr>
        <w:tab/>
        <w:t>:</w:t>
      </w:r>
      <w:r w:rsidRPr="00C44D7D">
        <w:rPr>
          <w:rFonts w:ascii="Times New Roman" w:eastAsia="Times New Roman" w:hAnsi="Times New Roman" w:cs="Times New Roman"/>
          <w:color w:val="000000" w:themeColor="text1"/>
          <w:lang w:eastAsia="fr-FR"/>
        </w:rPr>
        <w:tab/>
      </w:r>
      <w:r w:rsidRPr="00C44D7D">
        <w:rPr>
          <w:rFonts w:ascii="Times New Roman" w:eastAsia="Times New Roman" w:hAnsi="Times New Roman" w:cs="Times New Roman"/>
          <w:i/>
          <w:iCs/>
          <w:color w:val="000000" w:themeColor="text1"/>
          <w:lang w:eastAsia="fr-FR"/>
        </w:rPr>
        <w:t>(lu, écrit, parlé ; niveaux : excellent, très bon, moyen, notions)</w:t>
      </w:r>
    </w:p>
    <w:p w14:paraId="7E7D9BAE" w14:textId="77777777" w:rsidR="00854F87" w:rsidRPr="00C44D7D"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Ouvrages et publications</w:t>
      </w:r>
      <w:r w:rsidRPr="00C44D7D">
        <w:rPr>
          <w:rFonts w:ascii="Times New Roman" w:eastAsia="Times New Roman" w:hAnsi="Times New Roman" w:cs="Times New Roman"/>
          <w:color w:val="000000" w:themeColor="text1"/>
          <w:lang w:eastAsia="fr-FR"/>
        </w:rPr>
        <w:tab/>
        <w:t>:</w:t>
      </w:r>
      <w:r w:rsidRPr="00C44D7D">
        <w:rPr>
          <w:rFonts w:ascii="Times New Roman" w:eastAsia="Times New Roman" w:hAnsi="Times New Roman" w:cs="Times New Roman"/>
          <w:color w:val="000000" w:themeColor="text1"/>
          <w:lang w:eastAsia="fr-FR"/>
        </w:rPr>
        <w:tab/>
      </w:r>
      <w:r w:rsidRPr="00C44D7D">
        <w:rPr>
          <w:rFonts w:ascii="Times New Roman" w:eastAsia="Times New Roman" w:hAnsi="Times New Roman" w:cs="Times New Roman"/>
          <w:i/>
          <w:iCs/>
          <w:color w:val="000000" w:themeColor="text1"/>
          <w:lang w:eastAsia="fr-FR"/>
        </w:rPr>
        <w:t>(titres, nom, date de publication)</w:t>
      </w:r>
    </w:p>
    <w:p w14:paraId="33CA6111" w14:textId="77777777" w:rsidR="00854F87" w:rsidRPr="00C44D7D" w:rsidRDefault="00854F87" w:rsidP="00854F87">
      <w:pPr>
        <w:spacing w:after="0" w:line="240" w:lineRule="auto"/>
        <w:jc w:val="both"/>
        <w:rPr>
          <w:rFonts w:ascii="Times New Roman" w:eastAsia="Times New Roman" w:hAnsi="Times New Roman" w:cs="Times New Roman"/>
          <w:color w:val="000000" w:themeColor="text1"/>
          <w:lang w:eastAsia="fr-FR"/>
        </w:rPr>
      </w:pPr>
    </w:p>
    <w:p w14:paraId="75FA9094" w14:textId="77777777" w:rsidR="00854F87" w:rsidRPr="00C44D7D"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3.</w:t>
      </w:r>
      <w:r w:rsidRPr="00C44D7D">
        <w:rPr>
          <w:rFonts w:ascii="Times New Roman" w:eastAsia="Times New Roman" w:hAnsi="Times New Roman" w:cs="Times New Roman"/>
          <w:bCs/>
          <w:color w:val="000000" w:themeColor="text1"/>
          <w:lang w:eastAsia="fr-FR"/>
        </w:rPr>
        <w:tab/>
      </w:r>
      <w:r w:rsidRPr="00C44D7D">
        <w:rPr>
          <w:rFonts w:ascii="Times New Roman" w:eastAsia="Times New Roman" w:hAnsi="Times New Roman" w:cs="Times New Roman"/>
          <w:b/>
          <w:color w:val="000000" w:themeColor="text1"/>
          <w:lang w:eastAsia="fr-FR"/>
        </w:rPr>
        <w:t>Expériences professionnelles</w:t>
      </w:r>
    </w:p>
    <w:p w14:paraId="288981F1" w14:textId="77777777" w:rsidR="00854F87" w:rsidRPr="00C44D7D" w:rsidRDefault="00854F87" w:rsidP="00854F87">
      <w:pPr>
        <w:spacing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Indiquer en résumé l’expérience et la formation des experts se rapportant le plus aux tâches qui lui seront confiées dans l’équipe proposée. Décrire le degré des responsabilités de l’agent dans les projets similaires.</w:t>
      </w:r>
    </w:p>
    <w:p w14:paraId="3E4ABDE9" w14:textId="77777777" w:rsidR="00854F87" w:rsidRPr="00C44D7D" w:rsidRDefault="00854F87" w:rsidP="00854F87">
      <w:pPr>
        <w:spacing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Indiquer pour chaque poste occupé les dates (mois et année) de début et de fin de service, les lieux (pays) et l’employeur.</w:t>
      </w:r>
    </w:p>
    <w:p w14:paraId="546478CC" w14:textId="77777777" w:rsidR="00854F87" w:rsidRPr="00C44D7D" w:rsidRDefault="00854F87" w:rsidP="00854F87">
      <w:pPr>
        <w:spacing w:after="0" w:line="240" w:lineRule="auto"/>
        <w:jc w:val="both"/>
        <w:rPr>
          <w:rFonts w:ascii="Times New Roman" w:eastAsia="Times New Roman" w:hAnsi="Times New Roman" w:cs="Times New Roman"/>
          <w:color w:val="000000" w:themeColor="text1"/>
          <w:lang w:eastAsia="fr-FR"/>
        </w:rPr>
      </w:pPr>
    </w:p>
    <w:p w14:paraId="2D7B0C31" w14:textId="77777777" w:rsidR="00854F87" w:rsidRPr="00C44D7D" w:rsidRDefault="00854F87" w:rsidP="00854F87">
      <w:pPr>
        <w:spacing w:after="0" w:line="24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Cs/>
          <w:color w:val="000000" w:themeColor="text1"/>
          <w:lang w:eastAsia="fr-FR"/>
        </w:rPr>
        <w:t>N.B.</w:t>
      </w:r>
      <w:r w:rsidRPr="00C44D7D">
        <w:rPr>
          <w:rFonts w:ascii="Times New Roman" w:eastAsia="Times New Roman" w:hAnsi="Times New Roman" w:cs="Times New Roman"/>
          <w:color w:val="000000" w:themeColor="text1"/>
          <w:lang w:eastAsia="fr-FR"/>
        </w:rPr>
        <w:tab/>
        <w:t>Le soumissionnaire paraphera chaque page du CV, signera la dernière page et y apposera la mention manuscrite « certifié exact et conforme ». Les copies des diplômes et attestation de disponibilité signées par chaque agent proposé devront être jointes.</w:t>
      </w:r>
    </w:p>
    <w:p w14:paraId="648F84B9" w14:textId="77777777" w:rsidR="00854F87" w:rsidRPr="00C44D7D"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0E38DA3" w14:textId="77777777" w:rsidR="00854F87" w:rsidRPr="00C44D7D"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64BD9DA6" w14:textId="28C3AEF6" w:rsidR="00854F87" w:rsidRPr="00C44D7D" w:rsidRDefault="00854F87" w:rsidP="004B7764">
      <w:pPr>
        <w:pStyle w:val="AnnexemodeleDAO"/>
        <w:rPr>
          <w:color w:val="000000" w:themeColor="text1"/>
        </w:rPr>
      </w:pPr>
      <w:bookmarkStart w:id="229" w:name="_Toc224046706"/>
      <w:bookmarkStart w:id="230" w:name="_Toc224052896"/>
      <w:r w:rsidRPr="00C44D7D">
        <w:rPr>
          <w:color w:val="000000" w:themeColor="text1"/>
        </w:rPr>
        <w:lastRenderedPageBreak/>
        <w:t>ANNEXE N°1</w:t>
      </w:r>
      <w:r w:rsidR="00ED312E" w:rsidRPr="00C44D7D">
        <w:rPr>
          <w:color w:val="000000" w:themeColor="text1"/>
        </w:rPr>
        <w:t>1</w:t>
      </w:r>
      <w:r w:rsidRPr="00C44D7D">
        <w:rPr>
          <w:color w:val="000000" w:themeColor="text1"/>
        </w:rPr>
        <w:t> : DESCRIPTIF DE LA METHODOLOGIE ET DU PLAN DE TRAVAIL PROPOSES POUR ACCOMPLIR LA MISSION</w:t>
      </w:r>
      <w:bookmarkEnd w:id="229"/>
      <w:bookmarkEnd w:id="230"/>
      <w:r w:rsidRPr="00C44D7D">
        <w:rPr>
          <w:color w:val="000000" w:themeColor="text1"/>
        </w:rPr>
        <w:t xml:space="preserve"> </w:t>
      </w:r>
    </w:p>
    <w:p w14:paraId="5955D7D3" w14:textId="77777777" w:rsidR="00854F87" w:rsidRPr="00C44D7D" w:rsidRDefault="00854F87" w:rsidP="00854F87">
      <w:pPr>
        <w:spacing w:after="60" w:line="359" w:lineRule="auto"/>
        <w:ind w:left="33" w:right="361"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lang w:val="fr-CM" w:eastAsia="fr-CM"/>
        </w:rPr>
        <w:t xml:space="preserve">La conception technique, la méthodologie et le plan de travail sont les éléments essentiels de la proposition technique. Il est suggéré de présenter la proposition technique (10 pages maximum, y compris les tableaux et graphiques) divisée en trois chapitres : </w:t>
      </w:r>
    </w:p>
    <w:p w14:paraId="4D45906B" w14:textId="77777777" w:rsidR="00854F87" w:rsidRPr="00C44D7D" w:rsidRDefault="00854F87" w:rsidP="0059651B">
      <w:pPr>
        <w:numPr>
          <w:ilvl w:val="0"/>
          <w:numId w:val="111"/>
        </w:numPr>
        <w:spacing w:after="226" w:line="249" w:lineRule="auto"/>
        <w:ind w:right="289"/>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lang w:val="fr-CM" w:eastAsia="fr-CM"/>
        </w:rPr>
        <w:t xml:space="preserve">Conception technique et méthodologie, </w:t>
      </w:r>
    </w:p>
    <w:p w14:paraId="00C23FC0" w14:textId="77777777" w:rsidR="00854F87" w:rsidRPr="00C44D7D" w:rsidRDefault="00854F87" w:rsidP="0059651B">
      <w:pPr>
        <w:numPr>
          <w:ilvl w:val="0"/>
          <w:numId w:val="111"/>
        </w:numPr>
        <w:spacing w:after="227" w:line="249" w:lineRule="auto"/>
        <w:ind w:right="289"/>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lang w:val="fr-CM" w:eastAsia="fr-CM"/>
        </w:rPr>
        <w:t xml:space="preserve">Plan de travail, et </w:t>
      </w:r>
    </w:p>
    <w:p w14:paraId="37146B4A" w14:textId="77777777" w:rsidR="00854F87" w:rsidRPr="00C44D7D" w:rsidRDefault="00854F87" w:rsidP="0059651B">
      <w:pPr>
        <w:numPr>
          <w:ilvl w:val="0"/>
          <w:numId w:val="111"/>
        </w:numPr>
        <w:spacing w:after="185" w:line="249" w:lineRule="auto"/>
        <w:ind w:right="289"/>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lang w:val="fr-CM" w:eastAsia="fr-CM"/>
        </w:rPr>
        <w:t xml:space="preserve">Organisation et personnel </w:t>
      </w:r>
    </w:p>
    <w:p w14:paraId="2564B4C0" w14:textId="77777777" w:rsidR="00854F87" w:rsidRPr="00C44D7D" w:rsidRDefault="00854F87" w:rsidP="00854F87">
      <w:pPr>
        <w:spacing w:after="177" w:line="259" w:lineRule="auto"/>
        <w:rPr>
          <w:rFonts w:ascii="Times New Roman" w:eastAsia="Calibri" w:hAnsi="Times New Roman" w:cs="Times New Roman"/>
          <w:color w:val="000000" w:themeColor="text1"/>
          <w:lang w:val="fr-CM" w:eastAsia="fr-CM"/>
        </w:rPr>
      </w:pPr>
    </w:p>
    <w:p w14:paraId="2376F7E7" w14:textId="77777777" w:rsidR="00854F87" w:rsidRPr="00C44D7D"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u w:val="single" w:color="000000"/>
          <w:lang w:val="fr-CM" w:eastAsia="fr-CM"/>
        </w:rPr>
        <w:t>Conception technique et méthodologie</w:t>
      </w:r>
      <w:r w:rsidRPr="00C44D7D">
        <w:rPr>
          <w:rFonts w:ascii="Times New Roman" w:eastAsia="Arial" w:hAnsi="Times New Roman" w:cs="Times New Roman"/>
          <w:i/>
          <w:color w:val="000000" w:themeColor="text1"/>
          <w:lang w:val="fr-CM" w:eastAsia="fr-CM"/>
        </w:rPr>
        <w:t xml:space="preserve">.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 </w:t>
      </w:r>
    </w:p>
    <w:p w14:paraId="26111DB4" w14:textId="77777777" w:rsidR="00854F87" w:rsidRPr="00C44D7D" w:rsidRDefault="00854F87" w:rsidP="00854F87">
      <w:pPr>
        <w:spacing w:after="177" w:line="259" w:lineRule="auto"/>
        <w:rPr>
          <w:rFonts w:ascii="Times New Roman" w:eastAsia="Calibri" w:hAnsi="Times New Roman" w:cs="Times New Roman"/>
          <w:color w:val="000000" w:themeColor="text1"/>
          <w:lang w:val="fr-CM" w:eastAsia="fr-CM"/>
        </w:rPr>
      </w:pPr>
      <w:r w:rsidRPr="00C44D7D">
        <w:rPr>
          <w:rFonts w:ascii="Times New Roman" w:eastAsia="Calibri" w:hAnsi="Times New Roman" w:cs="Times New Roman"/>
          <w:color w:val="000000" w:themeColor="text1"/>
          <w:lang w:val="fr-CM" w:eastAsia="fr-CM"/>
        </w:rPr>
        <w:t xml:space="preserve"> </w:t>
      </w:r>
    </w:p>
    <w:p w14:paraId="79AD527C" w14:textId="77777777" w:rsidR="00854F87" w:rsidRPr="00C44D7D"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u w:val="single" w:color="000000"/>
          <w:lang w:val="fr-CM" w:eastAsia="fr-CM"/>
        </w:rPr>
        <w:t>Plan de travail</w:t>
      </w:r>
      <w:r w:rsidRPr="00C44D7D">
        <w:rPr>
          <w:rFonts w:ascii="Times New Roman" w:eastAsia="Arial" w:hAnsi="Times New Roman" w:cs="Times New Roman"/>
          <w:i/>
          <w:color w:val="000000" w:themeColor="text1"/>
          <w:lang w:val="fr-CM" w:eastAsia="fr-CM"/>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094265EC" w14:textId="77777777" w:rsidR="00854F87" w:rsidRPr="00C44D7D" w:rsidRDefault="00854F87" w:rsidP="00854F87">
      <w:pPr>
        <w:spacing w:after="177" w:line="259" w:lineRule="auto"/>
        <w:rPr>
          <w:rFonts w:ascii="Times New Roman" w:eastAsia="Calibri" w:hAnsi="Times New Roman" w:cs="Times New Roman"/>
          <w:color w:val="000000" w:themeColor="text1"/>
          <w:lang w:val="fr-CM" w:eastAsia="fr-CM"/>
        </w:rPr>
      </w:pPr>
      <w:r w:rsidRPr="00C44D7D">
        <w:rPr>
          <w:rFonts w:ascii="Times New Roman" w:eastAsia="Calibri" w:hAnsi="Times New Roman" w:cs="Times New Roman"/>
          <w:color w:val="000000" w:themeColor="text1"/>
          <w:lang w:val="fr-CM" w:eastAsia="fr-CM"/>
        </w:rPr>
        <w:t xml:space="preserve"> </w:t>
      </w:r>
    </w:p>
    <w:p w14:paraId="534CC069" w14:textId="77777777" w:rsidR="00854F87" w:rsidRPr="00C44D7D"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i/>
          <w:color w:val="000000" w:themeColor="text1"/>
          <w:u w:val="single" w:color="000000"/>
          <w:lang w:val="fr-CM" w:eastAsia="fr-CM"/>
        </w:rPr>
        <w:t>Organisation et personnel</w:t>
      </w:r>
      <w:r w:rsidRPr="00C44D7D">
        <w:rPr>
          <w:rFonts w:ascii="Times New Roman" w:eastAsia="Arial" w:hAnsi="Times New Roman" w:cs="Times New Roman"/>
          <w:i/>
          <w:color w:val="000000" w:themeColor="text1"/>
          <w:lang w:val="fr-CM" w:eastAsia="fr-CM"/>
        </w:rPr>
        <w:t xml:space="preserve">, Dans ce chapitre, vous proposerez la structure et la composition de votre équipe. Vous donnerez la liste des principales disciplines représentées, le nom de l’expert responsable et une liste du personnel clé et d’appui proposé. </w:t>
      </w:r>
    </w:p>
    <w:p w14:paraId="427E6665" w14:textId="77777777" w:rsidR="00854F87" w:rsidRPr="00C44D7D"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val="fr-CM" w:eastAsia="fr-FR"/>
        </w:rPr>
      </w:pPr>
    </w:p>
    <w:p w14:paraId="062AF9E6" w14:textId="77777777" w:rsidR="00854F87" w:rsidRPr="00C44D7D"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39C1B1CA" w14:textId="27E9619E" w:rsidR="00854F87" w:rsidRPr="00C44D7D" w:rsidRDefault="00854F87" w:rsidP="004B7764">
      <w:pPr>
        <w:pStyle w:val="AnnexemodeleDAO"/>
        <w:rPr>
          <w:color w:val="000000" w:themeColor="text1"/>
        </w:rPr>
      </w:pPr>
      <w:bookmarkStart w:id="231" w:name="_Toc224046707"/>
      <w:bookmarkStart w:id="232" w:name="_Toc224052897"/>
      <w:r w:rsidRPr="00C44D7D">
        <w:rPr>
          <w:color w:val="000000" w:themeColor="text1"/>
        </w:rPr>
        <w:lastRenderedPageBreak/>
        <w:t>ANNEXE N°1</w:t>
      </w:r>
      <w:r w:rsidR="00ED312E" w:rsidRPr="00C44D7D">
        <w:rPr>
          <w:color w:val="000000" w:themeColor="text1"/>
        </w:rPr>
        <w:t>2</w:t>
      </w:r>
      <w:r w:rsidRPr="00C44D7D">
        <w:rPr>
          <w:color w:val="000000" w:themeColor="text1"/>
        </w:rPr>
        <w:t xml:space="preserve"> : MODELE D’ATTESTATION DE VISITE DES LIEUX</w:t>
      </w:r>
      <w:bookmarkEnd w:id="231"/>
      <w:bookmarkEnd w:id="232"/>
    </w:p>
    <w:p w14:paraId="56CE65ED" w14:textId="77777777" w:rsidR="00854F87" w:rsidRPr="00C44D7D" w:rsidRDefault="00854F87" w:rsidP="00854F87">
      <w:pPr>
        <w:spacing w:after="0" w:line="24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lang w:eastAsia="fr-FR"/>
        </w:rPr>
        <w:t>ATTESTATION DE VISITE DES LIEUX</w:t>
      </w:r>
    </w:p>
    <w:p w14:paraId="4729233E" w14:textId="77777777" w:rsidR="00854F87" w:rsidRPr="00C44D7D" w:rsidRDefault="00854F87" w:rsidP="00854F87">
      <w:pPr>
        <w:spacing w:after="0" w:line="240" w:lineRule="auto"/>
        <w:jc w:val="center"/>
        <w:rPr>
          <w:rFonts w:ascii="Times New Roman" w:eastAsia="Times New Roman" w:hAnsi="Times New Roman" w:cs="Times New Roman"/>
          <w:color w:val="000000" w:themeColor="text1"/>
          <w:lang w:eastAsia="fr-FR"/>
        </w:rPr>
      </w:pPr>
    </w:p>
    <w:p w14:paraId="1039DBD1" w14:textId="77777777" w:rsidR="00854F87" w:rsidRPr="00C44D7D" w:rsidRDefault="00854F87" w:rsidP="00854F87">
      <w:pPr>
        <w:spacing w:after="0" w:line="240" w:lineRule="auto"/>
        <w:jc w:val="center"/>
        <w:rPr>
          <w:rFonts w:ascii="Times New Roman" w:eastAsia="Times New Roman" w:hAnsi="Times New Roman" w:cs="Times New Roman"/>
          <w:color w:val="000000" w:themeColor="text1"/>
          <w:lang w:eastAsia="fr-FR"/>
        </w:rPr>
      </w:pPr>
    </w:p>
    <w:p w14:paraId="16B28FAF" w14:textId="77777777" w:rsidR="00854F87" w:rsidRPr="00C44D7D" w:rsidRDefault="00854F87" w:rsidP="00854F87">
      <w:pPr>
        <w:spacing w:after="0" w:line="360"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Je soussigné Mm/Mlle/M. ………………………………………………………………………………………………....</w:t>
      </w:r>
    </w:p>
    <w:p w14:paraId="5B3EED3C"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Directeur Général/Responsable Technique de l’Entreprise ____________________________________</w:t>
      </w:r>
    </w:p>
    <w:p w14:paraId="18200DA3"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Atteste avoir visité le site _____________________________________________________</w:t>
      </w:r>
    </w:p>
    <w:p w14:paraId="20B7DCD7"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Objet de l’Appel d’Offre n° ____________________________________________________</w:t>
      </w:r>
    </w:p>
    <w:p w14:paraId="489FE78A"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A l’issue de cette visite, les observations suivantes ont été relevées :</w:t>
      </w:r>
    </w:p>
    <w:p w14:paraId="39828541"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Localité d’Origine __________________________________________________________</w:t>
      </w:r>
    </w:p>
    <w:p w14:paraId="5F3EEC92"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p>
    <w:p w14:paraId="0C0694B4" w14:textId="77777777" w:rsidR="00854F87" w:rsidRPr="00C44D7D" w:rsidRDefault="00854F87" w:rsidP="00854F87">
      <w:pPr>
        <w:spacing w:after="0" w:line="360" w:lineRule="auto"/>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A – OBSERVATIONS GENERALES</w:t>
      </w:r>
    </w:p>
    <w:p w14:paraId="738373F0"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lang w:eastAsia="fr-FR"/>
        </w:rPr>
        <w:t>(1)</w:t>
      </w:r>
      <w:r w:rsidRPr="00C44D7D">
        <w:rPr>
          <w:rFonts w:ascii="Times New Roman" w:eastAsia="Times New Roman" w:hAnsi="Times New Roman" w:cs="Times New Roman"/>
          <w:color w:val="000000" w:themeColor="text1"/>
          <w:lang w:eastAsia="fr-FR"/>
        </w:rPr>
        <w:t xml:space="preserve"> ____________________________________________________________________________</w:t>
      </w:r>
    </w:p>
    <w:p w14:paraId="1503A105"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________________________________________________________________________________</w:t>
      </w:r>
    </w:p>
    <w:p w14:paraId="474506C5"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________________________________________________________________________________</w:t>
      </w:r>
    </w:p>
    <w:p w14:paraId="3E21981F"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________________________________________________________________________________</w:t>
      </w:r>
    </w:p>
    <w:p w14:paraId="29D5ADF6"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________________________________________________________________________________</w:t>
      </w:r>
    </w:p>
    <w:p w14:paraId="057F81E6"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p>
    <w:p w14:paraId="07A70BA1" w14:textId="77777777" w:rsidR="00854F87" w:rsidRPr="00C44D7D" w:rsidRDefault="00854F87" w:rsidP="00854F87">
      <w:pPr>
        <w:spacing w:after="0" w:line="360" w:lineRule="auto"/>
        <w:jc w:val="both"/>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B – OBSERVATIONS SPECIFIQUES</w:t>
      </w:r>
    </w:p>
    <w:p w14:paraId="2E75E65F"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(Préciser les écarts éventuels constatés par rapport aux données du DAO et proposer et chiffrer s’il y a lieu les variantes techniques améliorantes et économiques possibles)</w:t>
      </w:r>
    </w:p>
    <w:p w14:paraId="7C139DE7" w14:textId="77777777" w:rsidR="00854F87" w:rsidRPr="00C44D7D"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C44D7D">
        <w:rPr>
          <w:rFonts w:ascii="Times New Roman" w:eastAsia="Times New Roman" w:hAnsi="Times New Roman" w:cs="Times New Roman"/>
          <w:color w:val="000000" w:themeColor="text1"/>
          <w:lang w:val="en-US" w:bidi="en-US"/>
        </w:rPr>
        <w:t>…………………………………………………………………………………………………</w:t>
      </w:r>
    </w:p>
    <w:p w14:paraId="179DAD7E" w14:textId="77777777" w:rsidR="00854F87" w:rsidRPr="00C44D7D"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C44D7D">
        <w:rPr>
          <w:rFonts w:ascii="Times New Roman" w:eastAsia="Times New Roman" w:hAnsi="Times New Roman" w:cs="Times New Roman"/>
          <w:color w:val="000000" w:themeColor="text1"/>
          <w:lang w:val="en-US" w:bidi="en-US"/>
        </w:rPr>
        <w:t>…………………………………………………………………………………………………</w:t>
      </w:r>
    </w:p>
    <w:p w14:paraId="171576F2" w14:textId="77777777" w:rsidR="00854F87" w:rsidRPr="00C44D7D"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C44D7D">
        <w:rPr>
          <w:rFonts w:ascii="Times New Roman" w:eastAsia="Times New Roman" w:hAnsi="Times New Roman" w:cs="Times New Roman"/>
          <w:color w:val="000000" w:themeColor="text1"/>
          <w:lang w:val="en-US" w:bidi="en-US"/>
        </w:rPr>
        <w:t>…………………………………………………………………………………………………</w:t>
      </w:r>
    </w:p>
    <w:p w14:paraId="2D80CFEC" w14:textId="77777777" w:rsidR="00854F87" w:rsidRPr="00C44D7D"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C44D7D">
        <w:rPr>
          <w:rFonts w:ascii="Times New Roman" w:eastAsia="Times New Roman" w:hAnsi="Times New Roman" w:cs="Times New Roman"/>
          <w:color w:val="000000" w:themeColor="text1"/>
          <w:lang w:val="en-US" w:bidi="en-US"/>
        </w:rPr>
        <w:t>…………………………………………………………………………………………………</w:t>
      </w:r>
    </w:p>
    <w:p w14:paraId="41B55871" w14:textId="77777777" w:rsidR="00854F87" w:rsidRPr="00C44D7D"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C44D7D">
        <w:rPr>
          <w:rFonts w:ascii="Times New Roman" w:eastAsia="Times New Roman" w:hAnsi="Times New Roman" w:cs="Times New Roman"/>
          <w:color w:val="000000" w:themeColor="text1"/>
          <w:lang w:val="en-US" w:bidi="en-US"/>
        </w:rPr>
        <w:t>…………………………………………………………………………………………………</w:t>
      </w:r>
    </w:p>
    <w:p w14:paraId="650EBA5E" w14:textId="77777777" w:rsidR="00854F87" w:rsidRPr="00C44D7D" w:rsidRDefault="00854F87" w:rsidP="00854F87">
      <w:pPr>
        <w:spacing w:after="0" w:line="360" w:lineRule="auto"/>
        <w:ind w:left="2880" w:firstLine="720"/>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                                                 </w:t>
      </w:r>
      <w:r w:rsidRPr="00C44D7D">
        <w:rPr>
          <w:rFonts w:ascii="Times New Roman" w:eastAsia="Times New Roman" w:hAnsi="Times New Roman" w:cs="Times New Roman"/>
          <w:b/>
          <w:color w:val="000000" w:themeColor="text1"/>
          <w:lang w:eastAsia="fr-FR"/>
        </w:rPr>
        <w:t>Date ___________________________</w:t>
      </w:r>
    </w:p>
    <w:p w14:paraId="0110A7C1"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p>
    <w:p w14:paraId="77005766"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Signature du Soumissionnaire,</w:t>
      </w:r>
    </w:p>
    <w:p w14:paraId="6325DE69"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p>
    <w:p w14:paraId="3ED25F5A" w14:textId="77777777" w:rsidR="00854F87" w:rsidRPr="00C44D7D" w:rsidRDefault="00854F87" w:rsidP="00854F87">
      <w:pPr>
        <w:spacing w:after="0" w:line="360" w:lineRule="auto"/>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(1) Indiquer ci-dessous les quantités des travaux pour chaque tâche ainsi que les contraintes particulières liées au site </w:t>
      </w:r>
      <w:proofErr w:type="gramStart"/>
      <w:r w:rsidRPr="00C44D7D">
        <w:rPr>
          <w:rFonts w:ascii="Times New Roman" w:eastAsia="Times New Roman" w:hAnsi="Times New Roman" w:cs="Times New Roman"/>
          <w:color w:val="000000" w:themeColor="text1"/>
          <w:lang w:eastAsia="fr-FR"/>
        </w:rPr>
        <w:t>et  à</w:t>
      </w:r>
      <w:proofErr w:type="gramEnd"/>
      <w:r w:rsidRPr="00C44D7D">
        <w:rPr>
          <w:rFonts w:ascii="Times New Roman" w:eastAsia="Times New Roman" w:hAnsi="Times New Roman" w:cs="Times New Roman"/>
          <w:color w:val="000000" w:themeColor="text1"/>
          <w:lang w:eastAsia="fr-FR"/>
        </w:rPr>
        <w:t xml:space="preserve"> leur exécution,</w:t>
      </w:r>
    </w:p>
    <w:p w14:paraId="27A0C72E" w14:textId="77777777" w:rsidR="00854F87" w:rsidRPr="00C44D7D" w:rsidRDefault="00854F87" w:rsidP="00854F87">
      <w:pPr>
        <w:spacing w:after="0" w:line="360" w:lineRule="auto"/>
        <w:jc w:val="both"/>
        <w:rPr>
          <w:rFonts w:ascii="Times New Roman" w:eastAsia="Times New Roman" w:hAnsi="Times New Roman" w:cs="Times New Roman"/>
          <w:i/>
          <w:color w:val="000000" w:themeColor="text1"/>
          <w:lang w:eastAsia="fr-FR"/>
        </w:rPr>
      </w:pPr>
    </w:p>
    <w:p w14:paraId="2BA2BE32" w14:textId="77777777" w:rsidR="00C04617" w:rsidRPr="00C44D7D" w:rsidRDefault="00854F87" w:rsidP="00854F87">
      <w:pPr>
        <w:spacing w:after="0" w:line="36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i/>
          <w:color w:val="000000" w:themeColor="text1"/>
          <w:sz w:val="20"/>
          <w:szCs w:val="20"/>
          <w:lang w:eastAsia="fr-FR"/>
        </w:rPr>
        <w:t>NB : cette fiche aussi bien que l’offre engage le soumissionnaire. Il ne pourra prétendre après de la non connaissance du site</w:t>
      </w:r>
      <w:r w:rsidRPr="00C44D7D">
        <w:rPr>
          <w:rFonts w:ascii="Times New Roman" w:eastAsia="Times New Roman" w:hAnsi="Times New Roman" w:cs="Times New Roman"/>
          <w:i/>
          <w:color w:val="000000" w:themeColor="text1"/>
          <w:lang w:eastAsia="fr-FR"/>
        </w:rPr>
        <w:t>.</w:t>
      </w:r>
      <w:r w:rsidRPr="00C44D7D">
        <w:rPr>
          <w:rFonts w:ascii="Times New Roman" w:eastAsia="Times New Roman" w:hAnsi="Times New Roman" w:cs="Times New Roman"/>
          <w:color w:val="000000" w:themeColor="text1"/>
          <w:lang w:eastAsia="fr-FR"/>
        </w:rPr>
        <w:br w:type="page"/>
      </w:r>
    </w:p>
    <w:p w14:paraId="299F0176" w14:textId="77437679" w:rsidR="00C04617" w:rsidRPr="00C44D7D" w:rsidRDefault="00C04617" w:rsidP="00C04617">
      <w:pPr>
        <w:pStyle w:val="AnnexemodeleDAO"/>
        <w:rPr>
          <w:color w:val="000000" w:themeColor="text1"/>
        </w:rPr>
      </w:pPr>
      <w:bookmarkStart w:id="233" w:name="_Toc224046708"/>
      <w:bookmarkStart w:id="234" w:name="_Toc224052898"/>
      <w:r w:rsidRPr="00C44D7D">
        <w:rPr>
          <w:color w:val="000000" w:themeColor="text1"/>
        </w:rPr>
        <w:lastRenderedPageBreak/>
        <w:t>ANNEXE N°13 : ENGAGEMENT SUR L’HONNEUR A PRE-FINANCER LES TRAVAUX A HAUTEUR DE 20%</w:t>
      </w:r>
      <w:bookmarkEnd w:id="233"/>
      <w:bookmarkEnd w:id="234"/>
    </w:p>
    <w:p w14:paraId="5407DCCA" w14:textId="77777777" w:rsidR="00C04617" w:rsidRPr="00C44D7D" w:rsidRDefault="00C04617" w:rsidP="00C04617">
      <w:pPr>
        <w:spacing w:after="120"/>
        <w:jc w:val="both"/>
        <w:rPr>
          <w:rFonts w:ascii="Times New Roman" w:eastAsia="Times New Roman" w:hAnsi="Times New Roman" w:cs="Times New Roman"/>
          <w:color w:val="000000" w:themeColor="text1"/>
          <w:lang w:eastAsia="fr-FR"/>
        </w:rPr>
      </w:pPr>
    </w:p>
    <w:p w14:paraId="4CAE11D1" w14:textId="0F2B6146" w:rsidR="00C04617" w:rsidRPr="00C44D7D" w:rsidRDefault="00C04617" w:rsidP="00C04617">
      <w:pPr>
        <w:widowControl w:val="0"/>
        <w:autoSpaceDE w:val="0"/>
        <w:autoSpaceDN w:val="0"/>
        <w:adjustRightInd w:val="0"/>
        <w:spacing w:after="120"/>
        <w:ind w:left="284"/>
        <w:jc w:val="both"/>
        <w:rPr>
          <w:rFonts w:ascii="Times New Roman" w:eastAsia="Times New Roman" w:hAnsi="Times New Roman" w:cs="Times New Roman"/>
          <w:color w:val="000000" w:themeColor="text1"/>
          <w:spacing w:val="10"/>
          <w:lang w:eastAsia="fr-FR"/>
        </w:rPr>
      </w:pPr>
      <w:r w:rsidRPr="00C44D7D">
        <w:rPr>
          <w:rFonts w:ascii="Times New Roman" w:eastAsia="Times New Roman" w:hAnsi="Times New Roman" w:cs="Times New Roman"/>
          <w:color w:val="000000" w:themeColor="text1"/>
          <w:lang w:eastAsia="fr-FR"/>
        </w:rPr>
        <w:t xml:space="preserve">Je soussigné, Monsieur ……………………, titulaire de CNI N°…………………. </w:t>
      </w:r>
      <w:proofErr w:type="gramStart"/>
      <w:r w:rsidRPr="00C44D7D">
        <w:rPr>
          <w:rFonts w:ascii="Times New Roman" w:eastAsia="Times New Roman" w:hAnsi="Times New Roman" w:cs="Times New Roman"/>
          <w:color w:val="000000" w:themeColor="text1"/>
          <w:lang w:eastAsia="fr-FR"/>
        </w:rPr>
        <w:t>délivrée</w:t>
      </w:r>
      <w:proofErr w:type="gramEnd"/>
      <w:r w:rsidRPr="00C44D7D">
        <w:rPr>
          <w:rFonts w:ascii="Times New Roman" w:eastAsia="Times New Roman" w:hAnsi="Times New Roman" w:cs="Times New Roman"/>
          <w:color w:val="000000" w:themeColor="text1"/>
          <w:lang w:eastAsia="fr-FR"/>
        </w:rPr>
        <w:t xml:space="preserve"> le …………… à …………, Directeur des ………………………………BP……………… soumissionnaire du </w:t>
      </w:r>
      <w:r w:rsidRPr="00C44D7D">
        <w:rPr>
          <w:rFonts w:ascii="Times New Roman" w:eastAsia="Times New Roman" w:hAnsi="Times New Roman" w:cs="Times New Roman"/>
          <w:bCs/>
          <w:color w:val="000000" w:themeColor="text1"/>
          <w:lang w:eastAsia="fr-FR"/>
        </w:rPr>
        <w:t xml:space="preserve">DOSSIER D’APPEL D’OFFRES </w:t>
      </w:r>
      <w:r w:rsidRPr="00C44D7D">
        <w:rPr>
          <w:rFonts w:ascii="Times New Roman" w:eastAsia="Times New Roman" w:hAnsi="Times New Roman" w:cs="Times New Roman"/>
          <w:iCs/>
          <w:color w:val="000000" w:themeColor="text1"/>
          <w:lang w:eastAsia="fr-FR"/>
        </w:rPr>
        <w:t xml:space="preserve">NATIONAL OUVERT </w:t>
      </w:r>
      <w:r w:rsidRPr="00C44D7D">
        <w:rPr>
          <w:rFonts w:ascii="Times New Roman" w:eastAsia="Times New Roman" w:hAnsi="Times New Roman" w:cs="Times New Roman"/>
          <w:color w:val="000000" w:themeColor="text1"/>
          <w:spacing w:val="10"/>
          <w:lang w:eastAsia="fr-FR"/>
        </w:rPr>
        <w:t>N°_____/AONO/MIDIMA/</w:t>
      </w:r>
      <w:r w:rsidR="007A7BF6" w:rsidRPr="00C44D7D">
        <w:rPr>
          <w:rFonts w:ascii="Times New Roman" w:eastAsia="Times New Roman" w:hAnsi="Times New Roman" w:cs="Times New Roman"/>
          <w:color w:val="000000" w:themeColor="text1"/>
          <w:spacing w:val="10"/>
          <w:lang w:eastAsia="fr-FR"/>
        </w:rPr>
        <w:t>CIPM-AI</w:t>
      </w:r>
      <w:r w:rsidRPr="00C44D7D">
        <w:rPr>
          <w:rFonts w:ascii="Times New Roman" w:eastAsia="Times New Roman" w:hAnsi="Times New Roman" w:cs="Times New Roman"/>
          <w:color w:val="000000" w:themeColor="text1"/>
          <w:spacing w:val="10"/>
          <w:lang w:eastAsia="fr-FR"/>
        </w:rPr>
        <w:t>/</w:t>
      </w:r>
      <w:r w:rsidR="009715A3" w:rsidRPr="00C44D7D">
        <w:rPr>
          <w:rFonts w:ascii="Times New Roman" w:eastAsia="Times New Roman" w:hAnsi="Times New Roman" w:cs="Times New Roman"/>
          <w:color w:val="000000" w:themeColor="text1"/>
          <w:spacing w:val="10"/>
          <w:lang w:eastAsia="fr-FR"/>
        </w:rPr>
        <w:t>2026</w:t>
      </w:r>
      <w:r w:rsidRPr="00C44D7D">
        <w:rPr>
          <w:rFonts w:ascii="Times New Roman" w:eastAsia="Times New Roman" w:hAnsi="Times New Roman" w:cs="Times New Roman"/>
          <w:color w:val="000000" w:themeColor="text1"/>
          <w:spacing w:val="10"/>
          <w:lang w:eastAsia="fr-FR"/>
        </w:rPr>
        <w:t xml:space="preserve"> du __________________. </w:t>
      </w:r>
    </w:p>
    <w:p w14:paraId="4CEE4FFF" w14:textId="01E745B5" w:rsidR="00C04617" w:rsidRPr="00C44D7D" w:rsidRDefault="00C04617" w:rsidP="00C04617">
      <w:pPr>
        <w:widowControl w:val="0"/>
        <w:autoSpaceDE w:val="0"/>
        <w:autoSpaceDN w:val="0"/>
        <w:adjustRightInd w:val="0"/>
        <w:spacing w:after="120"/>
        <w:ind w:left="284" w:right="284"/>
        <w:jc w:val="both"/>
        <w:rPr>
          <w:rFonts w:ascii="Times New Roman" w:eastAsia="Times New Roman" w:hAnsi="Times New Roman" w:cs="Times New Roman"/>
          <w:b/>
          <w:color w:val="000000" w:themeColor="text1"/>
          <w:spacing w:val="10"/>
          <w:lang w:eastAsia="fr-FR"/>
        </w:rPr>
      </w:pPr>
      <w:r w:rsidRPr="00C44D7D">
        <w:rPr>
          <w:rFonts w:ascii="Times New Roman" w:eastAsia="Times New Roman" w:hAnsi="Times New Roman" w:cs="Times New Roman"/>
          <w:b/>
          <w:bCs/>
          <w:color w:val="000000" w:themeColor="text1"/>
          <w:lang w:eastAsia="fr-FR"/>
        </w:rPr>
        <w:t>Pour</w:t>
      </w:r>
      <w:r w:rsidRPr="00C44D7D">
        <w:rPr>
          <w:rFonts w:ascii="Times New Roman" w:eastAsia="Times New Roman" w:hAnsi="Times New Roman" w:cs="Times New Roman"/>
          <w:b/>
          <w:bCs/>
          <w:color w:val="000000" w:themeColor="text1"/>
          <w:spacing w:val="6"/>
          <w:lang w:eastAsia="fr-FR"/>
        </w:rPr>
        <w:t xml:space="preserve"> </w:t>
      </w:r>
      <w:r w:rsidRPr="00C44D7D">
        <w:rPr>
          <w:rFonts w:ascii="Times New Roman" w:eastAsia="Times New Roman" w:hAnsi="Times New Roman" w:cs="Times New Roman"/>
          <w:b/>
          <w:iCs/>
          <w:color w:val="000000" w:themeColor="text1"/>
          <w:lang w:eastAsia="fr-FR"/>
        </w:rPr>
        <w:t xml:space="preserve">les travaux de construction </w:t>
      </w:r>
      <w:r w:rsidR="00F845B4" w:rsidRPr="00C44D7D">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proofErr w:type="spellStart"/>
      <w:r w:rsidR="00342D95" w:rsidRPr="00C44D7D">
        <w:rPr>
          <w:rFonts w:ascii="Times New Roman" w:eastAsia="Times New Roman" w:hAnsi="Times New Roman" w:cs="Times New Roman"/>
          <w:b/>
          <w:bCs/>
          <w:iCs/>
          <w:color w:val="000000" w:themeColor="text1"/>
          <w:lang w:eastAsia="fr-FR"/>
        </w:rPr>
        <w:t>Kalfou</w:t>
      </w:r>
      <w:proofErr w:type="spellEnd"/>
      <w:r w:rsidR="00342D95" w:rsidRPr="00C44D7D">
        <w:rPr>
          <w:rFonts w:ascii="Times New Roman" w:eastAsia="Times New Roman" w:hAnsi="Times New Roman" w:cs="Times New Roman"/>
          <w:b/>
          <w:bCs/>
          <w:iCs/>
          <w:color w:val="000000" w:themeColor="text1"/>
          <w:lang w:eastAsia="fr-FR"/>
        </w:rPr>
        <w:t xml:space="preserve">, de Yagoua 1, de Yagoua 2, de </w:t>
      </w:r>
      <w:proofErr w:type="spellStart"/>
      <w:r w:rsidR="00342D95" w:rsidRPr="00C44D7D">
        <w:rPr>
          <w:rFonts w:ascii="Times New Roman" w:eastAsia="Times New Roman" w:hAnsi="Times New Roman" w:cs="Times New Roman"/>
          <w:b/>
          <w:bCs/>
          <w:iCs/>
          <w:color w:val="000000" w:themeColor="text1"/>
          <w:lang w:eastAsia="fr-FR"/>
        </w:rPr>
        <w:t>Tchatchibali</w:t>
      </w:r>
      <w:proofErr w:type="spellEnd"/>
      <w:r w:rsidR="00342D95" w:rsidRPr="00C44D7D">
        <w:rPr>
          <w:rFonts w:ascii="Times New Roman" w:eastAsia="Times New Roman" w:hAnsi="Times New Roman" w:cs="Times New Roman"/>
          <w:b/>
          <w:bCs/>
          <w:iCs/>
          <w:color w:val="000000" w:themeColor="text1"/>
          <w:lang w:eastAsia="fr-FR"/>
        </w:rPr>
        <w:t xml:space="preserve"> et de </w:t>
      </w:r>
      <w:proofErr w:type="spellStart"/>
      <w:r w:rsidR="00342D95" w:rsidRPr="00C44D7D">
        <w:rPr>
          <w:rFonts w:ascii="Times New Roman" w:eastAsia="Times New Roman" w:hAnsi="Times New Roman" w:cs="Times New Roman"/>
          <w:b/>
          <w:bCs/>
          <w:iCs/>
          <w:color w:val="000000" w:themeColor="text1"/>
          <w:lang w:eastAsia="fr-FR"/>
        </w:rPr>
        <w:t>Karhay</w:t>
      </w:r>
      <w:proofErr w:type="spellEnd"/>
      <w:r w:rsidR="00342D95" w:rsidRPr="00C44D7D">
        <w:rPr>
          <w:rFonts w:ascii="Times New Roman" w:eastAsia="Times New Roman" w:hAnsi="Times New Roman" w:cs="Times New Roman"/>
          <w:b/>
          <w:bCs/>
          <w:iCs/>
          <w:color w:val="000000" w:themeColor="text1"/>
          <w:lang w:eastAsia="fr-FR"/>
        </w:rPr>
        <w:t xml:space="preserve">, Département du Mayo </w:t>
      </w:r>
      <w:proofErr w:type="spellStart"/>
      <w:r w:rsidR="00342D95" w:rsidRPr="00C44D7D">
        <w:rPr>
          <w:rFonts w:ascii="Times New Roman" w:eastAsia="Times New Roman" w:hAnsi="Times New Roman" w:cs="Times New Roman"/>
          <w:b/>
          <w:bCs/>
          <w:iCs/>
          <w:color w:val="000000" w:themeColor="text1"/>
          <w:lang w:eastAsia="fr-FR"/>
        </w:rPr>
        <w:t>Danay</w:t>
      </w:r>
      <w:proofErr w:type="spellEnd"/>
      <w:r w:rsidRPr="00C44D7D">
        <w:rPr>
          <w:rFonts w:ascii="Times New Roman" w:eastAsia="Times New Roman" w:hAnsi="Times New Roman" w:cs="Times New Roman"/>
          <w:b/>
          <w:iCs/>
          <w:color w:val="000000" w:themeColor="text1"/>
          <w:lang w:eastAsia="fr-FR"/>
        </w:rPr>
        <w:t>, Région de l’Extrême-Nord.</w:t>
      </w:r>
    </w:p>
    <w:p w14:paraId="6D7FD801" w14:textId="5C7368C3" w:rsidR="00C04617" w:rsidRPr="00C44D7D" w:rsidRDefault="00C04617" w:rsidP="00C04617">
      <w:pPr>
        <w:widowControl w:val="0"/>
        <w:autoSpaceDE w:val="0"/>
        <w:autoSpaceDN w:val="0"/>
        <w:adjustRightInd w:val="0"/>
        <w:spacing w:after="120"/>
        <w:ind w:left="284" w:right="284"/>
        <w:jc w:val="both"/>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 xml:space="preserve">M’engage sur l’honneur à préfinancer les travaux </w:t>
      </w:r>
      <w:r w:rsidR="007853EE" w:rsidRPr="00C44D7D">
        <w:rPr>
          <w:rFonts w:ascii="Times New Roman" w:eastAsia="Times New Roman" w:hAnsi="Times New Roman" w:cs="Times New Roman"/>
          <w:b/>
          <w:bCs/>
          <w:color w:val="000000" w:themeColor="text1"/>
          <w:lang w:eastAsia="fr-FR"/>
        </w:rPr>
        <w:t>……………………………</w:t>
      </w:r>
      <w:proofErr w:type="gramStart"/>
      <w:r w:rsidR="007853EE" w:rsidRPr="00C44D7D">
        <w:rPr>
          <w:rFonts w:ascii="Times New Roman" w:eastAsia="Times New Roman" w:hAnsi="Times New Roman" w:cs="Times New Roman"/>
          <w:b/>
          <w:bCs/>
          <w:color w:val="000000" w:themeColor="text1"/>
          <w:lang w:eastAsia="fr-FR"/>
        </w:rPr>
        <w:t>…….</w:t>
      </w:r>
      <w:proofErr w:type="gramEnd"/>
      <w:r w:rsidR="007853EE" w:rsidRPr="00C44D7D">
        <w:rPr>
          <w:rFonts w:ascii="Times New Roman" w:eastAsia="Times New Roman" w:hAnsi="Times New Roman" w:cs="Times New Roman"/>
          <w:b/>
          <w:bCs/>
          <w:color w:val="000000" w:themeColor="text1"/>
          <w:lang w:eastAsia="fr-FR"/>
        </w:rPr>
        <w:t>.</w:t>
      </w:r>
      <w:r w:rsidRPr="00C44D7D">
        <w:rPr>
          <w:rFonts w:ascii="Times New Roman" w:eastAsia="Times New Roman" w:hAnsi="Times New Roman" w:cs="Times New Roman"/>
          <w:b/>
          <w:bCs/>
          <w:color w:val="000000" w:themeColor="text1"/>
          <w:lang w:eastAsia="fr-FR"/>
        </w:rPr>
        <w:t xml:space="preserve">…………………………. ……………………………………. </w:t>
      </w:r>
      <w:proofErr w:type="gramStart"/>
      <w:r w:rsidRPr="00C44D7D">
        <w:rPr>
          <w:rFonts w:ascii="Times New Roman" w:eastAsia="Times New Roman" w:hAnsi="Times New Roman" w:cs="Times New Roman"/>
          <w:b/>
          <w:bCs/>
          <w:color w:val="000000" w:themeColor="text1"/>
          <w:lang w:eastAsia="fr-FR"/>
        </w:rPr>
        <w:t>à</w:t>
      </w:r>
      <w:proofErr w:type="gramEnd"/>
      <w:r w:rsidRPr="00C44D7D">
        <w:rPr>
          <w:rFonts w:ascii="Times New Roman" w:eastAsia="Times New Roman" w:hAnsi="Times New Roman" w:cs="Times New Roman"/>
          <w:b/>
          <w:bCs/>
          <w:color w:val="000000" w:themeColor="text1"/>
          <w:lang w:eastAsia="fr-FR"/>
        </w:rPr>
        <w:t xml:space="preserve"> hauteur de 20% au moins  du Montant Toutes Taxes Comprises de la soumission.</w:t>
      </w:r>
    </w:p>
    <w:p w14:paraId="5C8E8D8E" w14:textId="77777777" w:rsidR="00C04617" w:rsidRPr="00C44D7D" w:rsidRDefault="00C04617" w:rsidP="00C04617">
      <w:pPr>
        <w:spacing w:after="120"/>
        <w:ind w:left="284" w:right="284"/>
        <w:jc w:val="both"/>
        <w:rPr>
          <w:rFonts w:ascii="Times New Roman" w:eastAsia="Times New Roman" w:hAnsi="Times New Roman" w:cs="Times New Roman"/>
          <w:color w:val="000000" w:themeColor="text1"/>
          <w:lang w:eastAsia="fr-FR"/>
        </w:rPr>
      </w:pPr>
    </w:p>
    <w:p w14:paraId="63D96FB4" w14:textId="77777777" w:rsidR="00C04617" w:rsidRPr="00C44D7D" w:rsidRDefault="00C04617" w:rsidP="00C04617">
      <w:pPr>
        <w:spacing w:after="120"/>
        <w:ind w:left="284" w:right="284"/>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En foi de quoi le présent engagement sur l’honneur établi et peut être utilisé comme preuve devant la justice au cas où les travaux ne sont pas exécutés à un pourcentage de 20%.</w:t>
      </w:r>
    </w:p>
    <w:p w14:paraId="279F348B" w14:textId="77777777" w:rsidR="00C04617" w:rsidRPr="00C44D7D" w:rsidRDefault="00C04617" w:rsidP="00C04617">
      <w:pPr>
        <w:spacing w:after="120"/>
        <w:ind w:left="284"/>
        <w:jc w:val="right"/>
        <w:rPr>
          <w:rFonts w:ascii="Times New Roman" w:eastAsia="Times New Roman" w:hAnsi="Times New Roman" w:cs="Times New Roman"/>
          <w:color w:val="000000" w:themeColor="text1"/>
          <w:lang w:eastAsia="fr-FR"/>
        </w:rPr>
      </w:pPr>
    </w:p>
    <w:p w14:paraId="21AF7E68" w14:textId="77777777" w:rsidR="00C04617" w:rsidRPr="00C44D7D" w:rsidRDefault="00C04617" w:rsidP="00C04617">
      <w:pPr>
        <w:spacing w:after="120"/>
        <w:ind w:left="284"/>
        <w:jc w:val="right"/>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Fait à _________________, le________________</w:t>
      </w:r>
    </w:p>
    <w:p w14:paraId="64912150" w14:textId="77777777" w:rsidR="00C04617" w:rsidRPr="00C44D7D" w:rsidRDefault="00C04617" w:rsidP="00C04617">
      <w:pPr>
        <w:spacing w:after="120"/>
        <w:ind w:left="284"/>
        <w:jc w:val="center"/>
        <w:rPr>
          <w:rFonts w:ascii="Times New Roman" w:eastAsia="Times New Roman" w:hAnsi="Times New Roman" w:cs="Times New Roman"/>
          <w:color w:val="000000" w:themeColor="text1"/>
          <w:lang w:eastAsia="fr-FR"/>
        </w:rPr>
      </w:pPr>
    </w:p>
    <w:p w14:paraId="2EB7E97B" w14:textId="77777777" w:rsidR="00C04617" w:rsidRPr="00C44D7D" w:rsidRDefault="00C04617" w:rsidP="00C04617">
      <w:pPr>
        <w:spacing w:after="120"/>
        <w:ind w:left="284"/>
        <w:jc w:val="right"/>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                                        Le Directeur Général</w:t>
      </w:r>
    </w:p>
    <w:p w14:paraId="6084F158" w14:textId="77777777" w:rsidR="00C04617" w:rsidRPr="00C44D7D" w:rsidRDefault="00C04617" w:rsidP="00C04617">
      <w:pPr>
        <w:widowControl w:val="0"/>
        <w:autoSpaceDE w:val="0"/>
        <w:autoSpaceDN w:val="0"/>
        <w:adjustRightInd w:val="0"/>
        <w:spacing w:after="120"/>
        <w:ind w:left="284"/>
        <w:rPr>
          <w:rFonts w:ascii="Times New Roman" w:eastAsia="Times New Roman" w:hAnsi="Times New Roman" w:cs="Times New Roman"/>
          <w:color w:val="000000" w:themeColor="text1"/>
          <w:lang w:eastAsia="fr-FR"/>
        </w:rPr>
      </w:pPr>
    </w:p>
    <w:p w14:paraId="672B98C1" w14:textId="77777777" w:rsidR="00C04617" w:rsidRPr="00C44D7D" w:rsidRDefault="00C04617" w:rsidP="00C04617">
      <w:pPr>
        <w:widowControl w:val="0"/>
        <w:autoSpaceDE w:val="0"/>
        <w:autoSpaceDN w:val="0"/>
        <w:adjustRightInd w:val="0"/>
        <w:spacing w:after="120"/>
        <w:ind w:left="284"/>
        <w:rPr>
          <w:rFonts w:ascii="Times New Roman" w:eastAsia="Times New Roman" w:hAnsi="Times New Roman" w:cs="Times New Roman"/>
          <w:color w:val="000000" w:themeColor="text1"/>
          <w:lang w:eastAsia="fr-FR"/>
        </w:rPr>
      </w:pPr>
    </w:p>
    <w:p w14:paraId="0E901183" w14:textId="77777777" w:rsidR="00C04617" w:rsidRPr="00C44D7D" w:rsidRDefault="00C04617" w:rsidP="00C04617">
      <w:pPr>
        <w:spacing w:after="160" w:line="259" w:lineRule="auto"/>
        <w:ind w:left="284"/>
        <w:rPr>
          <w:rFonts w:ascii="Calibri" w:eastAsia="Calibri" w:hAnsi="Calibri" w:cs="Times New Roman"/>
          <w:color w:val="000000" w:themeColor="text1"/>
        </w:rPr>
      </w:pPr>
      <w:r w:rsidRPr="00C44D7D">
        <w:rPr>
          <w:rFonts w:ascii="Calibri" w:eastAsia="Calibri" w:hAnsi="Calibri" w:cs="Times New Roman"/>
          <w:color w:val="000000" w:themeColor="text1"/>
        </w:rPr>
        <w:br w:type="page"/>
      </w:r>
    </w:p>
    <w:p w14:paraId="689A15B8" w14:textId="77777777" w:rsidR="00C04617" w:rsidRPr="00C44D7D" w:rsidRDefault="00C04617">
      <w:pPr>
        <w:rPr>
          <w:rFonts w:ascii="Times New Roman" w:eastAsia="Times New Roman" w:hAnsi="Times New Roman" w:cs="Times New Roman"/>
          <w:color w:val="000000" w:themeColor="text1"/>
          <w:lang w:eastAsia="fr-FR"/>
        </w:rPr>
      </w:pPr>
    </w:p>
    <w:p w14:paraId="139D987F" w14:textId="77777777" w:rsidR="00C04617" w:rsidRPr="00C44D7D" w:rsidRDefault="00C04617">
      <w:pPr>
        <w:rPr>
          <w:rFonts w:ascii="Times New Roman" w:eastAsia="Times New Roman" w:hAnsi="Times New Roman" w:cs="Times New Roman"/>
          <w:color w:val="000000" w:themeColor="text1"/>
          <w:lang w:eastAsia="fr-FR"/>
        </w:rPr>
      </w:pPr>
    </w:p>
    <w:p w14:paraId="53789EAC" w14:textId="77777777" w:rsidR="00C04617" w:rsidRPr="00C44D7D" w:rsidRDefault="00C04617">
      <w:pPr>
        <w:rPr>
          <w:rFonts w:ascii="Times New Roman" w:eastAsia="Times New Roman" w:hAnsi="Times New Roman" w:cs="Times New Roman"/>
          <w:color w:val="000000" w:themeColor="text1"/>
          <w:lang w:eastAsia="fr-FR"/>
        </w:rPr>
      </w:pPr>
    </w:p>
    <w:p w14:paraId="2CF9274A" w14:textId="77777777" w:rsidR="00C04617" w:rsidRPr="00C44D7D" w:rsidRDefault="00C04617">
      <w:pPr>
        <w:rPr>
          <w:rFonts w:ascii="Times New Roman" w:eastAsia="Times New Roman" w:hAnsi="Times New Roman" w:cs="Times New Roman"/>
          <w:color w:val="000000" w:themeColor="text1"/>
          <w:lang w:eastAsia="fr-FR"/>
        </w:rPr>
      </w:pPr>
    </w:p>
    <w:p w14:paraId="5A4FE09A" w14:textId="77777777" w:rsidR="00C04617" w:rsidRPr="00C44D7D" w:rsidRDefault="00C04617">
      <w:pPr>
        <w:rPr>
          <w:rFonts w:ascii="Times New Roman" w:eastAsia="Times New Roman" w:hAnsi="Times New Roman" w:cs="Times New Roman"/>
          <w:color w:val="000000" w:themeColor="text1"/>
          <w:lang w:eastAsia="fr-FR"/>
        </w:rPr>
      </w:pPr>
    </w:p>
    <w:p w14:paraId="50CFC369" w14:textId="77777777" w:rsidR="00C04617" w:rsidRPr="00C44D7D" w:rsidRDefault="00C04617">
      <w:pPr>
        <w:rPr>
          <w:rFonts w:ascii="Times New Roman" w:eastAsia="Times New Roman" w:hAnsi="Times New Roman" w:cs="Times New Roman"/>
          <w:color w:val="000000" w:themeColor="text1"/>
          <w:lang w:eastAsia="fr-FR"/>
        </w:rPr>
      </w:pPr>
    </w:p>
    <w:p w14:paraId="06E3848C" w14:textId="77777777" w:rsidR="00C04617" w:rsidRPr="00C44D7D" w:rsidRDefault="00C04617">
      <w:pPr>
        <w:rPr>
          <w:rFonts w:ascii="Times New Roman" w:eastAsia="Times New Roman" w:hAnsi="Times New Roman" w:cs="Times New Roman"/>
          <w:color w:val="000000" w:themeColor="text1"/>
          <w:lang w:eastAsia="fr-FR"/>
        </w:rPr>
      </w:pPr>
    </w:p>
    <w:p w14:paraId="55E6F064" w14:textId="3874FB7A" w:rsidR="00C04617" w:rsidRPr="00C44D7D" w:rsidRDefault="00C04617">
      <w:pP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51936" behindDoc="0" locked="0" layoutInCell="1" allowOverlap="1" wp14:anchorId="7AE04611" wp14:editId="49244A67">
                <wp:simplePos x="1238250" y="2831523"/>
                <wp:positionH relativeFrom="margin">
                  <wp:align>center</wp:align>
                </wp:positionH>
                <wp:positionV relativeFrom="margin">
                  <wp:align>center</wp:align>
                </wp:positionV>
                <wp:extent cx="4552950" cy="1403985"/>
                <wp:effectExtent l="19050" t="19050" r="19050" b="1587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38100">
                          <a:solidFill>
                            <a:sysClr val="windowText" lastClr="000000"/>
                          </a:solidFill>
                          <a:miter lim="800000"/>
                          <a:headEnd/>
                          <a:tailEnd/>
                        </a:ln>
                      </wps:spPr>
                      <wps:txbx>
                        <w:txbxContent>
                          <w:p w14:paraId="07C38F90" w14:textId="4FED628C" w:rsidR="00C04617" w:rsidRPr="00E924B7" w:rsidRDefault="00C04617" w:rsidP="00C04617">
                            <w:pPr>
                              <w:pStyle w:val="PiceDAO"/>
                              <w:rPr>
                                <w:lang w:val="fr-CM"/>
                              </w:rPr>
                            </w:pPr>
                            <w:bookmarkStart w:id="235" w:name="_Toc224052899"/>
                            <w:r w:rsidRPr="00E924B7">
                              <w:t>PIECE N° 1</w:t>
                            </w:r>
                            <w:r>
                              <w:t>1</w:t>
                            </w:r>
                            <w:r w:rsidRPr="00E924B7">
                              <w:t xml:space="preserve"> : </w:t>
                            </w:r>
                            <w:r>
                              <w:rPr>
                                <w:lang w:val="fr-CM"/>
                              </w:rPr>
                              <w:t>LE FORMULAIRE DE LA</w:t>
                            </w:r>
                            <w:r w:rsidRPr="00E924B7">
                              <w:rPr>
                                <w:lang w:val="fr-CM"/>
                              </w:rPr>
                              <w:t xml:space="preserve"> </w:t>
                            </w:r>
                            <w:r w:rsidRPr="00C04617">
                              <w:rPr>
                                <w:lang w:val="fr-CM"/>
                              </w:rPr>
                              <w:t>CHARTE D’INTEGRITE</w:t>
                            </w:r>
                            <w:bookmarkEnd w:id="23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04611" id="_x0000_s1075" type="#_x0000_t202" style="position:absolute;margin-left:0;margin-top:0;width:358.5pt;height:110.55pt;z-index:25175193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" strokecolor="windowText" strokeweight="3pt">
                <v:textbox style="mso-fit-shape-to-text:t">
                  <w:txbxContent>
                    <w:p w14:paraId="07C38F90" w14:textId="4FED628C" w:rsidR="00C04617" w:rsidRPr="00E924B7" w:rsidRDefault="00C04617" w:rsidP="00C04617">
                      <w:pPr>
                        <w:pStyle w:val="PiceDAO"/>
                        <w:rPr>
                          <w:lang w:val="fr-CM"/>
                        </w:rPr>
                      </w:pPr>
                      <w:bookmarkStart w:id="236" w:name="_Toc224052899"/>
                      <w:r w:rsidRPr="00E924B7">
                        <w:t>PIECE N° 1</w:t>
                      </w:r>
                      <w:r>
                        <w:t>1</w:t>
                      </w:r>
                      <w:r w:rsidRPr="00E924B7">
                        <w:t xml:space="preserve"> : </w:t>
                      </w:r>
                      <w:r>
                        <w:rPr>
                          <w:lang w:val="fr-CM"/>
                        </w:rPr>
                        <w:t>LE FORMULAIRE DE LA</w:t>
                      </w:r>
                      <w:r w:rsidRPr="00E924B7">
                        <w:rPr>
                          <w:lang w:val="fr-CM"/>
                        </w:rPr>
                        <w:t xml:space="preserve"> </w:t>
                      </w:r>
                      <w:r w:rsidRPr="00C04617">
                        <w:rPr>
                          <w:lang w:val="fr-CM"/>
                        </w:rPr>
                        <w:t>CHARTE D’INTEGRITE</w:t>
                      </w:r>
                      <w:bookmarkEnd w:id="236"/>
                    </w:p>
                  </w:txbxContent>
                </v:textbox>
                <w10:wrap type="square" anchorx="margin" anchory="margin"/>
              </v:shape>
            </w:pict>
          </mc:Fallback>
        </mc:AlternateContent>
      </w:r>
    </w:p>
    <w:p w14:paraId="1B1F8723" w14:textId="77777777" w:rsidR="00C04617" w:rsidRPr="00C44D7D" w:rsidRDefault="00C04617">
      <w:pPr>
        <w:rPr>
          <w:rFonts w:ascii="Times New Roman" w:eastAsia="Times New Roman" w:hAnsi="Times New Roman" w:cs="Times New Roman"/>
          <w:color w:val="000000" w:themeColor="text1"/>
          <w:lang w:eastAsia="fr-FR"/>
        </w:rPr>
      </w:pPr>
    </w:p>
    <w:p w14:paraId="65C3148A" w14:textId="77777777" w:rsidR="00C04617" w:rsidRPr="00C44D7D" w:rsidRDefault="00C04617">
      <w:pPr>
        <w:rPr>
          <w:rFonts w:ascii="Times New Roman" w:eastAsia="Times New Roman" w:hAnsi="Times New Roman" w:cs="Times New Roman"/>
          <w:color w:val="000000" w:themeColor="text1"/>
          <w:lang w:eastAsia="fr-FR"/>
        </w:rPr>
      </w:pPr>
    </w:p>
    <w:p w14:paraId="4C697250" w14:textId="77777777" w:rsidR="00C04617" w:rsidRPr="00C44D7D" w:rsidRDefault="00C04617">
      <w:pPr>
        <w:rPr>
          <w:rFonts w:ascii="Times New Roman" w:eastAsia="Times New Roman" w:hAnsi="Times New Roman" w:cs="Times New Roman"/>
          <w:color w:val="000000" w:themeColor="text1"/>
          <w:lang w:eastAsia="fr-FR"/>
        </w:rPr>
      </w:pPr>
    </w:p>
    <w:p w14:paraId="098328DE" w14:textId="77777777" w:rsidR="00C04617" w:rsidRPr="00C44D7D" w:rsidRDefault="00C04617">
      <w:pPr>
        <w:rPr>
          <w:rFonts w:ascii="Times New Roman" w:eastAsia="Times New Roman" w:hAnsi="Times New Roman" w:cs="Times New Roman"/>
          <w:color w:val="000000" w:themeColor="text1"/>
          <w:lang w:eastAsia="fr-FR"/>
        </w:rPr>
      </w:pPr>
    </w:p>
    <w:p w14:paraId="1E2FC4D6" w14:textId="045344CD" w:rsidR="00C04617" w:rsidRPr="00C44D7D" w:rsidRDefault="00C04617">
      <w:pP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br w:type="page"/>
      </w:r>
    </w:p>
    <w:p w14:paraId="5E05EE20" w14:textId="04F42771" w:rsidR="00854F87" w:rsidRPr="00C44D7D" w:rsidRDefault="00854F87" w:rsidP="00854F87">
      <w:pPr>
        <w:spacing w:after="0" w:line="360" w:lineRule="auto"/>
        <w:jc w:val="center"/>
        <w:rPr>
          <w:rFonts w:ascii="Times New Roman" w:eastAsia="Arial" w:hAnsi="Times New Roman" w:cs="Times New Roman"/>
          <w:b/>
          <w:color w:val="000000" w:themeColor="text1"/>
          <w:sz w:val="32"/>
          <w:lang w:val="fr-CM" w:eastAsia="fr-CM"/>
        </w:rPr>
      </w:pPr>
      <w:bookmarkStart w:id="237" w:name="_Hlk190293751"/>
      <w:r w:rsidRPr="00C44D7D">
        <w:rPr>
          <w:rFonts w:ascii="Times New Roman" w:eastAsia="Arial" w:hAnsi="Times New Roman" w:cs="Times New Roman"/>
          <w:b/>
          <w:color w:val="000000" w:themeColor="text1"/>
          <w:sz w:val="32"/>
          <w:lang w:val="fr-CM" w:eastAsia="fr-CM"/>
        </w:rPr>
        <w:lastRenderedPageBreak/>
        <w:t>CHARTE D’INTEGRITE</w:t>
      </w:r>
      <w:bookmarkEnd w:id="237"/>
    </w:p>
    <w:p w14:paraId="248D273B" w14:textId="77777777" w:rsidR="00854F87" w:rsidRPr="00C44D7D" w:rsidRDefault="00854F87" w:rsidP="00854F87">
      <w:pPr>
        <w:spacing w:after="0" w:line="359" w:lineRule="auto"/>
        <w:ind w:right="9932"/>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5626C199" w14:textId="77777777" w:rsidR="00854F87" w:rsidRPr="00C44D7D" w:rsidRDefault="00854F87" w:rsidP="00854F87">
      <w:pPr>
        <w:spacing w:after="193" w:line="259" w:lineRule="auto"/>
        <w:rPr>
          <w:rFonts w:ascii="Times New Roman" w:eastAsia="Calibri" w:hAnsi="Times New Roman" w:cs="Times New Roman"/>
          <w:color w:val="000000" w:themeColor="text1"/>
          <w:lang w:val="fr-CM" w:eastAsia="fr-CM"/>
        </w:rPr>
      </w:pPr>
    </w:p>
    <w:p w14:paraId="27DDE925" w14:textId="77777777" w:rsidR="00854F87" w:rsidRPr="00C44D7D" w:rsidRDefault="00854F87" w:rsidP="00854F87">
      <w:pPr>
        <w:spacing w:after="79" w:line="259" w:lineRule="auto"/>
        <w:ind w:left="108" w:right="459" w:hanging="10"/>
        <w:jc w:val="center"/>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b/>
          <w:color w:val="000000" w:themeColor="text1"/>
          <w:sz w:val="32"/>
          <w:lang w:val="fr-CM" w:eastAsia="fr-CM"/>
        </w:rPr>
        <w:t>Note relative à la charte d’intégrité</w:t>
      </w:r>
      <w:r w:rsidRPr="00C44D7D">
        <w:rPr>
          <w:rFonts w:ascii="Times New Roman" w:eastAsia="Arial" w:hAnsi="Times New Roman" w:cs="Times New Roman"/>
          <w:color w:val="000000" w:themeColor="text1"/>
          <w:sz w:val="24"/>
          <w:lang w:val="fr-CM" w:eastAsia="fr-CM"/>
        </w:rPr>
        <w:t xml:space="preserve"> </w:t>
      </w:r>
    </w:p>
    <w:p w14:paraId="0745ECC3" w14:textId="77777777" w:rsidR="00854F87" w:rsidRPr="00C44D7D" w:rsidRDefault="00854F87" w:rsidP="00854F87">
      <w:pPr>
        <w:spacing w:after="11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2098B0C9" w14:textId="77777777" w:rsidR="00854F87" w:rsidRPr="00C44D7D" w:rsidRDefault="00854F87" w:rsidP="00854F87">
      <w:pPr>
        <w:spacing w:after="11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1CC2CE7C" w14:textId="77777777" w:rsidR="00854F87" w:rsidRPr="00C44D7D" w:rsidRDefault="00854F87" w:rsidP="00854F87">
      <w:pPr>
        <w:spacing w:after="0" w:line="369" w:lineRule="auto"/>
        <w:ind w:left="-5" w:right="285"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Le soumissionnaire s’engage à respecter, la charte d’intégrité. En cas de groupement, tous les membres du groupement sont engagés la charte devra être souscrite par tous ses membres. </w:t>
      </w:r>
    </w:p>
    <w:p w14:paraId="78783F1D" w14:textId="77777777" w:rsidR="00854F87" w:rsidRPr="00C44D7D" w:rsidRDefault="00854F87" w:rsidP="00854F87">
      <w:pPr>
        <w:spacing w:after="1" w:line="359" w:lineRule="auto"/>
        <w:ind w:right="9932"/>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381A3418" w14:textId="77777777" w:rsidR="00854F87" w:rsidRPr="00C44D7D" w:rsidRDefault="00854F87" w:rsidP="00854F87">
      <w:pPr>
        <w:spacing w:after="21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604D6099" w14:textId="77777777" w:rsidR="00854F87" w:rsidRPr="00C44D7D" w:rsidRDefault="00854F87" w:rsidP="00854F87">
      <w:pPr>
        <w:spacing w:after="0"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b/>
          <w:i/>
          <w:color w:val="000000" w:themeColor="text1"/>
          <w:sz w:val="32"/>
          <w:lang w:val="fr-CM" w:eastAsia="fr-CM"/>
        </w:rPr>
        <w:t xml:space="preserve"> </w:t>
      </w:r>
      <w:r w:rsidRPr="00C44D7D">
        <w:rPr>
          <w:rFonts w:ascii="Times New Roman" w:eastAsia="Arial" w:hAnsi="Times New Roman" w:cs="Times New Roman"/>
          <w:b/>
          <w:i/>
          <w:color w:val="000000" w:themeColor="text1"/>
          <w:sz w:val="32"/>
          <w:lang w:val="fr-CM" w:eastAsia="fr-CM"/>
        </w:rPr>
        <w:tab/>
        <w:t xml:space="preserve"> </w:t>
      </w:r>
      <w:r w:rsidRPr="00C44D7D">
        <w:rPr>
          <w:rFonts w:ascii="Times New Roman" w:eastAsia="Calibri" w:hAnsi="Times New Roman" w:cs="Times New Roman"/>
          <w:color w:val="000000" w:themeColor="text1"/>
          <w:lang w:val="fr-CM" w:eastAsia="fr-CM"/>
        </w:rPr>
        <w:br w:type="page"/>
      </w:r>
    </w:p>
    <w:p w14:paraId="137FAC4B" w14:textId="77777777" w:rsidR="00854F87" w:rsidRPr="00C44D7D" w:rsidRDefault="00854F87" w:rsidP="00854F87">
      <w:pPr>
        <w:spacing w:after="322" w:line="259" w:lineRule="auto"/>
        <w:ind w:left="108" w:right="499" w:hanging="10"/>
        <w:jc w:val="center"/>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b/>
          <w:color w:val="000000" w:themeColor="text1"/>
          <w:sz w:val="28"/>
          <w:szCs w:val="20"/>
          <w:lang w:val="fr-CM" w:eastAsia="fr-CM"/>
        </w:rPr>
        <w:lastRenderedPageBreak/>
        <w:t xml:space="preserve">CHARTE D’INTEGRITE </w:t>
      </w:r>
    </w:p>
    <w:p w14:paraId="24018381" w14:textId="173D95F1" w:rsidR="00854F87" w:rsidRPr="00C44D7D" w:rsidRDefault="00854F87" w:rsidP="00854F87">
      <w:pPr>
        <w:tabs>
          <w:tab w:val="center" w:pos="5542"/>
        </w:tabs>
        <w:spacing w:after="226" w:line="259" w:lineRule="auto"/>
        <w:ind w:left="-15"/>
        <w:jc w:val="both"/>
        <w:rPr>
          <w:rFonts w:ascii="Times New Roman" w:eastAsia="Arial" w:hAnsi="Times New Roman" w:cs="Times New Roman"/>
          <w:b/>
          <w:color w:val="000000" w:themeColor="text1"/>
          <w:sz w:val="24"/>
          <w:lang w:eastAsia="fr-CM"/>
        </w:rPr>
      </w:pPr>
      <w:r w:rsidRPr="00C44D7D">
        <w:rPr>
          <w:rFonts w:ascii="Times New Roman" w:eastAsia="Arial" w:hAnsi="Times New Roman" w:cs="Times New Roman"/>
          <w:b/>
          <w:color w:val="000000" w:themeColor="text1"/>
          <w:sz w:val="24"/>
          <w:lang w:val="fr-CM" w:eastAsia="fr-CM"/>
        </w:rPr>
        <w:t xml:space="preserve">INTITULE DE L’APPEL D’OFFRES : </w:t>
      </w:r>
      <w:r w:rsidRPr="00C44D7D">
        <w:rPr>
          <w:rFonts w:ascii="Times New Roman" w:eastAsia="Arial" w:hAnsi="Times New Roman" w:cs="Times New Roman"/>
          <w:b/>
          <w:color w:val="000000" w:themeColor="text1"/>
          <w:sz w:val="24"/>
          <w:lang w:eastAsia="fr-CM"/>
        </w:rPr>
        <w:t>N°___/AONO/MIDIMA/</w:t>
      </w:r>
      <w:r w:rsidR="007A7BF6" w:rsidRPr="00C44D7D">
        <w:rPr>
          <w:rFonts w:ascii="Times New Roman" w:eastAsia="Arial" w:hAnsi="Times New Roman" w:cs="Times New Roman"/>
          <w:b/>
          <w:color w:val="000000" w:themeColor="text1"/>
          <w:sz w:val="24"/>
          <w:lang w:eastAsia="fr-CM"/>
        </w:rPr>
        <w:t>CIPM-AI</w:t>
      </w:r>
      <w:r w:rsidRPr="00C44D7D">
        <w:rPr>
          <w:rFonts w:ascii="Times New Roman" w:eastAsia="Arial" w:hAnsi="Times New Roman" w:cs="Times New Roman"/>
          <w:b/>
          <w:color w:val="000000" w:themeColor="text1"/>
          <w:sz w:val="24"/>
          <w:lang w:eastAsia="fr-CM"/>
        </w:rPr>
        <w:t>/</w:t>
      </w:r>
      <w:r w:rsidR="009715A3" w:rsidRPr="00C44D7D">
        <w:rPr>
          <w:rFonts w:ascii="Times New Roman" w:eastAsia="Arial" w:hAnsi="Times New Roman" w:cs="Times New Roman"/>
          <w:b/>
          <w:color w:val="000000" w:themeColor="text1"/>
          <w:sz w:val="24"/>
          <w:lang w:eastAsia="fr-CM"/>
        </w:rPr>
        <w:t>2026</w:t>
      </w:r>
      <w:r w:rsidRPr="00C44D7D">
        <w:rPr>
          <w:rFonts w:ascii="Times New Roman" w:eastAsia="Arial" w:hAnsi="Times New Roman" w:cs="Times New Roman"/>
          <w:b/>
          <w:color w:val="000000" w:themeColor="text1"/>
          <w:sz w:val="24"/>
          <w:lang w:eastAsia="fr-CM"/>
        </w:rPr>
        <w:t xml:space="preserve"> DU _____ _____en procédure d’urgence pour les tr</w:t>
      </w:r>
      <w:r w:rsidRPr="00C44D7D">
        <w:rPr>
          <w:rFonts w:ascii="Times New Roman" w:eastAsia="Arial" w:hAnsi="Times New Roman" w:cs="Times New Roman"/>
          <w:b/>
          <w:iCs/>
          <w:color w:val="000000" w:themeColor="text1"/>
          <w:sz w:val="24"/>
          <w:lang w:eastAsia="fr-CM"/>
        </w:rPr>
        <w:t xml:space="preserve">avaux de construction </w:t>
      </w:r>
      <w:r w:rsidR="00F845B4" w:rsidRPr="00C44D7D">
        <w:rPr>
          <w:rFonts w:ascii="Times New Roman" w:eastAsia="Arial" w:hAnsi="Times New Roman" w:cs="Times New Roman"/>
          <w:b/>
          <w:bCs/>
          <w:iCs/>
          <w:color w:val="000000" w:themeColor="text1"/>
          <w:sz w:val="24"/>
          <w:lang w:eastAsia="fr-CM"/>
        </w:rPr>
        <w:t xml:space="preserve">de cinq (05) mini adductions d’eau potable à énergie solaire dans les localités de </w:t>
      </w:r>
      <w:proofErr w:type="spellStart"/>
      <w:r w:rsidR="00342D95" w:rsidRPr="00C44D7D">
        <w:rPr>
          <w:rFonts w:ascii="Times New Roman" w:eastAsia="Arial" w:hAnsi="Times New Roman" w:cs="Times New Roman"/>
          <w:b/>
          <w:bCs/>
          <w:iCs/>
          <w:color w:val="000000" w:themeColor="text1"/>
          <w:sz w:val="24"/>
          <w:lang w:eastAsia="fr-CM"/>
        </w:rPr>
        <w:t>Kalfou</w:t>
      </w:r>
      <w:proofErr w:type="spellEnd"/>
      <w:r w:rsidR="00342D95" w:rsidRPr="00C44D7D">
        <w:rPr>
          <w:rFonts w:ascii="Times New Roman" w:eastAsia="Arial" w:hAnsi="Times New Roman" w:cs="Times New Roman"/>
          <w:b/>
          <w:bCs/>
          <w:iCs/>
          <w:color w:val="000000" w:themeColor="text1"/>
          <w:sz w:val="24"/>
          <w:lang w:eastAsia="fr-CM"/>
        </w:rPr>
        <w:t xml:space="preserve">, de Yagoua 1, de Yagoua 2, de </w:t>
      </w:r>
      <w:proofErr w:type="spellStart"/>
      <w:r w:rsidR="00342D95" w:rsidRPr="00C44D7D">
        <w:rPr>
          <w:rFonts w:ascii="Times New Roman" w:eastAsia="Arial" w:hAnsi="Times New Roman" w:cs="Times New Roman"/>
          <w:b/>
          <w:bCs/>
          <w:iCs/>
          <w:color w:val="000000" w:themeColor="text1"/>
          <w:sz w:val="24"/>
          <w:lang w:eastAsia="fr-CM"/>
        </w:rPr>
        <w:t>Tchatchibali</w:t>
      </w:r>
      <w:proofErr w:type="spellEnd"/>
      <w:r w:rsidR="00342D95" w:rsidRPr="00C44D7D">
        <w:rPr>
          <w:rFonts w:ascii="Times New Roman" w:eastAsia="Arial" w:hAnsi="Times New Roman" w:cs="Times New Roman"/>
          <w:b/>
          <w:bCs/>
          <w:iCs/>
          <w:color w:val="000000" w:themeColor="text1"/>
          <w:sz w:val="24"/>
          <w:lang w:eastAsia="fr-CM"/>
        </w:rPr>
        <w:t xml:space="preserve"> et de </w:t>
      </w:r>
      <w:proofErr w:type="spellStart"/>
      <w:r w:rsidR="00342D95" w:rsidRPr="00C44D7D">
        <w:rPr>
          <w:rFonts w:ascii="Times New Roman" w:eastAsia="Arial" w:hAnsi="Times New Roman" w:cs="Times New Roman"/>
          <w:b/>
          <w:bCs/>
          <w:iCs/>
          <w:color w:val="000000" w:themeColor="text1"/>
          <w:sz w:val="24"/>
          <w:lang w:eastAsia="fr-CM"/>
        </w:rPr>
        <w:t>Karhay</w:t>
      </w:r>
      <w:proofErr w:type="spellEnd"/>
      <w:r w:rsidR="00342D95" w:rsidRPr="00C44D7D">
        <w:rPr>
          <w:rFonts w:ascii="Times New Roman" w:eastAsia="Arial" w:hAnsi="Times New Roman" w:cs="Times New Roman"/>
          <w:b/>
          <w:bCs/>
          <w:iCs/>
          <w:color w:val="000000" w:themeColor="text1"/>
          <w:sz w:val="24"/>
          <w:lang w:eastAsia="fr-CM"/>
        </w:rPr>
        <w:t xml:space="preserve">, Département du Mayo </w:t>
      </w:r>
      <w:proofErr w:type="spellStart"/>
      <w:r w:rsidR="00342D95" w:rsidRPr="00C44D7D">
        <w:rPr>
          <w:rFonts w:ascii="Times New Roman" w:eastAsia="Arial" w:hAnsi="Times New Roman" w:cs="Times New Roman"/>
          <w:b/>
          <w:bCs/>
          <w:iCs/>
          <w:color w:val="000000" w:themeColor="text1"/>
          <w:sz w:val="24"/>
          <w:lang w:eastAsia="fr-CM"/>
        </w:rPr>
        <w:t>Danay</w:t>
      </w:r>
      <w:proofErr w:type="spellEnd"/>
      <w:r w:rsidRPr="00C44D7D">
        <w:rPr>
          <w:rFonts w:ascii="Times New Roman" w:eastAsia="Arial" w:hAnsi="Times New Roman" w:cs="Times New Roman"/>
          <w:b/>
          <w:iCs/>
          <w:color w:val="000000" w:themeColor="text1"/>
          <w:sz w:val="24"/>
          <w:lang w:eastAsia="fr-CM"/>
        </w:rPr>
        <w:t>, Région de l’Extrême-Nord.</w:t>
      </w:r>
    </w:p>
    <w:p w14:paraId="691E9F90" w14:textId="38450D37" w:rsidR="00854F87" w:rsidRPr="00C44D7D" w:rsidRDefault="00854F87" w:rsidP="00854F87">
      <w:pPr>
        <w:spacing w:after="136" w:line="259" w:lineRule="auto"/>
        <w:ind w:left="-5" w:hanging="10"/>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b/>
          <w:color w:val="000000" w:themeColor="text1"/>
          <w:sz w:val="24"/>
          <w:lang w:val="fr-CM" w:eastAsia="fr-CM"/>
        </w:rPr>
        <w:t>LE « ……SOUMISSIONNAIRE…… » s’engage à respecter les termes de la présente charte d’intégrité</w:t>
      </w:r>
      <w:r w:rsidR="007853EE" w:rsidRPr="00C44D7D">
        <w:rPr>
          <w:rFonts w:ascii="Times New Roman" w:eastAsia="Arial" w:hAnsi="Times New Roman" w:cs="Times New Roman"/>
          <w:b/>
          <w:color w:val="000000" w:themeColor="text1"/>
          <w:sz w:val="24"/>
          <w:lang w:val="fr-CM" w:eastAsia="fr-CM"/>
        </w:rPr>
        <w:t>.</w:t>
      </w:r>
    </w:p>
    <w:p w14:paraId="56DC3DE3" w14:textId="7485569F" w:rsidR="00854F87" w:rsidRPr="00C44D7D" w:rsidRDefault="00854F87" w:rsidP="000343DB">
      <w:pPr>
        <w:tabs>
          <w:tab w:val="center" w:pos="720"/>
          <w:tab w:val="center" w:pos="4413"/>
          <w:tab w:val="center" w:pos="7922"/>
          <w:tab w:val="center" w:pos="8642"/>
        </w:tabs>
        <w:spacing w:after="144" w:line="259" w:lineRule="auto"/>
        <w:ind w:left="-15"/>
        <w:jc w:val="center"/>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b/>
          <w:color w:val="000000" w:themeColor="text1"/>
          <w:sz w:val="24"/>
          <w:lang w:val="fr-CM" w:eastAsia="fr-CM"/>
        </w:rPr>
        <w:t>A</w:t>
      </w:r>
    </w:p>
    <w:p w14:paraId="5A3F20DA" w14:textId="03EB1B50" w:rsidR="00854F87" w:rsidRPr="00C44D7D" w:rsidRDefault="00854F87" w:rsidP="000343DB">
      <w:pPr>
        <w:keepNext/>
        <w:keepLines/>
        <w:tabs>
          <w:tab w:val="center" w:pos="720"/>
          <w:tab w:val="center" w:pos="1440"/>
          <w:tab w:val="center" w:pos="2160"/>
          <w:tab w:val="center" w:pos="2881"/>
          <w:tab w:val="center" w:pos="3601"/>
          <w:tab w:val="center" w:pos="6821"/>
        </w:tabs>
        <w:spacing w:after="123" w:line="259" w:lineRule="auto"/>
        <w:ind w:left="-15"/>
        <w:jc w:val="center"/>
        <w:outlineLvl w:val="3"/>
        <w:rPr>
          <w:rFonts w:ascii="Times New Roman" w:eastAsia="Arial" w:hAnsi="Times New Roman" w:cs="Times New Roman"/>
          <w:b/>
          <w:color w:val="000000" w:themeColor="text1"/>
          <w:sz w:val="28"/>
          <w:lang w:val="fr-CM" w:eastAsia="fr-CM"/>
        </w:rPr>
      </w:pPr>
      <w:r w:rsidRPr="00C44D7D">
        <w:rPr>
          <w:rFonts w:ascii="Times New Roman" w:eastAsia="Arial" w:hAnsi="Times New Roman" w:cs="Times New Roman"/>
          <w:b/>
          <w:color w:val="000000" w:themeColor="text1"/>
          <w:sz w:val="24"/>
          <w:lang w:val="fr-CM" w:eastAsia="fr-CM"/>
        </w:rPr>
        <w:t>MONSIEUR</w:t>
      </w:r>
      <w:r w:rsidRPr="00C44D7D">
        <w:rPr>
          <w:rFonts w:ascii="Times New Roman" w:eastAsia="Arial" w:hAnsi="Times New Roman" w:cs="Times New Roman"/>
          <w:color w:val="000000" w:themeColor="text1"/>
          <w:sz w:val="24"/>
          <w:lang w:val="fr-CM" w:eastAsia="fr-CM"/>
        </w:rPr>
        <w:t xml:space="preserve"> L</w:t>
      </w:r>
      <w:r w:rsidRPr="00C44D7D">
        <w:rPr>
          <w:rFonts w:ascii="Times New Roman" w:eastAsia="Arial" w:hAnsi="Times New Roman" w:cs="Times New Roman"/>
          <w:b/>
          <w:color w:val="000000" w:themeColor="text1"/>
          <w:sz w:val="24"/>
          <w:lang w:val="fr-CM" w:eastAsia="fr-CM"/>
        </w:rPr>
        <w:t>E «</w:t>
      </w:r>
      <w:r w:rsidRPr="00C44D7D">
        <w:rPr>
          <w:rFonts w:ascii="Times New Roman" w:eastAsia="Arial" w:hAnsi="Times New Roman" w:cs="Times New Roman"/>
          <w:color w:val="000000" w:themeColor="text1"/>
          <w:sz w:val="24"/>
          <w:lang w:val="fr-CM" w:eastAsia="fr-CM"/>
        </w:rPr>
        <w:t xml:space="preserve"> </w:t>
      </w:r>
      <w:r w:rsidRPr="00C44D7D">
        <w:rPr>
          <w:rFonts w:ascii="Times New Roman" w:eastAsia="Arial" w:hAnsi="Times New Roman" w:cs="Times New Roman"/>
          <w:b/>
          <w:color w:val="000000" w:themeColor="text1"/>
          <w:sz w:val="24"/>
          <w:lang w:val="fr-CM" w:eastAsia="fr-CM"/>
        </w:rPr>
        <w:t xml:space="preserve">MAITRE D’OUVRAGE </w:t>
      </w:r>
      <w:r w:rsidRPr="00C44D7D">
        <w:rPr>
          <w:rFonts w:ascii="Times New Roman" w:eastAsia="Arial" w:hAnsi="Times New Roman" w:cs="Times New Roman"/>
          <w:color w:val="000000" w:themeColor="text1"/>
          <w:sz w:val="24"/>
          <w:lang w:val="fr-CM" w:eastAsia="fr-CM"/>
        </w:rPr>
        <w:t>»</w:t>
      </w:r>
    </w:p>
    <w:p w14:paraId="42DC40E8" w14:textId="6D8377AB" w:rsidR="00854F87" w:rsidRPr="00C44D7D" w:rsidRDefault="00854F87" w:rsidP="000343DB">
      <w:pPr>
        <w:spacing w:after="136" w:line="259" w:lineRule="auto"/>
        <w:jc w:val="center"/>
        <w:rPr>
          <w:rFonts w:ascii="Times New Roman" w:eastAsia="Calibri" w:hAnsi="Times New Roman" w:cs="Times New Roman"/>
          <w:color w:val="000000" w:themeColor="text1"/>
          <w:lang w:val="fr-CM" w:eastAsia="fr-CM"/>
        </w:rPr>
      </w:pPr>
    </w:p>
    <w:p w14:paraId="16B2EBD6" w14:textId="77777777" w:rsidR="00854F87" w:rsidRPr="00C44D7D"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 reconnaissons et attestons que nous ne sommes pas, et qu’aucun des membres de notre groupement et de nos sous-traitants n’est, dans l’un des cas suivants : </w:t>
      </w:r>
    </w:p>
    <w:p w14:paraId="690E2544"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color w:val="000000" w:themeColor="text1"/>
          <w:lang w:val="fr-CM" w:eastAsia="fr-CM"/>
        </w:rPr>
        <w:t>être</w:t>
      </w:r>
      <w:proofErr w:type="gramEnd"/>
      <w:r w:rsidRPr="00C44D7D">
        <w:rPr>
          <w:rFonts w:ascii="Times New Roman" w:eastAsia="Arial" w:hAnsi="Times New Roman" w:cs="Times New Roman"/>
          <w:color w:val="000000" w:themeColor="text1"/>
          <w:lang w:val="fr-CM" w:eastAsia="fr-CM"/>
        </w:rPr>
        <w:t xml:space="preserve"> en état ou avoir fait l’objet d’une procédure de faillite, de liquidation, de règlement judiciaire, de cessation d’activité ou être dans toute situation analogue résultant d’une procédure de même nature ; </w:t>
      </w:r>
    </w:p>
    <w:p w14:paraId="5EB88834"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color w:val="000000" w:themeColor="text1"/>
          <w:lang w:val="fr-CM" w:eastAsia="fr-CM"/>
        </w:rPr>
        <w:t>figurer</w:t>
      </w:r>
      <w:proofErr w:type="gramEnd"/>
      <w:r w:rsidRPr="00C44D7D">
        <w:rPr>
          <w:rFonts w:ascii="Times New Roman" w:eastAsia="Arial" w:hAnsi="Times New Roman" w:cs="Times New Roman"/>
          <w:color w:val="000000" w:themeColor="text1"/>
          <w:lang w:val="fr-CM" w:eastAsia="fr-CM"/>
        </w:rPr>
        <w:t xml:space="preserve"> sur les listes de sanctions financières adoptées par les Nations Unies et tout autre Partenaire Technique et Financier, le cadre de la passation ou de l’exécution d’un marché ;  </w:t>
      </w:r>
    </w:p>
    <w:p w14:paraId="684E1F4F"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color w:val="000000" w:themeColor="text1"/>
          <w:lang w:val="fr-CM" w:eastAsia="fr-CM"/>
        </w:rPr>
        <w:t>avoir</w:t>
      </w:r>
      <w:proofErr w:type="gramEnd"/>
      <w:r w:rsidRPr="00C44D7D">
        <w:rPr>
          <w:rFonts w:ascii="Times New Roman" w:eastAsia="Arial" w:hAnsi="Times New Roman" w:cs="Times New Roman"/>
          <w:color w:val="000000" w:themeColor="text1"/>
          <w:lang w:val="fr-CM" w:eastAsia="fr-CM"/>
        </w:rPr>
        <w:t xml:space="preserve"> produit de fausses informations ou fourni de faux documents exigés dans le cadre de la présente consultation. </w:t>
      </w:r>
    </w:p>
    <w:p w14:paraId="18141389" w14:textId="77777777" w:rsidR="00854F87" w:rsidRPr="00C44D7D"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 </w:t>
      </w:r>
      <w:r w:rsidRPr="00C44D7D">
        <w:rPr>
          <w:rFonts w:ascii="Times New Roman" w:eastAsia="Arial" w:hAnsi="Times New Roman" w:cs="Times New Roman"/>
          <w:color w:val="000000" w:themeColor="text1"/>
          <w:lang w:val="fr-CM" w:eastAsia="fr-CM"/>
        </w:rPr>
        <w:tab/>
        <w:t xml:space="preserve">attestons que nous ne sommes pas, et qu’aucun des membres de notre groupement et de nos sous-traitants n’est, dans l’une des situations de conflit d’intérêt suivantes : </w:t>
      </w:r>
    </w:p>
    <w:p w14:paraId="553E2F95"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color w:val="000000" w:themeColor="text1"/>
          <w:lang w:val="fr-CM" w:eastAsia="fr-CM"/>
        </w:rPr>
        <w:t>actionnaire</w:t>
      </w:r>
      <w:proofErr w:type="gramEnd"/>
      <w:r w:rsidRPr="00C44D7D">
        <w:rPr>
          <w:rFonts w:ascii="Times New Roman" w:eastAsia="Arial" w:hAnsi="Times New Roman" w:cs="Times New Roman"/>
          <w:color w:val="000000" w:themeColor="text1"/>
          <w:lang w:val="fr-CM" w:eastAsia="fr-CM"/>
        </w:rPr>
        <w:t xml:space="preserve"> contrôlant le Maître d’Ouvrage ou filiale contrôlées par le Maître d’Ouvrage, à moins que le conflit en découlant ait été porté à la connaissance de l’Autorité chargé des marchés publics et résolu à sa satisfaction ; </w:t>
      </w:r>
    </w:p>
    <w:p w14:paraId="4DB4458A"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color w:val="000000" w:themeColor="text1"/>
          <w:lang w:val="fr-CM" w:eastAsia="fr-CM"/>
        </w:rPr>
        <w:t>avoir</w:t>
      </w:r>
      <w:proofErr w:type="gramEnd"/>
      <w:r w:rsidRPr="00C44D7D">
        <w:rPr>
          <w:rFonts w:ascii="Times New Roman" w:eastAsia="Arial" w:hAnsi="Times New Roman" w:cs="Times New Roman"/>
          <w:color w:val="000000" w:themeColor="text1"/>
          <w:lang w:val="fr-CM" w:eastAsia="fr-CM"/>
        </w:rPr>
        <w:t xml:space="preserve">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 </w:t>
      </w:r>
    </w:p>
    <w:p w14:paraId="17DC93E1"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 </w:t>
      </w:r>
    </w:p>
    <w:p w14:paraId="0421E2ED"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color w:val="000000" w:themeColor="text1"/>
          <w:lang w:val="fr-CM" w:eastAsia="fr-CM"/>
        </w:rPr>
        <w:t>être</w:t>
      </w:r>
      <w:proofErr w:type="gramEnd"/>
      <w:r w:rsidRPr="00C44D7D">
        <w:rPr>
          <w:rFonts w:ascii="Times New Roman" w:eastAsia="Arial" w:hAnsi="Times New Roman" w:cs="Times New Roman"/>
          <w:color w:val="000000" w:themeColor="text1"/>
          <w:lang w:val="fr-CM" w:eastAsia="fr-CM"/>
        </w:rPr>
        <w:t xml:space="preserve"> engagé pour une mission de conseil qui, par sa nature, risque de s’avérer incompatible avec nos obligations vis à vis du Maître d’Ouvrage ; </w:t>
      </w:r>
    </w:p>
    <w:p w14:paraId="230B5CD1"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color w:val="000000" w:themeColor="text1"/>
          <w:lang w:val="fr-CM" w:eastAsia="fr-CM"/>
        </w:rPr>
        <w:t>dans</w:t>
      </w:r>
      <w:proofErr w:type="gramEnd"/>
      <w:r w:rsidRPr="00C44D7D">
        <w:rPr>
          <w:rFonts w:ascii="Times New Roman" w:eastAsia="Arial" w:hAnsi="Times New Roman" w:cs="Times New Roman"/>
          <w:color w:val="000000" w:themeColor="text1"/>
          <w:lang w:val="fr-CM" w:eastAsia="fr-CM"/>
        </w:rPr>
        <w:t xml:space="preserve"> le cas d’une procédure ayant pour objet la passation d’un marché de travaux ou de fournitures : </w:t>
      </w:r>
    </w:p>
    <w:p w14:paraId="05F472AE" w14:textId="77777777" w:rsidR="00854F87" w:rsidRPr="00C44D7D" w:rsidRDefault="00854F87" w:rsidP="0059651B">
      <w:pPr>
        <w:numPr>
          <w:ilvl w:val="2"/>
          <w:numId w:val="114"/>
        </w:numPr>
        <w:spacing w:after="123" w:line="259" w:lineRule="auto"/>
        <w:ind w:left="142" w:right="324"/>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color w:val="000000" w:themeColor="text1"/>
          <w:lang w:val="fr-CM" w:eastAsia="fr-CM"/>
        </w:rPr>
        <w:t>avoir</w:t>
      </w:r>
      <w:proofErr w:type="gramEnd"/>
      <w:r w:rsidRPr="00C44D7D">
        <w:rPr>
          <w:rFonts w:ascii="Times New Roman" w:eastAsia="Arial" w:hAnsi="Times New Roman" w:cs="Times New Roman"/>
          <w:color w:val="000000" w:themeColor="text1"/>
          <w:lang w:val="fr-CM" w:eastAsia="fr-CM"/>
        </w:rPr>
        <w:t xml:space="preserve"> préparé nous-mêmes ou avoir été associés à un consultant qui a préparé des spécifications, plan, calculs et autres documents utilisés dans le cadre du processus de mise en concurrence considérée ; </w:t>
      </w:r>
    </w:p>
    <w:p w14:paraId="0DE02BE5" w14:textId="77777777" w:rsidR="00854F87" w:rsidRPr="00C44D7D" w:rsidRDefault="00854F87" w:rsidP="0059651B">
      <w:pPr>
        <w:numPr>
          <w:ilvl w:val="2"/>
          <w:numId w:val="114"/>
        </w:numPr>
        <w:spacing w:after="123" w:line="259" w:lineRule="auto"/>
        <w:ind w:left="142" w:right="324"/>
        <w:rPr>
          <w:rFonts w:ascii="Times New Roman" w:eastAsia="Calibri" w:hAnsi="Times New Roman" w:cs="Times New Roman"/>
          <w:color w:val="000000" w:themeColor="text1"/>
          <w:lang w:val="fr-CM" w:eastAsia="fr-CM"/>
        </w:rPr>
      </w:pPr>
      <w:proofErr w:type="gramStart"/>
      <w:r w:rsidRPr="00C44D7D">
        <w:rPr>
          <w:rFonts w:ascii="Times New Roman" w:eastAsia="Arial" w:hAnsi="Times New Roman" w:cs="Times New Roman"/>
          <w:color w:val="000000" w:themeColor="text1"/>
          <w:lang w:val="fr-CM" w:eastAsia="fr-CM"/>
        </w:rPr>
        <w:t>être</w:t>
      </w:r>
      <w:proofErr w:type="gramEnd"/>
      <w:r w:rsidRPr="00C44D7D">
        <w:rPr>
          <w:rFonts w:ascii="Times New Roman" w:eastAsia="Arial" w:hAnsi="Times New Roman" w:cs="Times New Roman"/>
          <w:color w:val="000000" w:themeColor="text1"/>
          <w:lang w:val="fr-CM" w:eastAsia="fr-CM"/>
        </w:rPr>
        <w:t xml:space="preserve"> nous-mêmes ou l’une des firmes auxquelles nous sommes affiliées, recrutés, ou devant l’être, par le Maître d’Ouvrage pour effectuer la supervision où le contrôle des travaux dans le cadre du Marché.  </w:t>
      </w:r>
    </w:p>
    <w:p w14:paraId="6C00A9E2" w14:textId="77777777" w:rsidR="00854F87" w:rsidRPr="00C44D7D"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Si nous sommes un établissement public ou une entreprise publique, nous attestons que nous jouissons d’une autonomie juridique et financière et que nous sommes gérés selon les règles de la comptabilité privée, que nous ne sont pas sous la tutelle du Maître d’Ouvrage, sauf autorisation expresse de l’Autorité chargée des Marchés Publics. </w:t>
      </w:r>
    </w:p>
    <w:p w14:paraId="70823E0E" w14:textId="77777777" w:rsidR="00854F87" w:rsidRPr="00C44D7D"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lastRenderedPageBreak/>
        <w:t xml:space="preserve">Nous nous engageons à communiquer sans délai au Maître d’Ouvrage, qui en informera l’Autorité chargé des Marchés Publics, tout changement de situation au regard des points 1 à 3 qui précèdent. </w:t>
      </w:r>
    </w:p>
    <w:p w14:paraId="4F93A223" w14:textId="77777777" w:rsidR="00854F87" w:rsidRPr="00C44D7D"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Dans le cadre de la passation et de l’exécution du Marché : </w:t>
      </w:r>
    </w:p>
    <w:p w14:paraId="6DBFE6B6"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 </w:t>
      </w:r>
    </w:p>
    <w:p w14:paraId="7602D7B0"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 n’avons pas commis et nous ne commettrons pas de manœuvres déloyales (actions ou omission) contraires à nos obligations légales ou réglementaires et/ou violer ses règles internes afin d’obtenir un bénéfice illégitime.  </w:t>
      </w:r>
    </w:p>
    <w:p w14:paraId="661979A4"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 </w:t>
      </w:r>
    </w:p>
    <w:p w14:paraId="7A5C6868"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 </w:t>
      </w:r>
    </w:p>
    <w:p w14:paraId="461E6A32"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 </w:t>
      </w:r>
    </w:p>
    <w:p w14:paraId="17DCE94B"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 </w:t>
      </w:r>
    </w:p>
    <w:p w14:paraId="10EE8FA8" w14:textId="77777777" w:rsidR="00854F87" w:rsidRPr="00C44D7D"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 </w:t>
      </w:r>
    </w:p>
    <w:p w14:paraId="2B09D65B" w14:textId="77777777" w:rsidR="00854F87" w:rsidRPr="00C44D7D"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 </w:t>
      </w:r>
    </w:p>
    <w:p w14:paraId="33712EFC" w14:textId="77777777" w:rsidR="00854F87" w:rsidRPr="00C44D7D"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Faute pour Nous, de nous conformer aux règles régissant la présente charte, nous reconnaissons que nous nous exposons aux sanctions prévues par les lois et règlements en vigueur. </w:t>
      </w:r>
    </w:p>
    <w:p w14:paraId="18244FCB" w14:textId="77777777" w:rsidR="00854F87" w:rsidRPr="00C44D7D" w:rsidRDefault="00854F87" w:rsidP="00854F87">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b/>
          <w:color w:val="000000" w:themeColor="text1"/>
          <w:szCs w:val="20"/>
          <w:lang w:val="fr-CM" w:eastAsia="fr-CM"/>
        </w:rPr>
        <w:t>Nom :</w:t>
      </w:r>
      <w:r w:rsidRPr="00C44D7D">
        <w:rPr>
          <w:rFonts w:ascii="Times New Roman" w:eastAsia="Arial" w:hAnsi="Times New Roman" w:cs="Times New Roman"/>
          <w:color w:val="000000" w:themeColor="text1"/>
          <w:szCs w:val="20"/>
          <w:lang w:val="fr-CM" w:eastAsia="fr-CM"/>
        </w:rPr>
        <w:t xml:space="preserve">   ___________________________ </w:t>
      </w:r>
    </w:p>
    <w:p w14:paraId="4415D4D8" w14:textId="77777777" w:rsidR="00854F87" w:rsidRPr="00C44D7D" w:rsidRDefault="00854F87" w:rsidP="00854F87">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123" w:line="259" w:lineRule="auto"/>
        <w:jc w:val="right"/>
        <w:rPr>
          <w:rFonts w:ascii="Times New Roman" w:eastAsia="Calibri" w:hAnsi="Times New Roman" w:cs="Times New Roman"/>
          <w:color w:val="000000" w:themeColor="text1"/>
          <w:sz w:val="20"/>
          <w:szCs w:val="20"/>
          <w:lang w:val="fr-CM" w:eastAsia="fr-CM"/>
        </w:rPr>
      </w:pPr>
      <w:r w:rsidRPr="00C44D7D">
        <w:rPr>
          <w:rFonts w:ascii="Times New Roman" w:eastAsia="Calibri" w:hAnsi="Times New Roman" w:cs="Times New Roman"/>
          <w:color w:val="000000" w:themeColor="text1"/>
          <w:sz w:val="20"/>
          <w:szCs w:val="20"/>
          <w:lang w:val="fr-CM" w:eastAsia="fr-CM"/>
        </w:rPr>
        <w:tab/>
      </w:r>
      <w:r w:rsidRPr="00C44D7D">
        <w:rPr>
          <w:rFonts w:ascii="Times New Roman" w:eastAsia="Arial" w:hAnsi="Times New Roman" w:cs="Times New Roman"/>
          <w:b/>
          <w:color w:val="000000" w:themeColor="text1"/>
          <w:szCs w:val="20"/>
          <w:lang w:val="fr-CM" w:eastAsia="fr-CM"/>
        </w:rPr>
        <w:t>Signature</w:t>
      </w:r>
      <w:r w:rsidRPr="00C44D7D">
        <w:rPr>
          <w:rFonts w:ascii="Times New Roman" w:eastAsia="Arial" w:hAnsi="Times New Roman" w:cs="Times New Roman"/>
          <w:color w:val="000000" w:themeColor="text1"/>
          <w:szCs w:val="20"/>
          <w:lang w:val="fr-CM" w:eastAsia="fr-CM"/>
        </w:rPr>
        <w:t xml:space="preserve"> _________________________</w:t>
      </w:r>
    </w:p>
    <w:p w14:paraId="149341DB" w14:textId="77777777" w:rsidR="00854F87" w:rsidRPr="00C44D7D" w:rsidRDefault="00854F87" w:rsidP="00854F87">
      <w:pPr>
        <w:spacing w:after="136" w:line="259" w:lineRule="auto"/>
        <w:ind w:left="706"/>
        <w:rPr>
          <w:rFonts w:ascii="Times New Roman" w:eastAsia="Calibri" w:hAnsi="Times New Roman" w:cs="Times New Roman"/>
          <w:color w:val="000000" w:themeColor="text1"/>
          <w:sz w:val="20"/>
          <w:szCs w:val="20"/>
          <w:lang w:val="fr-CM" w:eastAsia="fr-CM"/>
        </w:rPr>
      </w:pPr>
    </w:p>
    <w:p w14:paraId="70522ACC" w14:textId="77777777" w:rsidR="00854F87" w:rsidRPr="00C44D7D" w:rsidRDefault="00854F87" w:rsidP="00854F87">
      <w:pPr>
        <w:tabs>
          <w:tab w:val="center" w:pos="2918"/>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C44D7D">
        <w:rPr>
          <w:rFonts w:ascii="Times New Roman" w:eastAsia="Calibri" w:hAnsi="Times New Roman" w:cs="Times New Roman"/>
          <w:color w:val="000000" w:themeColor="text1"/>
          <w:sz w:val="20"/>
          <w:szCs w:val="20"/>
          <w:lang w:val="fr-CM" w:eastAsia="fr-CM"/>
        </w:rPr>
        <w:tab/>
      </w:r>
      <w:r w:rsidRPr="00C44D7D">
        <w:rPr>
          <w:rFonts w:ascii="Times New Roman" w:eastAsia="Arial" w:hAnsi="Times New Roman" w:cs="Times New Roman"/>
          <w:color w:val="000000" w:themeColor="text1"/>
          <w:szCs w:val="20"/>
          <w:lang w:val="fr-CM" w:eastAsia="fr-CM"/>
        </w:rPr>
        <w:t>Dûment habilité à signer l’offre pour et au nom de : __________________</w:t>
      </w:r>
    </w:p>
    <w:p w14:paraId="1B40D5D0" w14:textId="77777777" w:rsidR="00854F87" w:rsidRPr="00C44D7D" w:rsidRDefault="00854F87" w:rsidP="00854F87">
      <w:pPr>
        <w:spacing w:after="134" w:line="259" w:lineRule="auto"/>
        <w:ind w:left="294" w:right="281" w:hanging="10"/>
        <w:jc w:val="right"/>
        <w:rPr>
          <w:rFonts w:ascii="Times New Roman" w:eastAsia="Calibri" w:hAnsi="Times New Roman" w:cs="Times New Roman"/>
          <w:color w:val="000000" w:themeColor="text1"/>
          <w:sz w:val="20"/>
          <w:szCs w:val="20"/>
          <w:lang w:val="fr-CM" w:eastAsia="fr-CM"/>
        </w:rPr>
      </w:pPr>
      <w:r w:rsidRPr="00C44D7D">
        <w:rPr>
          <w:rFonts w:ascii="Times New Roman" w:eastAsia="Arial" w:hAnsi="Times New Roman" w:cs="Times New Roman"/>
          <w:b/>
          <w:color w:val="000000" w:themeColor="text1"/>
          <w:szCs w:val="20"/>
          <w:lang w:val="fr-CM" w:eastAsia="fr-CM"/>
        </w:rPr>
        <w:t>En date du</w:t>
      </w:r>
      <w:r w:rsidRPr="00C44D7D">
        <w:rPr>
          <w:rFonts w:ascii="Times New Roman" w:eastAsia="Arial" w:hAnsi="Times New Roman" w:cs="Times New Roman"/>
          <w:color w:val="000000" w:themeColor="text1"/>
          <w:szCs w:val="20"/>
          <w:lang w:val="fr-CM" w:eastAsia="fr-CM"/>
        </w:rPr>
        <w:t> : __________________</w:t>
      </w:r>
    </w:p>
    <w:p w14:paraId="2157503A" w14:textId="77777777" w:rsidR="00854F87" w:rsidRPr="00C44D7D"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200D3CDF" w14:textId="77777777" w:rsidR="00C04617" w:rsidRPr="00C44D7D" w:rsidRDefault="00C04617" w:rsidP="00E95E0E">
      <w:pPr>
        <w:pStyle w:val="AnnexemodeleDAO"/>
        <w:rPr>
          <w:color w:val="000000" w:themeColor="text1"/>
        </w:rPr>
      </w:pPr>
    </w:p>
    <w:p w14:paraId="603E4022" w14:textId="77777777" w:rsidR="00C04617" w:rsidRPr="00C44D7D" w:rsidRDefault="00C04617">
      <w:pPr>
        <w:rPr>
          <w:color w:val="000000" w:themeColor="text1"/>
        </w:rPr>
      </w:pPr>
    </w:p>
    <w:p w14:paraId="61DEA560" w14:textId="77777777" w:rsidR="00C04617" w:rsidRPr="00C44D7D" w:rsidRDefault="00C04617">
      <w:pPr>
        <w:rPr>
          <w:color w:val="000000" w:themeColor="text1"/>
        </w:rPr>
      </w:pPr>
    </w:p>
    <w:p w14:paraId="5330A4A8" w14:textId="77777777" w:rsidR="00C04617" w:rsidRPr="00C44D7D" w:rsidRDefault="00C04617">
      <w:pPr>
        <w:rPr>
          <w:color w:val="000000" w:themeColor="text1"/>
        </w:rPr>
      </w:pPr>
    </w:p>
    <w:p w14:paraId="36C1E52C" w14:textId="77777777" w:rsidR="00C04617" w:rsidRPr="00C44D7D" w:rsidRDefault="00C04617">
      <w:pPr>
        <w:rPr>
          <w:color w:val="000000" w:themeColor="text1"/>
        </w:rPr>
      </w:pPr>
    </w:p>
    <w:p w14:paraId="50790B0B" w14:textId="77777777" w:rsidR="00C04617" w:rsidRPr="00C44D7D" w:rsidRDefault="00C04617">
      <w:pPr>
        <w:rPr>
          <w:color w:val="000000" w:themeColor="text1"/>
        </w:rPr>
      </w:pPr>
    </w:p>
    <w:p w14:paraId="5867FE6C" w14:textId="77777777" w:rsidR="00C04617" w:rsidRPr="00C44D7D" w:rsidRDefault="00C04617">
      <w:pPr>
        <w:rPr>
          <w:color w:val="000000" w:themeColor="text1"/>
        </w:rPr>
      </w:pPr>
    </w:p>
    <w:p w14:paraId="754C8703" w14:textId="77777777" w:rsidR="00C04617" w:rsidRPr="00C44D7D" w:rsidRDefault="00C04617">
      <w:pPr>
        <w:rPr>
          <w:color w:val="000000" w:themeColor="text1"/>
        </w:rPr>
      </w:pPr>
    </w:p>
    <w:p w14:paraId="3ED3C02B" w14:textId="77777777" w:rsidR="00C04617" w:rsidRPr="00C44D7D" w:rsidRDefault="00C04617">
      <w:pPr>
        <w:rPr>
          <w:color w:val="000000" w:themeColor="text1"/>
        </w:rPr>
      </w:pPr>
    </w:p>
    <w:p w14:paraId="3930096D" w14:textId="6EE7C886" w:rsidR="00C04617" w:rsidRPr="00C44D7D" w:rsidRDefault="00C04617">
      <w:pPr>
        <w:rPr>
          <w:color w:val="000000" w:themeColor="text1"/>
        </w:rPr>
      </w:pPr>
      <w:r w:rsidRPr="00C44D7D">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53984" behindDoc="0" locked="0" layoutInCell="1" allowOverlap="1" wp14:anchorId="5313202B" wp14:editId="080CB936">
                <wp:simplePos x="1626177" y="3829050"/>
                <wp:positionH relativeFrom="margin">
                  <wp:align>center</wp:align>
                </wp:positionH>
                <wp:positionV relativeFrom="margin">
                  <wp:align>center</wp:align>
                </wp:positionV>
                <wp:extent cx="4764985" cy="1403985"/>
                <wp:effectExtent l="19050" t="19050" r="17145" b="285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985" cy="1403985"/>
                        </a:xfrm>
                        <a:prstGeom prst="rect">
                          <a:avLst/>
                        </a:prstGeom>
                        <a:solidFill>
                          <a:srgbClr val="FFFFFF"/>
                        </a:solidFill>
                        <a:ln w="38100">
                          <a:solidFill>
                            <a:sysClr val="windowText" lastClr="000000"/>
                          </a:solidFill>
                          <a:miter lim="800000"/>
                          <a:headEnd/>
                          <a:tailEnd/>
                        </a:ln>
                      </wps:spPr>
                      <wps:txbx>
                        <w:txbxContent>
                          <w:p w14:paraId="386CEEE9" w14:textId="5621EE1A" w:rsidR="00C04617" w:rsidRPr="00E924B7" w:rsidRDefault="00C04617" w:rsidP="000343DB">
                            <w:pPr>
                              <w:pStyle w:val="PiceDAO"/>
                              <w:spacing w:after="0"/>
                              <w:rPr>
                                <w:lang w:val="fr-CM"/>
                              </w:rPr>
                            </w:pPr>
                            <w:bookmarkStart w:id="238" w:name="_Toc224052900"/>
                            <w:r w:rsidRPr="00E924B7">
                              <w:t>PIECE N° 1</w:t>
                            </w:r>
                            <w:r>
                              <w:t>2</w:t>
                            </w:r>
                            <w:r w:rsidRPr="00E924B7">
                              <w:t xml:space="preserve"> : </w:t>
                            </w:r>
                            <w:r>
                              <w:rPr>
                                <w:lang w:val="fr-CM"/>
                              </w:rPr>
                              <w:t xml:space="preserve">LE FORMULAIRE DE </w:t>
                            </w:r>
                            <w:r w:rsidRPr="00C04617">
                              <w:t>DECLARATION D’ENGAGEMENT AU RESPECT DES CLAUSES SOCIALES ET ENVIRONNEMENTALES</w:t>
                            </w:r>
                            <w:bookmarkEnd w:id="23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13202B" id="_x0000_s1076" type="#_x0000_t202" style="position:absolute;margin-left:0;margin-top:0;width:375.2pt;height:110.55pt;z-index:25175398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" strokecolor="windowText" strokeweight="3pt">
                <v:textbox style="mso-fit-shape-to-text:t">
                  <w:txbxContent>
                    <w:p w14:paraId="386CEEE9" w14:textId="5621EE1A" w:rsidR="00C04617" w:rsidRPr="00E924B7" w:rsidRDefault="00C04617" w:rsidP="000343DB">
                      <w:pPr>
                        <w:pStyle w:val="PiceDAO"/>
                        <w:spacing w:after="0"/>
                        <w:rPr>
                          <w:lang w:val="fr-CM"/>
                        </w:rPr>
                      </w:pPr>
                      <w:bookmarkStart w:id="239" w:name="_Toc224052900"/>
                      <w:r w:rsidRPr="00E924B7">
                        <w:t>PIECE N° 1</w:t>
                      </w:r>
                      <w:r>
                        <w:t>2</w:t>
                      </w:r>
                      <w:r w:rsidRPr="00E924B7">
                        <w:t xml:space="preserve"> : </w:t>
                      </w:r>
                      <w:r>
                        <w:rPr>
                          <w:lang w:val="fr-CM"/>
                        </w:rPr>
                        <w:t xml:space="preserve">LE FORMULAIRE DE </w:t>
                      </w:r>
                      <w:r w:rsidRPr="00C04617">
                        <w:t>DECLARATION D’ENGAGEMENT AU RESPECT DES CLAUSES SOCIALES ET ENVIRONNEMENTALES</w:t>
                      </w:r>
                      <w:bookmarkEnd w:id="239"/>
                    </w:p>
                  </w:txbxContent>
                </v:textbox>
                <w10:wrap type="square" anchorx="margin" anchory="margin"/>
              </v:shape>
            </w:pict>
          </mc:Fallback>
        </mc:AlternateContent>
      </w:r>
    </w:p>
    <w:p w14:paraId="5BDD3794" w14:textId="584335A2" w:rsidR="00C04617" w:rsidRPr="00C44D7D" w:rsidRDefault="00C04617">
      <w:pPr>
        <w:rPr>
          <w:color w:val="000000" w:themeColor="text1"/>
        </w:rPr>
      </w:pPr>
    </w:p>
    <w:p w14:paraId="24D40141" w14:textId="4B56764E" w:rsidR="00C04617" w:rsidRPr="00C44D7D" w:rsidRDefault="00C04617">
      <w:pPr>
        <w:rPr>
          <w:color w:val="000000" w:themeColor="text1"/>
        </w:rPr>
      </w:pPr>
    </w:p>
    <w:p w14:paraId="76E4065E" w14:textId="7631C88D" w:rsidR="00C04617" w:rsidRPr="00C44D7D" w:rsidRDefault="00C04617">
      <w:pPr>
        <w:rPr>
          <w:color w:val="000000" w:themeColor="text1"/>
        </w:rPr>
      </w:pPr>
    </w:p>
    <w:p w14:paraId="22BD98B0" w14:textId="77777777" w:rsidR="00C04617" w:rsidRPr="00C44D7D" w:rsidRDefault="00C04617">
      <w:pPr>
        <w:rPr>
          <w:color w:val="000000" w:themeColor="text1"/>
        </w:rPr>
      </w:pPr>
    </w:p>
    <w:p w14:paraId="70EC685F" w14:textId="77777777" w:rsidR="00C04617" w:rsidRPr="00C44D7D" w:rsidRDefault="00C04617">
      <w:pPr>
        <w:rPr>
          <w:color w:val="000000" w:themeColor="text1"/>
        </w:rPr>
      </w:pPr>
    </w:p>
    <w:p w14:paraId="06947421" w14:textId="5E976437" w:rsidR="00C04617" w:rsidRPr="00C44D7D" w:rsidRDefault="00C04617">
      <w:pPr>
        <w:rPr>
          <w:rFonts w:ascii="Times New Roman" w:eastAsia="Arial" w:hAnsi="Times New Roman" w:cs="Times New Roman"/>
          <w:b/>
          <w:color w:val="000000" w:themeColor="text1"/>
          <w:sz w:val="24"/>
          <w:szCs w:val="24"/>
          <w:lang w:val="fr-CM" w:eastAsia="fr-CM"/>
        </w:rPr>
      </w:pPr>
      <w:r w:rsidRPr="00C44D7D">
        <w:rPr>
          <w:color w:val="000000" w:themeColor="text1"/>
        </w:rPr>
        <w:br w:type="page"/>
      </w:r>
    </w:p>
    <w:p w14:paraId="2DAD755F" w14:textId="6EB83595" w:rsidR="00854F87" w:rsidRPr="00C44D7D" w:rsidRDefault="00854F87" w:rsidP="00193DA3">
      <w:pPr>
        <w:spacing w:after="0" w:line="360" w:lineRule="auto"/>
        <w:jc w:val="center"/>
        <w:rPr>
          <w:rFonts w:ascii="Times New Roman" w:eastAsia="Arial" w:hAnsi="Times New Roman" w:cs="Times New Roman"/>
          <w:b/>
          <w:color w:val="000000" w:themeColor="text1"/>
          <w:sz w:val="32"/>
          <w:lang w:val="fr-CM" w:eastAsia="fr-CM"/>
        </w:rPr>
      </w:pPr>
      <w:bookmarkStart w:id="240" w:name="_Hlk190293908"/>
      <w:r w:rsidRPr="00C44D7D">
        <w:rPr>
          <w:rFonts w:ascii="Times New Roman" w:eastAsia="Arial" w:hAnsi="Times New Roman" w:cs="Times New Roman"/>
          <w:b/>
          <w:color w:val="000000" w:themeColor="text1"/>
          <w:sz w:val="32"/>
          <w:lang w:val="fr-CM" w:eastAsia="fr-CM"/>
        </w:rPr>
        <w:lastRenderedPageBreak/>
        <w:t xml:space="preserve">DECLARATION D’ENGAGEMENT AU RESPECT DES CLAUSES SOCIALES ET ENVIRONNEMENTALES </w:t>
      </w:r>
      <w:bookmarkEnd w:id="240"/>
    </w:p>
    <w:p w14:paraId="727C8F1B" w14:textId="77777777" w:rsidR="00854F87" w:rsidRPr="00C44D7D" w:rsidRDefault="00854F87" w:rsidP="00854F87">
      <w:pPr>
        <w:spacing w:after="0" w:line="360" w:lineRule="auto"/>
        <w:ind w:right="9932"/>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2F8AF798" w14:textId="77777777" w:rsidR="00854F87" w:rsidRPr="00C44D7D" w:rsidRDefault="00854F87" w:rsidP="00854F87">
      <w:pPr>
        <w:spacing w:after="134"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01495492" w14:textId="77777777" w:rsidR="00854F87" w:rsidRPr="00C44D7D" w:rsidRDefault="00854F87" w:rsidP="00854F87">
      <w:pPr>
        <w:spacing w:after="0"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r w:rsidRPr="00C44D7D">
        <w:rPr>
          <w:rFonts w:ascii="Times New Roman" w:eastAsia="Arial" w:hAnsi="Times New Roman" w:cs="Times New Roman"/>
          <w:color w:val="000000" w:themeColor="text1"/>
          <w:sz w:val="24"/>
          <w:lang w:val="fr-CM" w:eastAsia="fr-CM"/>
        </w:rPr>
        <w:tab/>
        <w:t xml:space="preserve"> </w:t>
      </w:r>
    </w:p>
    <w:p w14:paraId="753E0A0D" w14:textId="77777777" w:rsidR="00854F87" w:rsidRPr="00C44D7D" w:rsidRDefault="00854F87" w:rsidP="00854F87">
      <w:pPr>
        <w:spacing w:after="192"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b/>
          <w:color w:val="000000" w:themeColor="text1"/>
          <w:sz w:val="24"/>
          <w:lang w:val="fr-CM" w:eastAsia="fr-CM"/>
        </w:rPr>
        <w:t xml:space="preserve"> </w:t>
      </w:r>
    </w:p>
    <w:p w14:paraId="68148A95" w14:textId="77777777" w:rsidR="00854F87" w:rsidRPr="00C44D7D" w:rsidRDefault="00854F87" w:rsidP="00854F87">
      <w:pPr>
        <w:spacing w:after="82" w:line="259" w:lineRule="auto"/>
        <w:ind w:left="108" w:right="460" w:hanging="10"/>
        <w:jc w:val="center"/>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b/>
          <w:color w:val="000000" w:themeColor="text1"/>
          <w:sz w:val="32"/>
          <w:lang w:val="fr-CM" w:eastAsia="fr-CM"/>
        </w:rPr>
        <w:t>Note relative à la déclaration d’engagement aux clauses sociales et environnementales</w:t>
      </w:r>
      <w:r w:rsidRPr="00C44D7D">
        <w:rPr>
          <w:rFonts w:ascii="Times New Roman" w:eastAsia="Arial" w:hAnsi="Times New Roman" w:cs="Times New Roman"/>
          <w:color w:val="000000" w:themeColor="text1"/>
          <w:sz w:val="24"/>
          <w:lang w:val="fr-CM" w:eastAsia="fr-CM"/>
        </w:rPr>
        <w:t xml:space="preserve"> </w:t>
      </w:r>
    </w:p>
    <w:p w14:paraId="7715773A" w14:textId="77777777" w:rsidR="00854F87" w:rsidRPr="00C44D7D" w:rsidRDefault="00854F87" w:rsidP="00854F87">
      <w:pPr>
        <w:spacing w:after="11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0D8BEB01" w14:textId="77777777" w:rsidR="00854F87" w:rsidRPr="00C44D7D" w:rsidRDefault="00854F87" w:rsidP="00854F87">
      <w:pPr>
        <w:spacing w:after="11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4BC32D73" w14:textId="77777777" w:rsidR="00854F87" w:rsidRPr="00C44D7D" w:rsidRDefault="00854F87" w:rsidP="00854F87">
      <w:pPr>
        <w:spacing w:after="0" w:line="369" w:lineRule="auto"/>
        <w:ind w:left="-5" w:right="364" w:hanging="10"/>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 </w:t>
      </w:r>
    </w:p>
    <w:p w14:paraId="19B37570" w14:textId="77777777" w:rsidR="00854F87" w:rsidRPr="00C44D7D" w:rsidRDefault="00854F87" w:rsidP="00854F87">
      <w:pPr>
        <w:spacing w:after="2" w:line="359" w:lineRule="auto"/>
        <w:ind w:right="9932"/>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14AD094E" w14:textId="77777777" w:rsidR="00854F87" w:rsidRPr="00C44D7D" w:rsidRDefault="00854F87" w:rsidP="00854F87">
      <w:pPr>
        <w:spacing w:after="215"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sz w:val="24"/>
          <w:lang w:val="fr-CM" w:eastAsia="fr-CM"/>
        </w:rPr>
        <w:t xml:space="preserve"> </w:t>
      </w:r>
    </w:p>
    <w:p w14:paraId="4D4AB0FA" w14:textId="77777777" w:rsidR="00854F87" w:rsidRPr="00C44D7D" w:rsidRDefault="00854F87" w:rsidP="00854F87">
      <w:pPr>
        <w:spacing w:after="0"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b/>
          <w:i/>
          <w:color w:val="000000" w:themeColor="text1"/>
          <w:sz w:val="32"/>
          <w:lang w:val="fr-CM" w:eastAsia="fr-CM"/>
        </w:rPr>
        <w:t xml:space="preserve"> </w:t>
      </w:r>
      <w:r w:rsidRPr="00C44D7D">
        <w:rPr>
          <w:rFonts w:ascii="Times New Roman" w:eastAsia="Arial" w:hAnsi="Times New Roman" w:cs="Times New Roman"/>
          <w:b/>
          <w:i/>
          <w:color w:val="000000" w:themeColor="text1"/>
          <w:sz w:val="32"/>
          <w:lang w:val="fr-CM" w:eastAsia="fr-CM"/>
        </w:rPr>
        <w:tab/>
        <w:t xml:space="preserve"> </w:t>
      </w:r>
      <w:r w:rsidRPr="00C44D7D">
        <w:rPr>
          <w:rFonts w:ascii="Times New Roman" w:eastAsia="Calibri" w:hAnsi="Times New Roman" w:cs="Times New Roman"/>
          <w:color w:val="000000" w:themeColor="text1"/>
          <w:lang w:val="fr-CM" w:eastAsia="fr-CM"/>
        </w:rPr>
        <w:br w:type="page"/>
      </w:r>
    </w:p>
    <w:p w14:paraId="45745723" w14:textId="77777777" w:rsidR="00854F87" w:rsidRPr="00C44D7D" w:rsidRDefault="00854F87" w:rsidP="00854F87">
      <w:pPr>
        <w:spacing w:after="322" w:line="259" w:lineRule="auto"/>
        <w:ind w:left="108" w:right="505" w:hanging="10"/>
        <w:jc w:val="center"/>
        <w:rPr>
          <w:rFonts w:ascii="Times New Roman" w:eastAsia="Calibri" w:hAnsi="Times New Roman" w:cs="Times New Roman"/>
          <w:color w:val="000000" w:themeColor="text1"/>
          <w:sz w:val="18"/>
          <w:szCs w:val="18"/>
          <w:lang w:val="fr-CM" w:eastAsia="fr-CM"/>
        </w:rPr>
      </w:pPr>
      <w:r w:rsidRPr="00C44D7D">
        <w:rPr>
          <w:rFonts w:ascii="Times New Roman" w:eastAsia="Arial" w:hAnsi="Times New Roman" w:cs="Times New Roman"/>
          <w:b/>
          <w:color w:val="000000" w:themeColor="text1"/>
          <w:sz w:val="24"/>
          <w:szCs w:val="18"/>
          <w:lang w:val="fr-CM" w:eastAsia="fr-CM"/>
        </w:rPr>
        <w:lastRenderedPageBreak/>
        <w:t xml:space="preserve">DECLARATION D’ENGAGEMENT ENVIRONNEMENTAL ET SOCIAL </w:t>
      </w:r>
    </w:p>
    <w:p w14:paraId="1B3FBE45" w14:textId="1D641A1F" w:rsidR="00854F87" w:rsidRPr="00C44D7D" w:rsidRDefault="00854F87" w:rsidP="00854F87">
      <w:pPr>
        <w:tabs>
          <w:tab w:val="center" w:pos="5542"/>
        </w:tabs>
        <w:spacing w:after="226" w:line="259" w:lineRule="auto"/>
        <w:ind w:left="-15"/>
        <w:jc w:val="both"/>
        <w:rPr>
          <w:rFonts w:ascii="Times New Roman" w:eastAsia="Arial" w:hAnsi="Times New Roman" w:cs="Times New Roman"/>
          <w:b/>
          <w:color w:val="000000" w:themeColor="text1"/>
          <w:sz w:val="24"/>
          <w:lang w:eastAsia="fr-CM"/>
        </w:rPr>
      </w:pPr>
      <w:r w:rsidRPr="00C44D7D">
        <w:rPr>
          <w:rFonts w:ascii="Times New Roman" w:eastAsia="Arial" w:hAnsi="Times New Roman" w:cs="Times New Roman"/>
          <w:b/>
          <w:color w:val="000000" w:themeColor="text1"/>
          <w:sz w:val="24"/>
          <w:lang w:val="fr-CM" w:eastAsia="fr-CM"/>
        </w:rPr>
        <w:t xml:space="preserve">INTITULE DE L’APPEL D’OFFRES : </w:t>
      </w:r>
      <w:r w:rsidRPr="00C44D7D">
        <w:rPr>
          <w:rFonts w:ascii="Times New Roman" w:eastAsia="Arial" w:hAnsi="Times New Roman" w:cs="Times New Roman"/>
          <w:b/>
          <w:color w:val="000000" w:themeColor="text1"/>
          <w:sz w:val="24"/>
          <w:lang w:eastAsia="fr-CM"/>
        </w:rPr>
        <w:t>N°___/AONO/MIDIMA/</w:t>
      </w:r>
      <w:r w:rsidR="007A7BF6" w:rsidRPr="00C44D7D">
        <w:rPr>
          <w:rFonts w:ascii="Times New Roman" w:eastAsia="Arial" w:hAnsi="Times New Roman" w:cs="Times New Roman"/>
          <w:b/>
          <w:color w:val="000000" w:themeColor="text1"/>
          <w:sz w:val="24"/>
          <w:lang w:eastAsia="fr-CM"/>
        </w:rPr>
        <w:t>CIPM-AI</w:t>
      </w:r>
      <w:r w:rsidRPr="00C44D7D">
        <w:rPr>
          <w:rFonts w:ascii="Times New Roman" w:eastAsia="Arial" w:hAnsi="Times New Roman" w:cs="Times New Roman"/>
          <w:b/>
          <w:color w:val="000000" w:themeColor="text1"/>
          <w:sz w:val="24"/>
          <w:lang w:eastAsia="fr-CM"/>
        </w:rPr>
        <w:t>/</w:t>
      </w:r>
      <w:r w:rsidR="009715A3" w:rsidRPr="00C44D7D">
        <w:rPr>
          <w:rFonts w:ascii="Times New Roman" w:eastAsia="Arial" w:hAnsi="Times New Roman" w:cs="Times New Roman"/>
          <w:b/>
          <w:color w:val="000000" w:themeColor="text1"/>
          <w:sz w:val="24"/>
          <w:lang w:eastAsia="fr-CM"/>
        </w:rPr>
        <w:t>2026</w:t>
      </w:r>
      <w:r w:rsidRPr="00C44D7D">
        <w:rPr>
          <w:rFonts w:ascii="Times New Roman" w:eastAsia="Arial" w:hAnsi="Times New Roman" w:cs="Times New Roman"/>
          <w:b/>
          <w:color w:val="000000" w:themeColor="text1"/>
          <w:sz w:val="24"/>
          <w:lang w:eastAsia="fr-CM"/>
        </w:rPr>
        <w:t xml:space="preserve"> DU _____ _____en procédure d’urgence pour les tr</w:t>
      </w:r>
      <w:r w:rsidRPr="00C44D7D">
        <w:rPr>
          <w:rFonts w:ascii="Times New Roman" w:eastAsia="Arial" w:hAnsi="Times New Roman" w:cs="Times New Roman"/>
          <w:b/>
          <w:iCs/>
          <w:color w:val="000000" w:themeColor="text1"/>
          <w:sz w:val="24"/>
          <w:lang w:eastAsia="fr-CM"/>
        </w:rPr>
        <w:t xml:space="preserve">avaux de construction </w:t>
      </w:r>
      <w:r w:rsidR="00F845B4" w:rsidRPr="00C44D7D">
        <w:rPr>
          <w:rFonts w:ascii="Times New Roman" w:eastAsia="Arial" w:hAnsi="Times New Roman" w:cs="Times New Roman"/>
          <w:b/>
          <w:bCs/>
          <w:iCs/>
          <w:color w:val="000000" w:themeColor="text1"/>
          <w:sz w:val="24"/>
          <w:lang w:eastAsia="fr-CM"/>
        </w:rPr>
        <w:t xml:space="preserve">de cinq (05) mini adductions d’eau potable à énergie solaire dans les localités de </w:t>
      </w:r>
      <w:proofErr w:type="spellStart"/>
      <w:r w:rsidR="00342D95" w:rsidRPr="00C44D7D">
        <w:rPr>
          <w:rFonts w:ascii="Times New Roman" w:eastAsia="Arial" w:hAnsi="Times New Roman" w:cs="Times New Roman"/>
          <w:b/>
          <w:bCs/>
          <w:iCs/>
          <w:color w:val="000000" w:themeColor="text1"/>
          <w:sz w:val="24"/>
          <w:lang w:eastAsia="fr-CM"/>
        </w:rPr>
        <w:t>Kalfou</w:t>
      </w:r>
      <w:proofErr w:type="spellEnd"/>
      <w:r w:rsidR="00342D95" w:rsidRPr="00C44D7D">
        <w:rPr>
          <w:rFonts w:ascii="Times New Roman" w:eastAsia="Arial" w:hAnsi="Times New Roman" w:cs="Times New Roman"/>
          <w:b/>
          <w:bCs/>
          <w:iCs/>
          <w:color w:val="000000" w:themeColor="text1"/>
          <w:sz w:val="24"/>
          <w:lang w:eastAsia="fr-CM"/>
        </w:rPr>
        <w:t xml:space="preserve">, de Yagoua 1, de Yagoua 2, de </w:t>
      </w:r>
      <w:proofErr w:type="spellStart"/>
      <w:r w:rsidR="00342D95" w:rsidRPr="00C44D7D">
        <w:rPr>
          <w:rFonts w:ascii="Times New Roman" w:eastAsia="Arial" w:hAnsi="Times New Roman" w:cs="Times New Roman"/>
          <w:b/>
          <w:bCs/>
          <w:iCs/>
          <w:color w:val="000000" w:themeColor="text1"/>
          <w:sz w:val="24"/>
          <w:lang w:eastAsia="fr-CM"/>
        </w:rPr>
        <w:t>Tchatchibali</w:t>
      </w:r>
      <w:proofErr w:type="spellEnd"/>
      <w:r w:rsidR="00342D95" w:rsidRPr="00C44D7D">
        <w:rPr>
          <w:rFonts w:ascii="Times New Roman" w:eastAsia="Arial" w:hAnsi="Times New Roman" w:cs="Times New Roman"/>
          <w:b/>
          <w:bCs/>
          <w:iCs/>
          <w:color w:val="000000" w:themeColor="text1"/>
          <w:sz w:val="24"/>
          <w:lang w:eastAsia="fr-CM"/>
        </w:rPr>
        <w:t xml:space="preserve"> et de </w:t>
      </w:r>
      <w:proofErr w:type="spellStart"/>
      <w:r w:rsidR="00342D95" w:rsidRPr="00C44D7D">
        <w:rPr>
          <w:rFonts w:ascii="Times New Roman" w:eastAsia="Arial" w:hAnsi="Times New Roman" w:cs="Times New Roman"/>
          <w:b/>
          <w:bCs/>
          <w:iCs/>
          <w:color w:val="000000" w:themeColor="text1"/>
          <w:sz w:val="24"/>
          <w:lang w:eastAsia="fr-CM"/>
        </w:rPr>
        <w:t>Karhay</w:t>
      </w:r>
      <w:proofErr w:type="spellEnd"/>
      <w:r w:rsidR="00342D95" w:rsidRPr="00C44D7D">
        <w:rPr>
          <w:rFonts w:ascii="Times New Roman" w:eastAsia="Arial" w:hAnsi="Times New Roman" w:cs="Times New Roman"/>
          <w:b/>
          <w:bCs/>
          <w:iCs/>
          <w:color w:val="000000" w:themeColor="text1"/>
          <w:sz w:val="24"/>
          <w:lang w:eastAsia="fr-CM"/>
        </w:rPr>
        <w:t xml:space="preserve">, Département du Mayo </w:t>
      </w:r>
      <w:proofErr w:type="spellStart"/>
      <w:r w:rsidR="00342D95" w:rsidRPr="00C44D7D">
        <w:rPr>
          <w:rFonts w:ascii="Times New Roman" w:eastAsia="Arial" w:hAnsi="Times New Roman" w:cs="Times New Roman"/>
          <w:b/>
          <w:bCs/>
          <w:iCs/>
          <w:color w:val="000000" w:themeColor="text1"/>
          <w:sz w:val="24"/>
          <w:lang w:eastAsia="fr-CM"/>
        </w:rPr>
        <w:t>Danay</w:t>
      </w:r>
      <w:proofErr w:type="spellEnd"/>
      <w:r w:rsidRPr="00C44D7D">
        <w:rPr>
          <w:rFonts w:ascii="Times New Roman" w:eastAsia="Arial" w:hAnsi="Times New Roman" w:cs="Times New Roman"/>
          <w:b/>
          <w:iCs/>
          <w:color w:val="000000" w:themeColor="text1"/>
          <w:sz w:val="24"/>
          <w:lang w:eastAsia="fr-CM"/>
        </w:rPr>
        <w:t>, Région de l’Extrême-Nord.</w:t>
      </w:r>
    </w:p>
    <w:p w14:paraId="77732DC3" w14:textId="77777777" w:rsidR="00854F87" w:rsidRPr="00C44D7D" w:rsidRDefault="00854F87" w:rsidP="00854F87">
      <w:pPr>
        <w:spacing w:after="115" w:line="259" w:lineRule="auto"/>
        <w:rPr>
          <w:rFonts w:ascii="Times New Roman" w:eastAsia="Arial" w:hAnsi="Times New Roman" w:cs="Times New Roman"/>
          <w:b/>
          <w:color w:val="000000" w:themeColor="text1"/>
          <w:lang w:val="fr-CM" w:eastAsia="fr-CM"/>
        </w:rPr>
      </w:pPr>
      <w:r w:rsidRPr="00C44D7D">
        <w:rPr>
          <w:rFonts w:ascii="Times New Roman" w:eastAsia="Arial" w:hAnsi="Times New Roman" w:cs="Times New Roman"/>
          <w:b/>
          <w:color w:val="000000" w:themeColor="text1"/>
          <w:sz w:val="24"/>
          <w:lang w:val="fr-CM" w:eastAsia="fr-CM"/>
        </w:rPr>
        <w:t xml:space="preserve"> </w:t>
      </w:r>
      <w:r w:rsidRPr="00C44D7D">
        <w:rPr>
          <w:rFonts w:ascii="Times New Roman" w:eastAsia="Arial" w:hAnsi="Times New Roman" w:cs="Times New Roman"/>
          <w:b/>
          <w:color w:val="000000" w:themeColor="text1"/>
          <w:lang w:val="fr-CM" w:eastAsia="fr-CM"/>
        </w:rPr>
        <w:t xml:space="preserve">LE « </w:t>
      </w:r>
      <w:proofErr w:type="gramStart"/>
      <w:r w:rsidRPr="00C44D7D">
        <w:rPr>
          <w:rFonts w:ascii="Times New Roman" w:eastAsia="Arial" w:hAnsi="Times New Roman" w:cs="Times New Roman"/>
          <w:b/>
          <w:color w:val="000000" w:themeColor="text1"/>
          <w:lang w:val="fr-CM" w:eastAsia="fr-CM"/>
        </w:rPr>
        <w:t xml:space="preserve"> ….</w:t>
      </w:r>
      <w:proofErr w:type="gramEnd"/>
      <w:r w:rsidRPr="00C44D7D">
        <w:rPr>
          <w:rFonts w:ascii="Times New Roman" w:eastAsia="Arial" w:hAnsi="Times New Roman" w:cs="Times New Roman"/>
          <w:b/>
          <w:color w:val="000000" w:themeColor="text1"/>
          <w:lang w:val="fr-CM" w:eastAsia="fr-CM"/>
        </w:rPr>
        <w:t>.SOUMISSIONNAIRE…… » s’engage à respecter les termes de la présente Déclaration d’engagement environnemental et social.</w:t>
      </w:r>
    </w:p>
    <w:p w14:paraId="18AF83BC" w14:textId="77777777" w:rsidR="00854F87" w:rsidRPr="00C44D7D" w:rsidRDefault="00854F87" w:rsidP="00854F87">
      <w:pPr>
        <w:spacing w:after="138" w:line="259" w:lineRule="auto"/>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b/>
          <w:color w:val="000000" w:themeColor="text1"/>
          <w:lang w:val="fr-CM" w:eastAsia="fr-CM"/>
        </w:rPr>
        <w:t xml:space="preserve"> </w:t>
      </w:r>
      <w:r w:rsidRPr="00C44D7D">
        <w:rPr>
          <w:rFonts w:ascii="Times New Roman" w:eastAsia="Arial" w:hAnsi="Times New Roman" w:cs="Times New Roman"/>
          <w:color w:val="000000" w:themeColor="text1"/>
          <w:lang w:val="fr-CM" w:eastAsia="fr-CM"/>
        </w:rPr>
        <w:t xml:space="preserve">                                                                                                                                  A </w:t>
      </w:r>
      <w:r w:rsidRPr="00C44D7D">
        <w:rPr>
          <w:rFonts w:ascii="Times New Roman" w:eastAsia="Arial" w:hAnsi="Times New Roman" w:cs="Times New Roman"/>
          <w:color w:val="000000" w:themeColor="text1"/>
          <w:lang w:val="fr-CM" w:eastAsia="fr-CM"/>
        </w:rPr>
        <w:tab/>
        <w:t xml:space="preserve"> </w:t>
      </w:r>
      <w:r w:rsidRPr="00C44D7D">
        <w:rPr>
          <w:rFonts w:ascii="Times New Roman" w:eastAsia="Arial" w:hAnsi="Times New Roman" w:cs="Times New Roman"/>
          <w:color w:val="000000" w:themeColor="text1"/>
          <w:lang w:val="fr-CM" w:eastAsia="fr-CM"/>
        </w:rPr>
        <w:tab/>
        <w:t xml:space="preserve">  </w:t>
      </w:r>
    </w:p>
    <w:p w14:paraId="205D7A5F" w14:textId="0D398252" w:rsidR="00854F87" w:rsidRPr="00C44D7D" w:rsidRDefault="00854F87" w:rsidP="00854F87">
      <w:pPr>
        <w:spacing w:after="0" w:line="369" w:lineRule="auto"/>
        <w:ind w:left="567" w:right="419" w:firstLine="4536"/>
        <w:jc w:val="both"/>
        <w:rPr>
          <w:rFonts w:ascii="Times New Roman" w:eastAsia="Arial"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MONSIEUR LE « </w:t>
      </w:r>
      <w:r w:rsidRPr="00C44D7D">
        <w:rPr>
          <w:rFonts w:ascii="Times New Roman" w:eastAsia="Arial" w:hAnsi="Times New Roman" w:cs="Times New Roman"/>
          <w:b/>
          <w:color w:val="000000" w:themeColor="text1"/>
          <w:lang w:val="fr-CM" w:eastAsia="fr-CM"/>
        </w:rPr>
        <w:t xml:space="preserve">Maître </w:t>
      </w:r>
      <w:r w:rsidR="00CA6D90" w:rsidRPr="00C44D7D">
        <w:rPr>
          <w:rFonts w:ascii="Times New Roman" w:eastAsia="Arial" w:hAnsi="Times New Roman" w:cs="Times New Roman"/>
          <w:b/>
          <w:color w:val="000000" w:themeColor="text1"/>
          <w:lang w:val="fr-CM" w:eastAsia="fr-CM"/>
        </w:rPr>
        <w:t>d’Ouvrage</w:t>
      </w:r>
      <w:r w:rsidR="00CA6D90" w:rsidRPr="00C44D7D">
        <w:rPr>
          <w:rFonts w:ascii="Times New Roman" w:eastAsia="Arial" w:hAnsi="Times New Roman" w:cs="Times New Roman"/>
          <w:color w:val="000000" w:themeColor="text1"/>
          <w:lang w:val="fr-CM" w:eastAsia="fr-CM"/>
        </w:rPr>
        <w:t xml:space="preserve"> »</w:t>
      </w:r>
    </w:p>
    <w:p w14:paraId="3D2C5565" w14:textId="77777777" w:rsidR="00854F87" w:rsidRPr="00C44D7D" w:rsidRDefault="00854F87" w:rsidP="00854F87">
      <w:pPr>
        <w:spacing w:after="0" w:line="369" w:lineRule="auto"/>
        <w:ind w:right="419"/>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Dans le cadre de la passation et de l’exécution du Marché : </w:t>
      </w:r>
    </w:p>
    <w:p w14:paraId="68D4D716" w14:textId="77777777" w:rsidR="00854F87" w:rsidRPr="00C44D7D" w:rsidRDefault="00854F87" w:rsidP="0059651B">
      <w:pPr>
        <w:numPr>
          <w:ilvl w:val="0"/>
          <w:numId w:val="115"/>
        </w:numPr>
        <w:spacing w:after="0" w:line="366" w:lineRule="auto"/>
        <w:ind w:left="0" w:right="353"/>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 </w:t>
      </w:r>
    </w:p>
    <w:p w14:paraId="484C4733" w14:textId="77777777" w:rsidR="00854F87" w:rsidRPr="00C44D7D"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C44D7D">
        <w:rPr>
          <w:rFonts w:ascii="Times New Roman" w:eastAsia="Calibri" w:hAnsi="Times New Roman" w:cs="Times New Roman"/>
          <w:color w:val="000000" w:themeColor="text1"/>
          <w:lang w:val="fr-CM" w:eastAsia="fr-CM"/>
        </w:rPr>
        <w:t xml:space="preserve"> </w:t>
      </w:r>
    </w:p>
    <w:p w14:paraId="3154520F" w14:textId="0B7AC902" w:rsidR="00854F87" w:rsidRPr="00C44D7D" w:rsidRDefault="00854F87" w:rsidP="0059651B">
      <w:pPr>
        <w:numPr>
          <w:ilvl w:val="0"/>
          <w:numId w:val="115"/>
        </w:numPr>
        <w:spacing w:after="0" w:line="369" w:lineRule="auto"/>
        <w:ind w:left="0" w:right="353"/>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r w:rsidR="00B820CC" w:rsidRPr="00C44D7D">
        <w:rPr>
          <w:rFonts w:ascii="Times New Roman" w:eastAsia="Arial" w:hAnsi="Times New Roman" w:cs="Times New Roman"/>
          <w:color w:val="000000" w:themeColor="text1"/>
          <w:lang w:val="fr-CM" w:eastAsia="fr-CM"/>
        </w:rPr>
        <w:t>appareils ayant</w:t>
      </w:r>
      <w:r w:rsidRPr="00C44D7D">
        <w:rPr>
          <w:rFonts w:ascii="Times New Roman" w:eastAsia="Arial" w:hAnsi="Times New Roman" w:cs="Times New Roman"/>
          <w:color w:val="000000" w:themeColor="text1"/>
          <w:lang w:val="fr-CM" w:eastAsia="fr-CM"/>
        </w:rPr>
        <w:t xml:space="preserve"> un faible impact sur l’environnement. </w:t>
      </w:r>
    </w:p>
    <w:p w14:paraId="0ADCDDD2" w14:textId="77777777" w:rsidR="00854F87" w:rsidRPr="00C44D7D"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C44D7D">
        <w:rPr>
          <w:rFonts w:ascii="Times New Roman" w:eastAsia="Calibri" w:hAnsi="Times New Roman" w:cs="Times New Roman"/>
          <w:color w:val="000000" w:themeColor="text1"/>
          <w:sz w:val="2"/>
          <w:szCs w:val="2"/>
          <w:lang w:val="fr-CM" w:eastAsia="fr-CM"/>
        </w:rPr>
        <w:t xml:space="preserve"> </w:t>
      </w:r>
    </w:p>
    <w:p w14:paraId="563688FF" w14:textId="77777777" w:rsidR="00854F87" w:rsidRPr="00C44D7D" w:rsidRDefault="00854F87" w:rsidP="0059651B">
      <w:pPr>
        <w:numPr>
          <w:ilvl w:val="0"/>
          <w:numId w:val="115"/>
        </w:numPr>
        <w:spacing w:after="0" w:line="369" w:lineRule="auto"/>
        <w:ind w:left="0" w:right="353"/>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 </w:t>
      </w:r>
    </w:p>
    <w:p w14:paraId="053271F6" w14:textId="77777777" w:rsidR="00854F87" w:rsidRPr="00C44D7D"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C44D7D">
        <w:rPr>
          <w:rFonts w:ascii="Times New Roman" w:eastAsia="Calibri" w:hAnsi="Times New Roman" w:cs="Times New Roman"/>
          <w:color w:val="000000" w:themeColor="text1"/>
          <w:sz w:val="2"/>
          <w:szCs w:val="2"/>
          <w:lang w:val="fr-CM" w:eastAsia="fr-CM"/>
        </w:rPr>
        <w:t xml:space="preserve"> </w:t>
      </w:r>
    </w:p>
    <w:p w14:paraId="7B4A9D3D" w14:textId="77777777" w:rsidR="00854F87" w:rsidRPr="00C44D7D" w:rsidRDefault="00854F87" w:rsidP="0059651B">
      <w:pPr>
        <w:numPr>
          <w:ilvl w:val="0"/>
          <w:numId w:val="115"/>
        </w:numPr>
        <w:spacing w:after="14" w:line="366" w:lineRule="auto"/>
        <w:ind w:left="0" w:right="353"/>
        <w:jc w:val="both"/>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color w:val="000000" w:themeColor="text1"/>
          <w:lang w:val="fr-CM" w:eastAsia="fr-CM"/>
        </w:rPr>
        <w:t xml:space="preserve">Faute pour nous, un des membres de notre groupement et de nos sous-traitants, de nous conformer aux règles régissant la présente charte, nous reconnaissons que nous exposons aux sanctions prévues par les lois et règlement en vigueur. </w:t>
      </w:r>
    </w:p>
    <w:p w14:paraId="787F3A2C" w14:textId="77777777" w:rsidR="00854F87" w:rsidRPr="00C44D7D" w:rsidRDefault="00854F87" w:rsidP="00854F87">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C44D7D">
        <w:rPr>
          <w:rFonts w:ascii="Times New Roman" w:eastAsia="Calibri" w:hAnsi="Times New Roman" w:cs="Times New Roman"/>
          <w:color w:val="000000" w:themeColor="text1"/>
          <w:lang w:val="fr-CM" w:eastAsia="fr-CM"/>
        </w:rPr>
        <w:tab/>
      </w:r>
      <w:r w:rsidRPr="00C44D7D">
        <w:rPr>
          <w:rFonts w:ascii="Times New Roman" w:eastAsia="Arial" w:hAnsi="Times New Roman" w:cs="Times New Roman"/>
          <w:b/>
          <w:color w:val="000000" w:themeColor="text1"/>
          <w:szCs w:val="20"/>
          <w:lang w:val="fr-CM" w:eastAsia="fr-CM"/>
        </w:rPr>
        <w:t>Nom :</w:t>
      </w:r>
      <w:r w:rsidRPr="00C44D7D">
        <w:rPr>
          <w:rFonts w:ascii="Times New Roman" w:eastAsia="Arial" w:hAnsi="Times New Roman" w:cs="Times New Roman"/>
          <w:color w:val="000000" w:themeColor="text1"/>
          <w:szCs w:val="20"/>
          <w:u w:val="single" w:color="000000"/>
          <w:lang w:val="fr-CM" w:eastAsia="fr-CM"/>
        </w:rPr>
        <w:t xml:space="preserve"> </w:t>
      </w:r>
      <w:r w:rsidRPr="00C44D7D">
        <w:rPr>
          <w:rFonts w:ascii="Times New Roman" w:eastAsia="Arial" w:hAnsi="Times New Roman" w:cs="Times New Roman"/>
          <w:color w:val="000000" w:themeColor="text1"/>
          <w:szCs w:val="20"/>
          <w:lang w:val="fr-CM" w:eastAsia="fr-CM"/>
        </w:rPr>
        <w:t xml:space="preserve">  ___________________________ </w:t>
      </w:r>
    </w:p>
    <w:p w14:paraId="43E7A47E" w14:textId="77777777" w:rsidR="00854F87" w:rsidRPr="00C44D7D" w:rsidRDefault="00854F87" w:rsidP="00854F87">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123" w:line="259" w:lineRule="auto"/>
        <w:jc w:val="right"/>
        <w:rPr>
          <w:rFonts w:ascii="Times New Roman" w:eastAsia="Calibri" w:hAnsi="Times New Roman" w:cs="Times New Roman"/>
          <w:color w:val="000000" w:themeColor="text1"/>
          <w:sz w:val="20"/>
          <w:szCs w:val="20"/>
          <w:lang w:val="fr-CM" w:eastAsia="fr-CM"/>
        </w:rPr>
      </w:pPr>
      <w:r w:rsidRPr="00C44D7D">
        <w:rPr>
          <w:rFonts w:ascii="Times New Roman" w:eastAsia="Calibri" w:hAnsi="Times New Roman" w:cs="Times New Roman"/>
          <w:color w:val="000000" w:themeColor="text1"/>
          <w:sz w:val="20"/>
          <w:szCs w:val="20"/>
          <w:lang w:val="fr-CM" w:eastAsia="fr-CM"/>
        </w:rPr>
        <w:tab/>
      </w:r>
      <w:r w:rsidRPr="00C44D7D">
        <w:rPr>
          <w:rFonts w:ascii="Times New Roman" w:eastAsia="Arial" w:hAnsi="Times New Roman" w:cs="Times New Roman"/>
          <w:b/>
          <w:color w:val="000000" w:themeColor="text1"/>
          <w:szCs w:val="20"/>
          <w:lang w:val="fr-CM" w:eastAsia="fr-CM"/>
        </w:rPr>
        <w:t>Signature</w:t>
      </w:r>
      <w:r w:rsidRPr="00C44D7D">
        <w:rPr>
          <w:rFonts w:ascii="Times New Roman" w:eastAsia="Arial" w:hAnsi="Times New Roman" w:cs="Times New Roman"/>
          <w:color w:val="000000" w:themeColor="text1"/>
          <w:szCs w:val="20"/>
          <w:lang w:val="fr-CM" w:eastAsia="fr-CM"/>
        </w:rPr>
        <w:t xml:space="preserve"> _________________________</w:t>
      </w:r>
    </w:p>
    <w:p w14:paraId="289E4F04" w14:textId="77777777" w:rsidR="00854F87" w:rsidRPr="00C44D7D" w:rsidRDefault="00854F87" w:rsidP="00854F87">
      <w:pPr>
        <w:tabs>
          <w:tab w:val="center" w:pos="2918"/>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C44D7D">
        <w:rPr>
          <w:rFonts w:ascii="Times New Roman" w:eastAsia="Calibri" w:hAnsi="Times New Roman" w:cs="Times New Roman"/>
          <w:color w:val="000000" w:themeColor="text1"/>
          <w:sz w:val="20"/>
          <w:szCs w:val="20"/>
          <w:lang w:val="fr-CM" w:eastAsia="fr-CM"/>
        </w:rPr>
        <w:tab/>
      </w:r>
      <w:r w:rsidRPr="00C44D7D">
        <w:rPr>
          <w:rFonts w:ascii="Times New Roman" w:eastAsia="Arial" w:hAnsi="Times New Roman" w:cs="Times New Roman"/>
          <w:color w:val="000000" w:themeColor="text1"/>
          <w:szCs w:val="20"/>
          <w:lang w:val="fr-CM" w:eastAsia="fr-CM"/>
        </w:rPr>
        <w:t>Dûment habilité à signer l’offre pour et au nom de : __________________</w:t>
      </w:r>
    </w:p>
    <w:p w14:paraId="5C4A0CBD" w14:textId="77777777" w:rsidR="00854F87" w:rsidRPr="00C44D7D" w:rsidRDefault="00854F87" w:rsidP="00854F87">
      <w:pPr>
        <w:spacing w:after="134" w:line="259" w:lineRule="auto"/>
        <w:ind w:left="294" w:right="281" w:hanging="10"/>
        <w:jc w:val="right"/>
        <w:rPr>
          <w:rFonts w:ascii="Times New Roman" w:eastAsia="Calibri" w:hAnsi="Times New Roman" w:cs="Times New Roman"/>
          <w:color w:val="000000" w:themeColor="text1"/>
          <w:lang w:val="fr-CM" w:eastAsia="fr-CM"/>
        </w:rPr>
      </w:pPr>
      <w:r w:rsidRPr="00C44D7D">
        <w:rPr>
          <w:rFonts w:ascii="Times New Roman" w:eastAsia="Arial" w:hAnsi="Times New Roman" w:cs="Times New Roman"/>
          <w:b/>
          <w:color w:val="000000" w:themeColor="text1"/>
          <w:szCs w:val="20"/>
          <w:lang w:val="fr-CM" w:eastAsia="fr-CM"/>
        </w:rPr>
        <w:t>En date du</w:t>
      </w:r>
      <w:r w:rsidRPr="00C44D7D">
        <w:rPr>
          <w:rFonts w:ascii="Times New Roman" w:eastAsia="Arial" w:hAnsi="Times New Roman" w:cs="Times New Roman"/>
          <w:color w:val="000000" w:themeColor="text1"/>
          <w:szCs w:val="20"/>
          <w:lang w:val="fr-CM" w:eastAsia="fr-CM"/>
        </w:rPr>
        <w:t> : ____________________</w:t>
      </w:r>
      <w:r w:rsidRPr="00C44D7D">
        <w:rPr>
          <w:rFonts w:ascii="Times New Roman" w:eastAsia="Calibri" w:hAnsi="Times New Roman" w:cs="Times New Roman"/>
          <w:color w:val="000000" w:themeColor="text1"/>
          <w:lang w:val="fr-CM" w:eastAsia="fr-CM"/>
        </w:rPr>
        <w:br w:type="page"/>
      </w:r>
    </w:p>
    <w:p w14:paraId="5CBE4E73" w14:textId="77777777" w:rsidR="00886650" w:rsidRPr="00C44D7D" w:rsidRDefault="00886650" w:rsidP="00886650">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0BD480E6" w14:textId="77777777" w:rsidR="00886650" w:rsidRPr="00C44D7D" w:rsidRDefault="00886650" w:rsidP="00886650">
      <w:pPr>
        <w:rPr>
          <w:rFonts w:asciiTheme="majorBidi" w:eastAsia="Times New Roman" w:hAnsiTheme="majorBidi" w:cstheme="majorBidi"/>
          <w:b/>
          <w:bCs/>
          <w:color w:val="000000" w:themeColor="text1"/>
          <w:lang w:eastAsia="fr-FR"/>
        </w:rPr>
      </w:pPr>
    </w:p>
    <w:p w14:paraId="7261B957" w14:textId="77777777" w:rsidR="00886650" w:rsidRPr="00C44D7D" w:rsidRDefault="00886650" w:rsidP="00886650">
      <w:pPr>
        <w:rPr>
          <w:rFonts w:asciiTheme="majorBidi" w:eastAsia="Times New Roman" w:hAnsiTheme="majorBidi" w:cstheme="majorBidi"/>
          <w:b/>
          <w:bCs/>
          <w:color w:val="000000" w:themeColor="text1"/>
          <w:lang w:eastAsia="fr-FR"/>
        </w:rPr>
      </w:pPr>
    </w:p>
    <w:p w14:paraId="2A102AE1" w14:textId="77777777" w:rsidR="00886650" w:rsidRPr="00C44D7D" w:rsidRDefault="00886650" w:rsidP="00886650">
      <w:pPr>
        <w:rPr>
          <w:rFonts w:asciiTheme="majorBidi" w:eastAsia="Times New Roman" w:hAnsiTheme="majorBidi" w:cstheme="majorBidi"/>
          <w:b/>
          <w:bCs/>
          <w:color w:val="000000" w:themeColor="text1"/>
          <w:lang w:eastAsia="fr-FR"/>
        </w:rPr>
      </w:pPr>
    </w:p>
    <w:p w14:paraId="4949BF59" w14:textId="77777777" w:rsidR="00886650" w:rsidRPr="00C44D7D" w:rsidRDefault="00886650" w:rsidP="00886650">
      <w:pPr>
        <w:rPr>
          <w:rFonts w:asciiTheme="majorBidi" w:eastAsia="Times New Roman" w:hAnsiTheme="majorBidi" w:cstheme="majorBidi"/>
          <w:b/>
          <w:bCs/>
          <w:color w:val="000000" w:themeColor="text1"/>
          <w:lang w:eastAsia="fr-FR"/>
        </w:rPr>
      </w:pPr>
    </w:p>
    <w:p w14:paraId="2D3E895B" w14:textId="77777777" w:rsidR="00886650" w:rsidRPr="00C44D7D" w:rsidRDefault="00886650" w:rsidP="00886650">
      <w:pPr>
        <w:rPr>
          <w:rFonts w:asciiTheme="majorBidi" w:eastAsia="Times New Roman" w:hAnsiTheme="majorBidi" w:cstheme="majorBidi"/>
          <w:b/>
          <w:bCs/>
          <w:color w:val="000000" w:themeColor="text1"/>
          <w:lang w:eastAsia="fr-FR"/>
        </w:rPr>
      </w:pPr>
    </w:p>
    <w:p w14:paraId="53284199" w14:textId="77777777" w:rsidR="00886650" w:rsidRPr="00C44D7D" w:rsidRDefault="00886650" w:rsidP="00886650">
      <w:pPr>
        <w:rPr>
          <w:rFonts w:asciiTheme="majorBidi" w:eastAsia="Times New Roman" w:hAnsiTheme="majorBidi" w:cstheme="majorBidi"/>
          <w:b/>
          <w:bCs/>
          <w:color w:val="000000" w:themeColor="text1"/>
          <w:lang w:eastAsia="fr-FR"/>
        </w:rPr>
      </w:pPr>
    </w:p>
    <w:p w14:paraId="4A6966BE" w14:textId="77777777" w:rsidR="00886650" w:rsidRPr="00C44D7D" w:rsidRDefault="00886650" w:rsidP="00886650">
      <w:pPr>
        <w:rPr>
          <w:rFonts w:asciiTheme="majorBidi" w:eastAsia="Times New Roman" w:hAnsiTheme="majorBidi" w:cstheme="majorBidi"/>
          <w:b/>
          <w:bCs/>
          <w:color w:val="000000" w:themeColor="text1"/>
          <w:lang w:eastAsia="fr-FR"/>
        </w:rPr>
      </w:pPr>
    </w:p>
    <w:p w14:paraId="489770E6" w14:textId="77777777" w:rsidR="00886650" w:rsidRPr="00C44D7D" w:rsidRDefault="00886650" w:rsidP="00886650">
      <w:pPr>
        <w:rPr>
          <w:rFonts w:asciiTheme="majorBidi" w:eastAsia="Times New Roman" w:hAnsiTheme="majorBidi" w:cstheme="majorBidi"/>
          <w:b/>
          <w:bCs/>
          <w:color w:val="000000" w:themeColor="text1"/>
          <w:lang w:eastAsia="fr-FR"/>
        </w:rPr>
      </w:pPr>
    </w:p>
    <w:p w14:paraId="74D2F447" w14:textId="77777777" w:rsidR="00886650" w:rsidRPr="00C44D7D" w:rsidRDefault="00886650" w:rsidP="00886650">
      <w:pPr>
        <w:rPr>
          <w:rFonts w:asciiTheme="majorBidi" w:eastAsia="Times New Roman" w:hAnsiTheme="majorBidi" w:cstheme="majorBidi"/>
          <w:b/>
          <w:bCs/>
          <w:color w:val="000000" w:themeColor="text1"/>
          <w:lang w:eastAsia="fr-FR"/>
        </w:rPr>
      </w:pPr>
    </w:p>
    <w:p w14:paraId="5BF247FE" w14:textId="77777777" w:rsidR="00886650" w:rsidRPr="00C44D7D" w:rsidRDefault="00886650" w:rsidP="00886650">
      <w:pPr>
        <w:rPr>
          <w:rFonts w:asciiTheme="majorBidi" w:eastAsia="Times New Roman" w:hAnsiTheme="majorBidi" w:cstheme="majorBidi"/>
          <w:b/>
          <w:bCs/>
          <w:color w:val="000000" w:themeColor="text1"/>
          <w:lang w:eastAsia="fr-FR"/>
        </w:rPr>
      </w:pPr>
    </w:p>
    <w:p w14:paraId="78C0D361" w14:textId="77777777" w:rsidR="00886650" w:rsidRPr="00C44D7D" w:rsidRDefault="00886650" w:rsidP="00886650">
      <w:pPr>
        <w:rPr>
          <w:rFonts w:asciiTheme="majorBidi" w:eastAsia="Times New Roman" w:hAnsiTheme="majorBidi" w:cstheme="majorBidi"/>
          <w:b/>
          <w:bCs/>
          <w:color w:val="000000" w:themeColor="text1"/>
          <w:lang w:eastAsia="fr-FR"/>
        </w:rPr>
      </w:pPr>
    </w:p>
    <w:p w14:paraId="187A36F6" w14:textId="77777777" w:rsidR="00886650" w:rsidRPr="00C44D7D" w:rsidRDefault="00886650" w:rsidP="00886650">
      <w:pPr>
        <w:rPr>
          <w:rFonts w:asciiTheme="majorBidi" w:eastAsia="Times New Roman" w:hAnsiTheme="majorBidi" w:cstheme="majorBidi"/>
          <w:b/>
          <w:bCs/>
          <w:color w:val="000000" w:themeColor="text1"/>
          <w:lang w:eastAsia="fr-FR"/>
        </w:rPr>
      </w:pPr>
    </w:p>
    <w:p w14:paraId="239B45A0" w14:textId="77777777" w:rsidR="00886650" w:rsidRPr="00C44D7D" w:rsidRDefault="00886650" w:rsidP="00886650">
      <w:pP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71392" behindDoc="0" locked="0" layoutInCell="1" allowOverlap="1" wp14:anchorId="24E46CC1" wp14:editId="6A2CEFD1">
                <wp:simplePos x="1217468" y="4881995"/>
                <wp:positionH relativeFrom="margin">
                  <wp:align>center</wp:align>
                </wp:positionH>
                <wp:positionV relativeFrom="margin">
                  <wp:align>center</wp:align>
                </wp:positionV>
                <wp:extent cx="4294736" cy="1403985"/>
                <wp:effectExtent l="19050" t="1905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0395983E" w14:textId="008D144D" w:rsidR="00886650" w:rsidRPr="00C21854" w:rsidRDefault="00886650" w:rsidP="00886650">
                            <w:pPr>
                              <w:pStyle w:val="PiceDAO"/>
                              <w:spacing w:after="0"/>
                            </w:pPr>
                            <w:bookmarkStart w:id="241" w:name="_Toc224052901"/>
                            <w:r w:rsidRPr="00C21854">
                              <w:t>PIECE N° 1</w:t>
                            </w:r>
                            <w:r>
                              <w:t>3</w:t>
                            </w:r>
                            <w:r w:rsidRPr="00C21854">
                              <w:t xml:space="preserve"> : </w:t>
                            </w:r>
                            <w:r w:rsidRPr="00886650">
                              <w:t>VISA DE MATURITE OU JUSTIFICATIFS DES ETUDES PREALABLES</w:t>
                            </w:r>
                            <w:bookmarkEnd w:id="24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46CC1" id="_x0000_s1077" type="#_x0000_t202" style="position:absolute;margin-left:0;margin-top:0;width:338.15pt;height:110.55pt;z-index:25177139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" strokecolor="black [3213]" strokeweight="3pt">
                <v:textbox style="mso-fit-shape-to-text:t">
                  <w:txbxContent>
                    <w:p w14:paraId="0395983E" w14:textId="008D144D" w:rsidR="00886650" w:rsidRPr="00C21854" w:rsidRDefault="00886650" w:rsidP="00886650">
                      <w:pPr>
                        <w:pStyle w:val="PiceDAO"/>
                        <w:spacing w:after="0"/>
                      </w:pPr>
                      <w:bookmarkStart w:id="242" w:name="_Toc224052901"/>
                      <w:r w:rsidRPr="00C21854">
                        <w:t>PIECE N° 1</w:t>
                      </w:r>
                      <w:r>
                        <w:t>3</w:t>
                      </w:r>
                      <w:r w:rsidRPr="00C21854">
                        <w:t xml:space="preserve"> : </w:t>
                      </w:r>
                      <w:r w:rsidRPr="00886650">
                        <w:t>VISA DE MATURITE OU JUSTIFICATIFS DES ETUDES PREALABLES</w:t>
                      </w:r>
                      <w:bookmarkEnd w:id="242"/>
                    </w:p>
                  </w:txbxContent>
                </v:textbox>
                <w10:wrap type="square" anchorx="margin" anchory="margin"/>
              </v:shape>
            </w:pict>
          </mc:Fallback>
        </mc:AlternateContent>
      </w:r>
    </w:p>
    <w:p w14:paraId="16CABED4" w14:textId="77777777" w:rsidR="00886650" w:rsidRPr="00C44D7D" w:rsidRDefault="00886650" w:rsidP="00886650">
      <w:pPr>
        <w:rPr>
          <w:rFonts w:asciiTheme="majorBidi" w:eastAsia="Times New Roman" w:hAnsiTheme="majorBidi" w:cstheme="majorBidi"/>
          <w:b/>
          <w:bCs/>
          <w:color w:val="000000" w:themeColor="text1"/>
          <w:lang w:eastAsia="fr-FR"/>
        </w:rPr>
      </w:pPr>
    </w:p>
    <w:p w14:paraId="7B078B3A" w14:textId="77777777" w:rsidR="00886650" w:rsidRPr="00C44D7D" w:rsidRDefault="00886650" w:rsidP="00886650">
      <w:pPr>
        <w:rPr>
          <w:rFonts w:asciiTheme="majorBidi" w:eastAsia="Times New Roman" w:hAnsiTheme="majorBidi" w:cstheme="majorBidi"/>
          <w:b/>
          <w:bCs/>
          <w:color w:val="000000" w:themeColor="text1"/>
          <w:lang w:eastAsia="fr-FR"/>
        </w:rPr>
      </w:pPr>
    </w:p>
    <w:p w14:paraId="6B752375" w14:textId="77777777" w:rsidR="00886650" w:rsidRPr="00C44D7D" w:rsidRDefault="00886650" w:rsidP="00886650">
      <w:pPr>
        <w:rPr>
          <w:rFonts w:asciiTheme="majorBidi" w:eastAsia="Times New Roman" w:hAnsiTheme="majorBidi" w:cstheme="majorBidi"/>
          <w:b/>
          <w:bCs/>
          <w:color w:val="000000" w:themeColor="text1"/>
          <w:lang w:eastAsia="fr-FR"/>
        </w:rPr>
      </w:pPr>
    </w:p>
    <w:p w14:paraId="07DE3538" w14:textId="77777777" w:rsidR="00886650" w:rsidRPr="00C44D7D" w:rsidRDefault="00886650" w:rsidP="00886650">
      <w:pPr>
        <w:rPr>
          <w:rFonts w:asciiTheme="majorBidi" w:eastAsia="Times New Roman" w:hAnsiTheme="majorBidi" w:cstheme="majorBidi"/>
          <w:b/>
          <w:bCs/>
          <w:color w:val="000000" w:themeColor="text1"/>
          <w:lang w:eastAsia="fr-FR"/>
        </w:rPr>
      </w:pPr>
    </w:p>
    <w:p w14:paraId="72AC669B" w14:textId="77777777" w:rsidR="00886650" w:rsidRPr="00C44D7D" w:rsidRDefault="00886650" w:rsidP="00886650">
      <w:pPr>
        <w:rPr>
          <w:rFonts w:asciiTheme="majorBidi" w:eastAsia="Times New Roman" w:hAnsiTheme="majorBidi" w:cstheme="majorBidi"/>
          <w:b/>
          <w:bCs/>
          <w:color w:val="000000" w:themeColor="text1"/>
          <w:lang w:eastAsia="fr-FR"/>
        </w:rPr>
      </w:pPr>
    </w:p>
    <w:p w14:paraId="5AE92A2A" w14:textId="77777777" w:rsidR="00886650" w:rsidRPr="00C44D7D" w:rsidRDefault="00886650" w:rsidP="00886650">
      <w:pPr>
        <w:rPr>
          <w:rFonts w:asciiTheme="majorBidi" w:eastAsia="Times New Roman" w:hAnsiTheme="majorBidi" w:cstheme="majorBidi"/>
          <w:b/>
          <w:bCs/>
          <w:color w:val="000000" w:themeColor="text1"/>
          <w:lang w:eastAsia="fr-FR"/>
        </w:rPr>
      </w:pPr>
    </w:p>
    <w:p w14:paraId="3E036FCA" w14:textId="77777777" w:rsidR="00886650" w:rsidRPr="00C44D7D" w:rsidRDefault="00886650" w:rsidP="00886650">
      <w:pP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br w:type="page"/>
      </w:r>
    </w:p>
    <w:p w14:paraId="48BFDD32" w14:textId="0EBF70FF" w:rsidR="00D0559C" w:rsidRPr="00C44D7D"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615EA247" w14:textId="77777777" w:rsidR="00D0559C" w:rsidRPr="00C44D7D"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56657ED4" w14:textId="6ED20C44" w:rsidR="00D0559C" w:rsidRPr="00C44D7D"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0B2D7E99" w14:textId="77777777" w:rsidR="00D0559C" w:rsidRPr="00C44D7D"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0C678DE2" w14:textId="2D1DF5AE" w:rsidR="00D0559C" w:rsidRPr="00C44D7D"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7166CE0E" w14:textId="77777777" w:rsidR="00D0559C" w:rsidRPr="00C44D7D"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C44D7D">
        <w:rPr>
          <w:rFonts w:ascii="Times New Roman" w:eastAsia="Times New Roman" w:hAnsi="Times New Roman" w:cs="Times New Roman"/>
          <w:b/>
          <w:bCs/>
          <w:color w:val="000000" w:themeColor="text1"/>
          <w:spacing w:val="34"/>
          <w:w w:val="80"/>
          <w:position w:val="-1"/>
          <w:sz w:val="28"/>
          <w:szCs w:val="28"/>
          <w:lang w:eastAsia="fr-FR"/>
        </w:rPr>
        <w:br w:type="page"/>
      </w:r>
    </w:p>
    <w:p w14:paraId="445F8E4F" w14:textId="77777777" w:rsidR="00053CFB" w:rsidRPr="00C44D7D" w:rsidRDefault="00053CFB" w:rsidP="00053CFB">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5800E6A" w14:textId="77777777" w:rsidR="00D376C9" w:rsidRPr="00C44D7D" w:rsidRDefault="00D376C9">
      <w:pPr>
        <w:rPr>
          <w:rFonts w:asciiTheme="majorBidi" w:eastAsia="Times New Roman" w:hAnsiTheme="majorBidi" w:cstheme="majorBidi"/>
          <w:b/>
          <w:bCs/>
          <w:color w:val="000000" w:themeColor="text1"/>
          <w:lang w:eastAsia="fr-FR"/>
        </w:rPr>
      </w:pPr>
    </w:p>
    <w:p w14:paraId="77D780B1" w14:textId="77777777" w:rsidR="00D376C9" w:rsidRPr="00C44D7D" w:rsidRDefault="00D376C9">
      <w:pPr>
        <w:rPr>
          <w:rFonts w:asciiTheme="majorBidi" w:eastAsia="Times New Roman" w:hAnsiTheme="majorBidi" w:cstheme="majorBidi"/>
          <w:b/>
          <w:bCs/>
          <w:color w:val="000000" w:themeColor="text1"/>
          <w:lang w:eastAsia="fr-FR"/>
        </w:rPr>
      </w:pPr>
    </w:p>
    <w:p w14:paraId="0735FEA6" w14:textId="0A04AF8C" w:rsidR="00D376C9" w:rsidRPr="00C44D7D" w:rsidRDefault="00D376C9">
      <w:pPr>
        <w:rPr>
          <w:rFonts w:asciiTheme="majorBidi" w:eastAsia="Times New Roman" w:hAnsiTheme="majorBidi" w:cstheme="majorBidi"/>
          <w:b/>
          <w:bCs/>
          <w:color w:val="000000" w:themeColor="text1"/>
          <w:lang w:eastAsia="fr-FR"/>
        </w:rPr>
      </w:pPr>
    </w:p>
    <w:p w14:paraId="1162D84B" w14:textId="09111C1A" w:rsidR="00D376C9" w:rsidRPr="00C44D7D" w:rsidRDefault="00D376C9">
      <w:pPr>
        <w:rPr>
          <w:rFonts w:asciiTheme="majorBidi" w:eastAsia="Times New Roman" w:hAnsiTheme="majorBidi" w:cstheme="majorBidi"/>
          <w:b/>
          <w:bCs/>
          <w:color w:val="000000" w:themeColor="text1"/>
          <w:lang w:eastAsia="fr-FR"/>
        </w:rPr>
      </w:pPr>
    </w:p>
    <w:p w14:paraId="0BC6D4F0" w14:textId="1D5C0B22" w:rsidR="00D376C9" w:rsidRPr="00C44D7D" w:rsidRDefault="00D376C9">
      <w:pPr>
        <w:rPr>
          <w:rFonts w:asciiTheme="majorBidi" w:eastAsia="Times New Roman" w:hAnsiTheme="majorBidi" w:cstheme="majorBidi"/>
          <w:b/>
          <w:bCs/>
          <w:color w:val="000000" w:themeColor="text1"/>
          <w:lang w:eastAsia="fr-FR"/>
        </w:rPr>
      </w:pPr>
    </w:p>
    <w:p w14:paraId="2DD69BC7" w14:textId="4A6580D9" w:rsidR="00D376C9" w:rsidRPr="00C44D7D" w:rsidRDefault="00D376C9">
      <w:pPr>
        <w:rPr>
          <w:rFonts w:asciiTheme="majorBidi" w:eastAsia="Times New Roman" w:hAnsiTheme="majorBidi" w:cstheme="majorBidi"/>
          <w:b/>
          <w:bCs/>
          <w:color w:val="000000" w:themeColor="text1"/>
          <w:lang w:eastAsia="fr-FR"/>
        </w:rPr>
      </w:pPr>
    </w:p>
    <w:p w14:paraId="612EA2DA" w14:textId="2A57972F" w:rsidR="00D376C9" w:rsidRPr="00C44D7D" w:rsidRDefault="00D376C9">
      <w:pPr>
        <w:rPr>
          <w:rFonts w:asciiTheme="majorBidi" w:eastAsia="Times New Roman" w:hAnsiTheme="majorBidi" w:cstheme="majorBidi"/>
          <w:b/>
          <w:bCs/>
          <w:color w:val="000000" w:themeColor="text1"/>
          <w:lang w:eastAsia="fr-FR"/>
        </w:rPr>
      </w:pPr>
    </w:p>
    <w:p w14:paraId="566CE3DA" w14:textId="4EE8560A" w:rsidR="00D376C9" w:rsidRPr="00C44D7D" w:rsidRDefault="00D376C9">
      <w:pPr>
        <w:rPr>
          <w:rFonts w:asciiTheme="majorBidi" w:eastAsia="Times New Roman" w:hAnsiTheme="majorBidi" w:cstheme="majorBidi"/>
          <w:b/>
          <w:bCs/>
          <w:color w:val="000000" w:themeColor="text1"/>
          <w:lang w:eastAsia="fr-FR"/>
        </w:rPr>
      </w:pPr>
    </w:p>
    <w:p w14:paraId="5BEB8E97" w14:textId="1AB7851D" w:rsidR="00D376C9" w:rsidRPr="00C44D7D" w:rsidRDefault="00D376C9">
      <w:pPr>
        <w:rPr>
          <w:rFonts w:asciiTheme="majorBidi" w:eastAsia="Times New Roman" w:hAnsiTheme="majorBidi" w:cstheme="majorBidi"/>
          <w:b/>
          <w:bCs/>
          <w:color w:val="000000" w:themeColor="text1"/>
          <w:lang w:eastAsia="fr-FR"/>
        </w:rPr>
      </w:pPr>
    </w:p>
    <w:p w14:paraId="43A6EF0A" w14:textId="20344A65" w:rsidR="00D376C9" w:rsidRPr="00C44D7D" w:rsidRDefault="00D376C9">
      <w:pPr>
        <w:rPr>
          <w:rFonts w:asciiTheme="majorBidi" w:eastAsia="Times New Roman" w:hAnsiTheme="majorBidi" w:cstheme="majorBidi"/>
          <w:b/>
          <w:bCs/>
          <w:color w:val="000000" w:themeColor="text1"/>
          <w:lang w:eastAsia="fr-FR"/>
        </w:rPr>
      </w:pPr>
    </w:p>
    <w:p w14:paraId="3E047026" w14:textId="5916BDE8" w:rsidR="00D376C9" w:rsidRPr="00C44D7D" w:rsidRDefault="00D376C9">
      <w:pPr>
        <w:rPr>
          <w:rFonts w:asciiTheme="majorBidi" w:eastAsia="Times New Roman" w:hAnsiTheme="majorBidi" w:cstheme="majorBidi"/>
          <w:b/>
          <w:bCs/>
          <w:color w:val="000000" w:themeColor="text1"/>
          <w:lang w:eastAsia="fr-FR"/>
        </w:rPr>
      </w:pPr>
    </w:p>
    <w:p w14:paraId="46F3455F" w14:textId="66701C72" w:rsidR="00D376C9" w:rsidRPr="00C44D7D" w:rsidRDefault="00D376C9">
      <w:pPr>
        <w:rPr>
          <w:rFonts w:asciiTheme="majorBidi" w:eastAsia="Times New Roman" w:hAnsiTheme="majorBidi" w:cstheme="majorBidi"/>
          <w:b/>
          <w:bCs/>
          <w:color w:val="000000" w:themeColor="text1"/>
          <w:lang w:eastAsia="fr-FR"/>
        </w:rPr>
      </w:pPr>
    </w:p>
    <w:p w14:paraId="2BC17CCC" w14:textId="0D7A74D7" w:rsidR="00D376C9" w:rsidRPr="00C44D7D" w:rsidRDefault="00D376C9">
      <w:pP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5552" behindDoc="0" locked="0" layoutInCell="1" allowOverlap="1" wp14:anchorId="3901F67A" wp14:editId="3E8FA9D9">
                <wp:simplePos x="1217468" y="4881995"/>
                <wp:positionH relativeFrom="margin">
                  <wp:align>center</wp:align>
                </wp:positionH>
                <wp:positionV relativeFrom="margin">
                  <wp:align>center</wp:align>
                </wp:positionV>
                <wp:extent cx="4294736" cy="1403985"/>
                <wp:effectExtent l="19050" t="19050" r="10795" b="28575"/>
                <wp:wrapSquare wrapText="bothSides"/>
                <wp:docPr id="17927529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522138E7" w14:textId="3DF90926" w:rsidR="00122D32" w:rsidRPr="00C21854" w:rsidRDefault="00122D32" w:rsidP="000343DB">
                            <w:pPr>
                              <w:pStyle w:val="PiceDAO"/>
                              <w:spacing w:after="0"/>
                            </w:pPr>
                            <w:bookmarkStart w:id="243" w:name="_Toc224052902"/>
                            <w:r w:rsidRPr="00C21854">
                              <w:t>PIECE N° 1</w:t>
                            </w:r>
                            <w:r w:rsidR="00886650">
                              <w:t>4</w:t>
                            </w:r>
                            <w:r w:rsidRPr="00C21854">
                              <w:t> : GRILLE DE NOTATION DES</w:t>
                            </w:r>
                            <w:r w:rsidR="00D64C10">
                              <w:t xml:space="preserve"> </w:t>
                            </w:r>
                            <w:r w:rsidRPr="00C21854">
                              <w:t>OFFRES TECHNIQUES</w:t>
                            </w:r>
                            <w:bookmarkEnd w:id="24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F67A" id="_x0000_s1078" type="#_x0000_t202" style="position:absolute;margin-left:0;margin-top:0;width:338.15pt;height:110.55pt;z-index:25173555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" strokecolor="black [3213]" strokeweight="3pt">
                <v:textbox style="mso-fit-shape-to-text:t">
                  <w:txbxContent>
                    <w:p w14:paraId="522138E7" w14:textId="3DF90926" w:rsidR="00122D32" w:rsidRPr="00C21854" w:rsidRDefault="00122D32" w:rsidP="000343DB">
                      <w:pPr>
                        <w:pStyle w:val="PiceDAO"/>
                        <w:spacing w:after="0"/>
                      </w:pPr>
                      <w:bookmarkStart w:id="244" w:name="_Toc224052902"/>
                      <w:r w:rsidRPr="00C21854">
                        <w:t>PIECE N° 1</w:t>
                      </w:r>
                      <w:r w:rsidR="00886650">
                        <w:t>4</w:t>
                      </w:r>
                      <w:r w:rsidRPr="00C21854">
                        <w:t> : GRILLE DE NOTATION DES</w:t>
                      </w:r>
                      <w:r w:rsidR="00D64C10">
                        <w:t xml:space="preserve"> </w:t>
                      </w:r>
                      <w:r w:rsidRPr="00C21854">
                        <w:t>OFFRES TECHNIQUES</w:t>
                      </w:r>
                      <w:bookmarkEnd w:id="244"/>
                    </w:p>
                  </w:txbxContent>
                </v:textbox>
                <w10:wrap type="square" anchorx="margin" anchory="margin"/>
              </v:shape>
            </w:pict>
          </mc:Fallback>
        </mc:AlternateContent>
      </w:r>
    </w:p>
    <w:p w14:paraId="20F6B1FB" w14:textId="4D56A332" w:rsidR="00D376C9" w:rsidRPr="00C44D7D" w:rsidRDefault="00D376C9">
      <w:pPr>
        <w:rPr>
          <w:rFonts w:asciiTheme="majorBidi" w:eastAsia="Times New Roman" w:hAnsiTheme="majorBidi" w:cstheme="majorBidi"/>
          <w:b/>
          <w:bCs/>
          <w:color w:val="000000" w:themeColor="text1"/>
          <w:lang w:eastAsia="fr-FR"/>
        </w:rPr>
      </w:pPr>
    </w:p>
    <w:p w14:paraId="0831F0F9" w14:textId="7EF62CF6" w:rsidR="00D376C9" w:rsidRPr="00C44D7D" w:rsidRDefault="00D376C9">
      <w:pPr>
        <w:rPr>
          <w:rFonts w:asciiTheme="majorBidi" w:eastAsia="Times New Roman" w:hAnsiTheme="majorBidi" w:cstheme="majorBidi"/>
          <w:b/>
          <w:bCs/>
          <w:color w:val="000000" w:themeColor="text1"/>
          <w:lang w:eastAsia="fr-FR"/>
        </w:rPr>
      </w:pPr>
    </w:p>
    <w:p w14:paraId="4527D586" w14:textId="24374EC5" w:rsidR="00D376C9" w:rsidRPr="00C44D7D" w:rsidRDefault="00D376C9">
      <w:pPr>
        <w:rPr>
          <w:rFonts w:asciiTheme="majorBidi" w:eastAsia="Times New Roman" w:hAnsiTheme="majorBidi" w:cstheme="majorBidi"/>
          <w:b/>
          <w:bCs/>
          <w:color w:val="000000" w:themeColor="text1"/>
          <w:lang w:eastAsia="fr-FR"/>
        </w:rPr>
      </w:pPr>
    </w:p>
    <w:p w14:paraId="78D5B447" w14:textId="39720A65" w:rsidR="00D376C9" w:rsidRPr="00C44D7D" w:rsidRDefault="00D376C9">
      <w:pPr>
        <w:rPr>
          <w:rFonts w:asciiTheme="majorBidi" w:eastAsia="Times New Roman" w:hAnsiTheme="majorBidi" w:cstheme="majorBidi"/>
          <w:b/>
          <w:bCs/>
          <w:color w:val="000000" w:themeColor="text1"/>
          <w:lang w:eastAsia="fr-FR"/>
        </w:rPr>
      </w:pPr>
    </w:p>
    <w:p w14:paraId="67058F3E" w14:textId="77777777" w:rsidR="00D376C9" w:rsidRPr="00C44D7D" w:rsidRDefault="00D376C9">
      <w:pPr>
        <w:rPr>
          <w:rFonts w:asciiTheme="majorBidi" w:eastAsia="Times New Roman" w:hAnsiTheme="majorBidi" w:cstheme="majorBidi"/>
          <w:b/>
          <w:bCs/>
          <w:color w:val="000000" w:themeColor="text1"/>
          <w:lang w:eastAsia="fr-FR"/>
        </w:rPr>
      </w:pPr>
    </w:p>
    <w:p w14:paraId="452A0238" w14:textId="1F205495" w:rsidR="00D376C9" w:rsidRPr="00C44D7D" w:rsidRDefault="00D376C9">
      <w:pPr>
        <w:rPr>
          <w:rFonts w:asciiTheme="majorBidi" w:eastAsia="Times New Roman" w:hAnsiTheme="majorBidi" w:cstheme="majorBidi"/>
          <w:b/>
          <w:bCs/>
          <w:color w:val="000000" w:themeColor="text1"/>
          <w:lang w:eastAsia="fr-FR"/>
        </w:rPr>
      </w:pPr>
    </w:p>
    <w:p w14:paraId="01FBAA34" w14:textId="06492285" w:rsidR="00D376C9" w:rsidRPr="00C44D7D" w:rsidRDefault="00D376C9">
      <w:pP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br w:type="page"/>
      </w:r>
    </w:p>
    <w:p w14:paraId="00C82473" w14:textId="77777777" w:rsidR="00C21854" w:rsidRPr="00C44D7D" w:rsidRDefault="00C21854" w:rsidP="00C21854">
      <w:pPr>
        <w:widowControl w:val="0"/>
        <w:autoSpaceDE w:val="0"/>
        <w:autoSpaceDN w:val="0"/>
        <w:adjustRightInd w:val="0"/>
        <w:spacing w:after="120"/>
        <w:ind w:right="-64"/>
        <w:jc w:val="center"/>
        <w:rPr>
          <w:rFonts w:ascii="Times New Roman" w:eastAsia="Times New Roman" w:hAnsi="Times New Roman" w:cs="Times New Roman"/>
          <w:b/>
          <w:iCs/>
          <w:color w:val="000000" w:themeColor="text1"/>
          <w:lang w:eastAsia="fr-FR"/>
        </w:rPr>
      </w:pPr>
      <w:r w:rsidRPr="00C44D7D">
        <w:rPr>
          <w:rFonts w:ascii="Times New Roman" w:eastAsia="Times New Roman" w:hAnsi="Times New Roman" w:cs="Times New Roman"/>
          <w:b/>
          <w:bCs/>
          <w:color w:val="000000" w:themeColor="text1"/>
          <w:lang w:eastAsia="fr-FR"/>
        </w:rPr>
        <w:lastRenderedPageBreak/>
        <w:t xml:space="preserve">GRILLE D’EVALUATION DES OFFRES TECHNIQUES DU DOSSIER D’APPEL D’OFFRES </w:t>
      </w:r>
      <w:r w:rsidRPr="00C44D7D">
        <w:rPr>
          <w:rFonts w:ascii="Times New Roman" w:eastAsia="Times New Roman" w:hAnsi="Times New Roman" w:cs="Times New Roman"/>
          <w:b/>
          <w:iCs/>
          <w:color w:val="000000" w:themeColor="text1"/>
          <w:lang w:eastAsia="fr-FR"/>
        </w:rPr>
        <w:t xml:space="preserve">NATIONAL OUVERT </w:t>
      </w:r>
    </w:p>
    <w:p w14:paraId="192AF6BE" w14:textId="6C209AD4" w:rsidR="00C21854" w:rsidRPr="00C44D7D" w:rsidRDefault="00C21854" w:rsidP="00C21854">
      <w:pPr>
        <w:widowControl w:val="0"/>
        <w:autoSpaceDE w:val="0"/>
        <w:autoSpaceDN w:val="0"/>
        <w:adjustRightInd w:val="0"/>
        <w:spacing w:after="120"/>
        <w:ind w:right="-64"/>
        <w:jc w:val="center"/>
        <w:rPr>
          <w:rFonts w:ascii="Times New Roman" w:eastAsia="Times New Roman" w:hAnsi="Times New Roman" w:cs="Times New Roman"/>
          <w:b/>
          <w:color w:val="000000" w:themeColor="text1"/>
          <w:spacing w:val="10"/>
          <w:lang w:val="pt-BR" w:eastAsia="fr-FR"/>
        </w:rPr>
      </w:pPr>
      <w:r w:rsidRPr="00C44D7D">
        <w:rPr>
          <w:rFonts w:ascii="Times New Roman" w:eastAsia="Times New Roman" w:hAnsi="Times New Roman" w:cs="Times New Roman"/>
          <w:b/>
          <w:color w:val="000000" w:themeColor="text1"/>
          <w:spacing w:val="10"/>
          <w:lang w:val="pt-BR" w:eastAsia="fr-FR"/>
        </w:rPr>
        <w:t>N°________/AONO/MIDIMA/</w:t>
      </w:r>
      <w:r w:rsidR="007A7BF6" w:rsidRPr="00C44D7D">
        <w:rPr>
          <w:rFonts w:ascii="Times New Roman" w:eastAsia="Times New Roman" w:hAnsi="Times New Roman" w:cs="Times New Roman"/>
          <w:b/>
          <w:color w:val="000000" w:themeColor="text1"/>
          <w:spacing w:val="10"/>
          <w:lang w:val="pt-BR" w:eastAsia="fr-FR"/>
        </w:rPr>
        <w:t>CIPM-AI</w:t>
      </w:r>
      <w:r w:rsidRPr="00C44D7D">
        <w:rPr>
          <w:rFonts w:ascii="Times New Roman" w:eastAsia="Times New Roman" w:hAnsi="Times New Roman" w:cs="Times New Roman"/>
          <w:b/>
          <w:color w:val="000000" w:themeColor="text1"/>
          <w:spacing w:val="10"/>
          <w:lang w:val="pt-BR" w:eastAsia="fr-FR"/>
        </w:rPr>
        <w:t>/</w:t>
      </w:r>
      <w:r w:rsidR="009715A3" w:rsidRPr="00C44D7D">
        <w:rPr>
          <w:rFonts w:ascii="Times New Roman" w:eastAsia="Times New Roman" w:hAnsi="Times New Roman" w:cs="Times New Roman"/>
          <w:b/>
          <w:color w:val="000000" w:themeColor="text1"/>
          <w:spacing w:val="10"/>
          <w:lang w:val="pt-BR" w:eastAsia="fr-FR"/>
        </w:rPr>
        <w:t>2026</w:t>
      </w:r>
      <w:r w:rsidRPr="00C44D7D">
        <w:rPr>
          <w:rFonts w:ascii="Times New Roman" w:eastAsia="Times New Roman" w:hAnsi="Times New Roman" w:cs="Times New Roman"/>
          <w:b/>
          <w:color w:val="000000" w:themeColor="text1"/>
          <w:spacing w:val="10"/>
          <w:lang w:val="pt-BR" w:eastAsia="fr-FR"/>
        </w:rPr>
        <w:t xml:space="preserve"> DU _____________</w:t>
      </w:r>
    </w:p>
    <w:p w14:paraId="1C910FAC" w14:textId="3979EA13" w:rsidR="00C21854" w:rsidRPr="00C44D7D" w:rsidRDefault="00C21854" w:rsidP="00B820CC">
      <w:pPr>
        <w:widowControl w:val="0"/>
        <w:autoSpaceDE w:val="0"/>
        <w:autoSpaceDN w:val="0"/>
        <w:adjustRightInd w:val="0"/>
        <w:spacing w:after="120"/>
        <w:ind w:right="-64"/>
        <w:jc w:val="center"/>
        <w:rPr>
          <w:rFonts w:ascii="Times New Roman" w:eastAsia="Times New Roman" w:hAnsi="Times New Roman" w:cs="Times New Roman"/>
          <w:b/>
          <w:color w:val="000000" w:themeColor="text1"/>
          <w:spacing w:val="10"/>
          <w:lang w:val="pt-BR" w:eastAsia="fr-FR"/>
        </w:rPr>
      </w:pPr>
      <w:r w:rsidRPr="00C44D7D">
        <w:rPr>
          <w:rFonts w:ascii="Times New Roman" w:eastAsia="Times New Roman" w:hAnsi="Times New Roman" w:cs="Times New Roman"/>
          <w:b/>
          <w:color w:val="000000" w:themeColor="text1"/>
          <w:spacing w:val="10"/>
          <w:lang w:val="pt-BR" w:eastAsia="fr-FR"/>
        </w:rPr>
        <w:t>EN PROCEDURE D’URGENCE</w:t>
      </w:r>
    </w:p>
    <w:p w14:paraId="0412FE29" w14:textId="65EB93D6" w:rsidR="00C21854" w:rsidRPr="00C44D7D" w:rsidRDefault="00C21854" w:rsidP="00B820CC">
      <w:pPr>
        <w:widowControl w:val="0"/>
        <w:autoSpaceDE w:val="0"/>
        <w:autoSpaceDN w:val="0"/>
        <w:adjustRightInd w:val="0"/>
        <w:spacing w:after="120"/>
        <w:ind w:right="-30"/>
        <w:jc w:val="center"/>
        <w:rPr>
          <w:rFonts w:ascii="Times New Roman" w:eastAsia="Times New Roman" w:hAnsi="Times New Roman" w:cs="Times New Roman"/>
          <w:b/>
          <w:iCs/>
          <w:color w:val="000000" w:themeColor="text1"/>
          <w:lang w:eastAsia="fr-FR"/>
        </w:rPr>
      </w:pPr>
      <w:r w:rsidRPr="00C44D7D">
        <w:rPr>
          <w:rFonts w:ascii="Times New Roman" w:eastAsia="Times New Roman" w:hAnsi="Times New Roman" w:cs="Times New Roman"/>
          <w:b/>
          <w:color w:val="000000" w:themeColor="text1"/>
          <w:lang w:eastAsia="fr-FR"/>
        </w:rPr>
        <w:t>Pour</w:t>
      </w:r>
      <w:r w:rsidRPr="00C44D7D">
        <w:rPr>
          <w:rFonts w:ascii="Times New Roman" w:eastAsia="Times New Roman" w:hAnsi="Times New Roman" w:cs="Times New Roman"/>
          <w:b/>
          <w:color w:val="000000" w:themeColor="text1"/>
          <w:spacing w:val="6"/>
          <w:lang w:eastAsia="fr-FR"/>
        </w:rPr>
        <w:t xml:space="preserve"> </w:t>
      </w:r>
      <w:r w:rsidRPr="00C44D7D">
        <w:rPr>
          <w:rFonts w:ascii="Times New Roman" w:eastAsia="Times New Roman" w:hAnsi="Times New Roman" w:cs="Times New Roman"/>
          <w:b/>
          <w:iCs/>
          <w:color w:val="000000" w:themeColor="text1"/>
          <w:lang w:eastAsia="fr-FR"/>
        </w:rPr>
        <w:t xml:space="preserve">les travaux de construction </w:t>
      </w:r>
      <w:r w:rsidR="00F845B4" w:rsidRPr="00C44D7D">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proofErr w:type="spellStart"/>
      <w:r w:rsidR="00342D95" w:rsidRPr="00C44D7D">
        <w:rPr>
          <w:rFonts w:ascii="Times New Roman" w:eastAsia="Times New Roman" w:hAnsi="Times New Roman" w:cs="Times New Roman"/>
          <w:b/>
          <w:bCs/>
          <w:iCs/>
          <w:color w:val="000000" w:themeColor="text1"/>
          <w:lang w:eastAsia="fr-FR"/>
        </w:rPr>
        <w:t>Kalfou</w:t>
      </w:r>
      <w:proofErr w:type="spellEnd"/>
      <w:r w:rsidR="00342D95" w:rsidRPr="00C44D7D">
        <w:rPr>
          <w:rFonts w:ascii="Times New Roman" w:eastAsia="Times New Roman" w:hAnsi="Times New Roman" w:cs="Times New Roman"/>
          <w:b/>
          <w:bCs/>
          <w:iCs/>
          <w:color w:val="000000" w:themeColor="text1"/>
          <w:lang w:eastAsia="fr-FR"/>
        </w:rPr>
        <w:t xml:space="preserve">, de Yagoua 1, de Yagoua 2, de </w:t>
      </w:r>
      <w:proofErr w:type="spellStart"/>
      <w:r w:rsidR="00342D95" w:rsidRPr="00C44D7D">
        <w:rPr>
          <w:rFonts w:ascii="Times New Roman" w:eastAsia="Times New Roman" w:hAnsi="Times New Roman" w:cs="Times New Roman"/>
          <w:b/>
          <w:bCs/>
          <w:iCs/>
          <w:color w:val="000000" w:themeColor="text1"/>
          <w:lang w:eastAsia="fr-FR"/>
        </w:rPr>
        <w:t>Tchatchibali</w:t>
      </w:r>
      <w:proofErr w:type="spellEnd"/>
      <w:r w:rsidR="00342D95" w:rsidRPr="00C44D7D">
        <w:rPr>
          <w:rFonts w:ascii="Times New Roman" w:eastAsia="Times New Roman" w:hAnsi="Times New Roman" w:cs="Times New Roman"/>
          <w:b/>
          <w:bCs/>
          <w:iCs/>
          <w:color w:val="000000" w:themeColor="text1"/>
          <w:lang w:eastAsia="fr-FR"/>
        </w:rPr>
        <w:t xml:space="preserve"> et de </w:t>
      </w:r>
      <w:proofErr w:type="spellStart"/>
      <w:r w:rsidR="00342D95" w:rsidRPr="00C44D7D">
        <w:rPr>
          <w:rFonts w:ascii="Times New Roman" w:eastAsia="Times New Roman" w:hAnsi="Times New Roman" w:cs="Times New Roman"/>
          <w:b/>
          <w:bCs/>
          <w:iCs/>
          <w:color w:val="000000" w:themeColor="text1"/>
          <w:lang w:eastAsia="fr-FR"/>
        </w:rPr>
        <w:t>Karhay</w:t>
      </w:r>
      <w:proofErr w:type="spellEnd"/>
      <w:r w:rsidR="00342D95" w:rsidRPr="00C44D7D">
        <w:rPr>
          <w:rFonts w:ascii="Times New Roman" w:eastAsia="Times New Roman" w:hAnsi="Times New Roman" w:cs="Times New Roman"/>
          <w:b/>
          <w:bCs/>
          <w:iCs/>
          <w:color w:val="000000" w:themeColor="text1"/>
          <w:lang w:eastAsia="fr-FR"/>
        </w:rPr>
        <w:t xml:space="preserve">, Département du Mayo </w:t>
      </w:r>
      <w:proofErr w:type="spellStart"/>
      <w:r w:rsidR="00342D95" w:rsidRPr="00C44D7D">
        <w:rPr>
          <w:rFonts w:ascii="Times New Roman" w:eastAsia="Times New Roman" w:hAnsi="Times New Roman" w:cs="Times New Roman"/>
          <w:b/>
          <w:bCs/>
          <w:iCs/>
          <w:color w:val="000000" w:themeColor="text1"/>
          <w:lang w:eastAsia="fr-FR"/>
        </w:rPr>
        <w:t>Danay</w:t>
      </w:r>
      <w:proofErr w:type="spellEnd"/>
      <w:r w:rsidRPr="00C44D7D">
        <w:rPr>
          <w:rFonts w:ascii="Times New Roman" w:eastAsia="Times New Roman" w:hAnsi="Times New Roman" w:cs="Times New Roman"/>
          <w:b/>
          <w:iCs/>
          <w:color w:val="000000" w:themeColor="text1"/>
          <w:lang w:eastAsia="fr-FR"/>
        </w:rPr>
        <w:t>, Région de l’Extrême-Nord.</w:t>
      </w:r>
    </w:p>
    <w:p w14:paraId="67AD1D5B" w14:textId="77777777" w:rsidR="00C21854" w:rsidRPr="00C44D7D" w:rsidRDefault="00C21854" w:rsidP="00C21854">
      <w:pPr>
        <w:spacing w:after="120"/>
        <w:ind w:left="708" w:right="-64"/>
        <w:jc w:val="both"/>
        <w:rPr>
          <w:rFonts w:ascii="Times New Roman" w:eastAsia="Times New Roman" w:hAnsi="Times New Roman" w:cs="Times New Roman"/>
          <w:b/>
          <w:bCs/>
          <w:color w:val="000000" w:themeColor="text1"/>
          <w:lang w:eastAsia="fr-FR"/>
        </w:rPr>
      </w:pPr>
    </w:p>
    <w:p w14:paraId="774C25ED" w14:textId="77777777" w:rsidR="00C21854" w:rsidRPr="00C44D7D" w:rsidRDefault="00C21854" w:rsidP="00C21854">
      <w:pPr>
        <w:spacing w:after="120"/>
        <w:ind w:left="708" w:right="-64"/>
        <w:jc w:val="both"/>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ENTREPRISE_______________________________________________________</w:t>
      </w:r>
    </w:p>
    <w:p w14:paraId="3F57F2FA" w14:textId="77777777" w:rsidR="00C21854" w:rsidRPr="00C44D7D" w:rsidRDefault="00C21854" w:rsidP="00C21854">
      <w:pPr>
        <w:spacing w:after="120"/>
        <w:ind w:left="708" w:right="-64"/>
        <w:jc w:val="both"/>
        <w:rPr>
          <w:rFonts w:ascii="Times New Roman" w:eastAsia="Times New Roman" w:hAnsi="Times New Roman" w:cs="Times New Roman"/>
          <w:b/>
          <w:bCs/>
          <w:iCs/>
          <w:color w:val="000000" w:themeColor="text1"/>
          <w:u w:val="single"/>
          <w:lang w:eastAsia="fr-FR"/>
        </w:rPr>
      </w:pPr>
      <w:r w:rsidRPr="00C44D7D">
        <w:rPr>
          <w:rFonts w:ascii="Times New Roman" w:eastAsia="Times New Roman" w:hAnsi="Times New Roman" w:cs="Times New Roman"/>
          <w:b/>
          <w:bCs/>
          <w:iCs/>
          <w:color w:val="000000" w:themeColor="text1"/>
          <w:u w:val="single"/>
          <w:lang w:eastAsia="fr-FR"/>
        </w:rPr>
        <w:t>Critères éliminatoires</w:t>
      </w:r>
    </w:p>
    <w:p w14:paraId="2C1140A8" w14:textId="77777777" w:rsidR="00C21854" w:rsidRPr="00C44D7D" w:rsidRDefault="00C21854" w:rsidP="00C21854">
      <w:pPr>
        <w:spacing w:after="120"/>
        <w:ind w:left="1275" w:right="284"/>
        <w:jc w:val="both"/>
        <w:rPr>
          <w:rFonts w:ascii="Times New Roman" w:eastAsia="Times New Roman" w:hAnsi="Times New Roman" w:cs="Times New Roman"/>
          <w:b/>
          <w:bCs/>
          <w:iCs/>
          <w:color w:val="000000" w:themeColor="text1"/>
          <w:u w:val="single"/>
          <w:lang w:eastAsia="fr-FR"/>
        </w:rPr>
      </w:pPr>
      <w:r w:rsidRPr="00C44D7D">
        <w:rPr>
          <w:rFonts w:ascii="Times New Roman" w:eastAsia="Times New Roman" w:hAnsi="Times New Roman" w:cs="Times New Roman"/>
          <w:b/>
          <w:bCs/>
          <w:iCs/>
          <w:color w:val="000000" w:themeColor="text1"/>
          <w:u w:val="single"/>
          <w:lang w:eastAsia="fr-FR"/>
        </w:rPr>
        <w:t>Pièces administratives :</w:t>
      </w:r>
    </w:p>
    <w:p w14:paraId="2CEA2CB9" w14:textId="4E57AB9C" w:rsidR="00C21854" w:rsidRPr="00C44D7D"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Cs/>
          <w:color w:val="000000" w:themeColor="text1"/>
          <w:lang w:eastAsia="fr-FR"/>
        </w:rPr>
        <w:t>Absence du cautionnement de soumission</w:t>
      </w:r>
      <w:r w:rsidR="00F845B4" w:rsidRPr="00C44D7D">
        <w:rPr>
          <w:rFonts w:asciiTheme="majorBidi" w:eastAsia="Times New Roman" w:hAnsiTheme="majorBidi" w:cstheme="majorBidi"/>
          <w:bCs/>
          <w:color w:val="000000" w:themeColor="text1"/>
          <w:lang w:eastAsia="fr-FR"/>
        </w:rPr>
        <w:t xml:space="preserve"> </w:t>
      </w:r>
      <w:r w:rsidR="00F845B4" w:rsidRPr="00C44D7D">
        <w:rPr>
          <w:rFonts w:ascii="Times New Roman" w:eastAsia="Times New Roman" w:hAnsi="Times New Roman" w:cs="Times New Roman"/>
          <w:bCs/>
          <w:color w:val="000000" w:themeColor="text1"/>
          <w:lang w:eastAsia="fr-FR"/>
        </w:rPr>
        <w:t>accompagné du récépissé de consignation émis par la CDEC</w:t>
      </w:r>
      <w:r w:rsidRPr="00C44D7D">
        <w:rPr>
          <w:rFonts w:ascii="Times New Roman" w:eastAsia="Times New Roman" w:hAnsi="Times New Roman" w:cs="Times New Roman"/>
          <w:bCs/>
          <w:color w:val="000000" w:themeColor="text1"/>
          <w:lang w:eastAsia="fr-FR"/>
        </w:rPr>
        <w:t xml:space="preserve"> à l’ouverture des plis</w:t>
      </w:r>
      <w:r w:rsidR="00F845B4" w:rsidRPr="00C44D7D">
        <w:rPr>
          <w:rFonts w:ascii="Times New Roman" w:eastAsia="Times New Roman" w:hAnsi="Times New Roman" w:cs="Times New Roman"/>
          <w:bCs/>
          <w:color w:val="000000" w:themeColor="text1"/>
          <w:lang w:eastAsia="fr-FR"/>
        </w:rPr>
        <w:t> ;</w:t>
      </w:r>
    </w:p>
    <w:p w14:paraId="2EC277D2" w14:textId="13328E27" w:rsidR="00C21854" w:rsidRPr="00C44D7D" w:rsidRDefault="00F845B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Cs/>
          <w:color w:val="000000" w:themeColor="text1"/>
          <w:lang w:eastAsia="fr-FR"/>
        </w:rPr>
        <w:t>P</w:t>
      </w:r>
      <w:r w:rsidR="00C21854" w:rsidRPr="00C44D7D">
        <w:rPr>
          <w:rFonts w:ascii="Times New Roman" w:eastAsia="Times New Roman" w:hAnsi="Times New Roman" w:cs="Times New Roman"/>
          <w:bCs/>
          <w:color w:val="000000" w:themeColor="text1"/>
          <w:lang w:eastAsia="fr-FR"/>
        </w:rPr>
        <w:t xml:space="preserve">roduction au-delà du délai de 48 h </w:t>
      </w:r>
      <w:r w:rsidRPr="00C44D7D">
        <w:rPr>
          <w:rFonts w:ascii="Times New Roman" w:eastAsia="Times New Roman" w:hAnsi="Times New Roman" w:cs="Times New Roman"/>
          <w:bCs/>
          <w:color w:val="000000" w:themeColor="text1"/>
          <w:lang w:eastAsia="fr-FR"/>
        </w:rPr>
        <w:t>après l’ouverture des plis, d’une pièce du dossier administratif jugée non conforme ou absente lors de l’ouverture des plis, (excepté le cautionnement de soumission accompagné du récépissé de consignation émis par la CDEC) ;</w:t>
      </w:r>
    </w:p>
    <w:p w14:paraId="757B791F" w14:textId="54E9C284" w:rsidR="00C21854" w:rsidRPr="00C44D7D"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Pièce falsifiée ou non authentique</w:t>
      </w:r>
      <w:r w:rsidR="00F845B4" w:rsidRPr="00C44D7D">
        <w:rPr>
          <w:rFonts w:ascii="Times New Roman" w:eastAsia="Times New Roman" w:hAnsi="Times New Roman" w:cs="Times New Roman"/>
          <w:color w:val="000000" w:themeColor="text1"/>
          <w:lang w:eastAsia="fr-FR"/>
        </w:rPr>
        <w:t> ;</w:t>
      </w:r>
    </w:p>
    <w:p w14:paraId="1CE27F31" w14:textId="25A30179" w:rsidR="00C21854" w:rsidRPr="00C44D7D"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Cs/>
          <w:color w:val="000000" w:themeColor="text1"/>
          <w:lang w:eastAsia="fr-FR"/>
        </w:rPr>
        <w:t xml:space="preserve">Absence </w:t>
      </w:r>
      <w:r w:rsidR="00526508" w:rsidRPr="00526508">
        <w:rPr>
          <w:rFonts w:ascii="Times New Roman" w:eastAsia="Times New Roman" w:hAnsi="Times New Roman" w:cs="Times New Roman"/>
          <w:bCs/>
          <w:color w:val="000000" w:themeColor="text1"/>
          <w:lang w:eastAsia="fr-FR"/>
        </w:rPr>
        <w:t>de l’attestation de catégorisation (</w:t>
      </w:r>
      <w:r w:rsidR="00526508" w:rsidRPr="00526508">
        <w:rPr>
          <w:rFonts w:ascii="Times New Roman" w:eastAsia="Times New Roman" w:hAnsi="Times New Roman" w:cs="Times New Roman"/>
          <w:b/>
          <w:bCs/>
          <w:color w:val="000000" w:themeColor="text1"/>
          <w:lang w:eastAsia="fr-FR"/>
        </w:rPr>
        <w:t>Minimum catégorie D</w:t>
      </w:r>
      <w:r w:rsidR="00526508" w:rsidRPr="00526508">
        <w:rPr>
          <w:rFonts w:ascii="Times New Roman" w:eastAsia="Times New Roman" w:hAnsi="Times New Roman" w:cs="Times New Roman"/>
          <w:bCs/>
          <w:color w:val="000000" w:themeColor="text1"/>
          <w:lang w:eastAsia="fr-FR"/>
        </w:rPr>
        <w:t>)</w:t>
      </w:r>
      <w:r w:rsidRPr="00C44D7D">
        <w:rPr>
          <w:rFonts w:ascii="Times New Roman" w:eastAsia="Times New Roman" w:hAnsi="Times New Roman" w:cs="Times New Roman"/>
          <w:bCs/>
          <w:color w:val="000000" w:themeColor="text1"/>
          <w:lang w:eastAsia="fr-FR"/>
        </w:rPr>
        <w:t>.</w:t>
      </w:r>
    </w:p>
    <w:p w14:paraId="3836480D" w14:textId="77777777" w:rsidR="00C21854" w:rsidRPr="00C44D7D" w:rsidRDefault="00C21854" w:rsidP="00C21854">
      <w:pPr>
        <w:spacing w:after="120"/>
        <w:ind w:left="1275" w:right="284"/>
        <w:jc w:val="both"/>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i/>
          <w:iCs/>
          <w:color w:val="000000" w:themeColor="text1"/>
          <w:u w:val="single"/>
          <w:lang w:eastAsia="fr-FR"/>
        </w:rPr>
        <w:t>Offre technique</w:t>
      </w:r>
      <w:r w:rsidRPr="00C44D7D">
        <w:rPr>
          <w:rFonts w:ascii="Times New Roman" w:eastAsia="Times New Roman" w:hAnsi="Times New Roman" w:cs="Times New Roman"/>
          <w:b/>
          <w:bCs/>
          <w:color w:val="000000" w:themeColor="text1"/>
          <w:lang w:eastAsia="fr-FR"/>
        </w:rPr>
        <w:t xml:space="preserve"> : </w:t>
      </w:r>
    </w:p>
    <w:p w14:paraId="1576FEFB" w14:textId="77777777" w:rsidR="00C21854" w:rsidRPr="00C44D7D"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Cs/>
          <w:color w:val="000000" w:themeColor="text1"/>
          <w:lang w:eastAsia="fr-FR"/>
        </w:rPr>
        <w:t>Fausses déclarations, manœuvres frauduleuses ou des pièces falsifiées</w:t>
      </w:r>
      <w:r w:rsidRPr="00C44D7D">
        <w:rPr>
          <w:rFonts w:ascii="Times New Roman" w:eastAsia="Times New Roman" w:hAnsi="Times New Roman" w:cs="Times New Roman"/>
          <w:color w:val="000000" w:themeColor="text1"/>
          <w:lang w:eastAsia="fr-FR"/>
        </w:rPr>
        <w:t xml:space="preserve"> ;</w:t>
      </w:r>
    </w:p>
    <w:p w14:paraId="4DB00E99" w14:textId="77777777" w:rsidR="00C21854" w:rsidRPr="00C44D7D"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Non existence dans l’offre technique de la rubrique « organisation, méthodologie et planning » ;</w:t>
      </w:r>
    </w:p>
    <w:p w14:paraId="762CD88C" w14:textId="77777777" w:rsidR="00C21854" w:rsidRPr="00C44D7D"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Non satisfaction, au moins 70% de critères essentiels.</w:t>
      </w:r>
    </w:p>
    <w:p w14:paraId="317C7250" w14:textId="77777777" w:rsidR="00C21854" w:rsidRPr="00C44D7D"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color w:val="000000" w:themeColor="text1"/>
          <w:lang w:eastAsia="fr-FR"/>
        </w:rPr>
        <w:t>A</w:t>
      </w:r>
      <w:r w:rsidRPr="00C44D7D">
        <w:rPr>
          <w:rFonts w:ascii="Times New Roman" w:eastAsia="Times New Roman" w:hAnsi="Times New Roman" w:cs="Times New Roman"/>
          <w:bCs/>
          <w:color w:val="000000" w:themeColor="text1"/>
          <w:lang w:eastAsia="fr-FR"/>
        </w:rPr>
        <w:t>bsence de la charte d’intégrité datée et signée ;</w:t>
      </w:r>
    </w:p>
    <w:p w14:paraId="0E3A3FDB" w14:textId="77777777" w:rsidR="00C21854" w:rsidRPr="00C44D7D"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Absence de la déclaration d’engagement au respect des clauses environnementales et sociales datée et signée ;</w:t>
      </w:r>
    </w:p>
    <w:p w14:paraId="6BB07166" w14:textId="77777777" w:rsidR="00C21854" w:rsidRPr="00C44D7D" w:rsidRDefault="00C21854" w:rsidP="00C21854">
      <w:pPr>
        <w:spacing w:after="120"/>
        <w:ind w:left="1275" w:right="284"/>
        <w:jc w:val="both"/>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i/>
          <w:iCs/>
          <w:color w:val="000000" w:themeColor="text1"/>
          <w:u w:val="single"/>
          <w:lang w:eastAsia="fr-FR"/>
        </w:rPr>
        <w:t>Offre financière</w:t>
      </w:r>
      <w:r w:rsidRPr="00C44D7D">
        <w:rPr>
          <w:rFonts w:ascii="Times New Roman" w:eastAsia="Times New Roman" w:hAnsi="Times New Roman" w:cs="Times New Roman"/>
          <w:b/>
          <w:bCs/>
          <w:color w:val="000000" w:themeColor="text1"/>
          <w:lang w:eastAsia="fr-FR"/>
        </w:rPr>
        <w:t> :</w:t>
      </w:r>
    </w:p>
    <w:p w14:paraId="6AFB42C6" w14:textId="77777777" w:rsidR="00C21854" w:rsidRPr="00C44D7D"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bCs/>
          <w:color w:val="000000" w:themeColor="text1"/>
          <w:lang w:eastAsia="fr-FR"/>
        </w:rPr>
      </w:pPr>
      <w:r w:rsidRPr="00C44D7D">
        <w:rPr>
          <w:rFonts w:ascii="Times New Roman" w:eastAsia="Times New Roman" w:hAnsi="Times New Roman" w:cs="Times New Roman"/>
          <w:bCs/>
          <w:color w:val="000000" w:themeColor="text1"/>
          <w:lang w:eastAsia="fr-FR"/>
        </w:rPr>
        <w:t>Absence d’un élément de l’offre financière (la soumission, les BPU, le DQE) ;</w:t>
      </w:r>
    </w:p>
    <w:p w14:paraId="443D9559" w14:textId="77777777" w:rsidR="00C21854" w:rsidRPr="00C44D7D"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Pièces non conformes ;</w:t>
      </w:r>
    </w:p>
    <w:p w14:paraId="09975512" w14:textId="77777777" w:rsidR="00C21854" w:rsidRPr="00C44D7D"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Cs/>
          <w:color w:val="000000" w:themeColor="text1"/>
          <w:lang w:eastAsia="fr-FR"/>
        </w:rPr>
        <w:t>Absence d’un prix unitaire quantifié dans l’Offre financière </w:t>
      </w:r>
      <w:r w:rsidRPr="00C44D7D">
        <w:rPr>
          <w:rFonts w:ascii="Times New Roman" w:eastAsia="Times New Roman" w:hAnsi="Times New Roman" w:cs="Times New Roman"/>
          <w:color w:val="000000" w:themeColor="text1"/>
          <w:lang w:eastAsia="fr-FR"/>
        </w:rPr>
        <w:t>;</w:t>
      </w:r>
    </w:p>
    <w:p w14:paraId="60507C00" w14:textId="0E33BCE7" w:rsidR="00C21854" w:rsidRPr="00C44D7D" w:rsidRDefault="00C21854" w:rsidP="00C21854">
      <w:pPr>
        <w:spacing w:after="120"/>
        <w:jc w:val="center"/>
        <w:rPr>
          <w:rFonts w:ascii="Times New Roman" w:eastAsia="Times New Roman" w:hAnsi="Times New Roman" w:cs="Times New Roman"/>
          <w:color w:val="000000" w:themeColor="text1"/>
          <w:lang w:eastAsia="fr-FR"/>
        </w:rPr>
      </w:pPr>
    </w:p>
    <w:p w14:paraId="0AB206D0" w14:textId="77777777" w:rsidR="00C21854" w:rsidRPr="00C44D7D" w:rsidRDefault="00C21854" w:rsidP="00C21854">
      <w:pPr>
        <w:spacing w:after="12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I. PRESENTATION DE L’OFFRE (04 sous-critères)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5963"/>
        <w:gridCol w:w="727"/>
        <w:gridCol w:w="728"/>
        <w:gridCol w:w="2061"/>
      </w:tblGrid>
      <w:tr w:rsidR="00C44D7D" w:rsidRPr="00C44D7D" w14:paraId="0A4E6E35" w14:textId="77777777" w:rsidTr="004706A9">
        <w:trPr>
          <w:trHeight w:val="517"/>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6ABC01DF" w14:textId="77777777" w:rsidR="00C21854" w:rsidRPr="00C44D7D"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N°</w:t>
            </w:r>
          </w:p>
        </w:tc>
        <w:tc>
          <w:tcPr>
            <w:tcW w:w="5963" w:type="dxa"/>
            <w:tcBorders>
              <w:top w:val="single" w:sz="4" w:space="0" w:color="auto"/>
              <w:left w:val="single" w:sz="4" w:space="0" w:color="auto"/>
              <w:bottom w:val="single" w:sz="4" w:space="0" w:color="auto"/>
              <w:right w:val="single" w:sz="4" w:space="0" w:color="auto"/>
            </w:tcBorders>
            <w:vAlign w:val="center"/>
            <w:hideMark/>
          </w:tcPr>
          <w:p w14:paraId="49A0BD93" w14:textId="77777777" w:rsidR="00C21854" w:rsidRPr="00C44D7D"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Sous-Critères d’Evaluation</w:t>
            </w:r>
          </w:p>
        </w:tc>
        <w:tc>
          <w:tcPr>
            <w:tcW w:w="727" w:type="dxa"/>
            <w:tcBorders>
              <w:top w:val="single" w:sz="4" w:space="0" w:color="auto"/>
              <w:left w:val="single" w:sz="4" w:space="0" w:color="auto"/>
              <w:right w:val="single" w:sz="4" w:space="0" w:color="auto"/>
            </w:tcBorders>
            <w:vAlign w:val="center"/>
            <w:hideMark/>
          </w:tcPr>
          <w:p w14:paraId="36958A04" w14:textId="06125F42" w:rsidR="00C21854" w:rsidRPr="00C44D7D" w:rsidRDefault="00D54FDF" w:rsidP="00C21854">
            <w:pPr>
              <w:spacing w:after="0" w:line="240" w:lineRule="auto"/>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OUI</w:t>
            </w:r>
          </w:p>
        </w:tc>
        <w:tc>
          <w:tcPr>
            <w:tcW w:w="728" w:type="dxa"/>
            <w:tcBorders>
              <w:top w:val="single" w:sz="4" w:space="0" w:color="auto"/>
              <w:left w:val="single" w:sz="4" w:space="0" w:color="auto"/>
              <w:right w:val="single" w:sz="4" w:space="0" w:color="auto"/>
            </w:tcBorders>
            <w:vAlign w:val="center"/>
          </w:tcPr>
          <w:p w14:paraId="21DC9E96" w14:textId="45094C32" w:rsidR="00C21854" w:rsidRPr="00C44D7D" w:rsidRDefault="00D54FDF" w:rsidP="00C21854">
            <w:pPr>
              <w:spacing w:after="0" w:line="240" w:lineRule="auto"/>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NON</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7BC9FE2" w14:textId="77777777" w:rsidR="00C21854" w:rsidRPr="00C44D7D"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OBSERVATIONS</w:t>
            </w:r>
          </w:p>
        </w:tc>
      </w:tr>
      <w:tr w:rsidR="00C44D7D" w:rsidRPr="00C44D7D" w14:paraId="241A8FBA"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7DE69734"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w:t>
            </w:r>
          </w:p>
        </w:tc>
        <w:tc>
          <w:tcPr>
            <w:tcW w:w="5963" w:type="dxa"/>
            <w:tcBorders>
              <w:top w:val="single" w:sz="4" w:space="0" w:color="auto"/>
              <w:left w:val="single" w:sz="4" w:space="0" w:color="auto"/>
              <w:bottom w:val="single" w:sz="4" w:space="0" w:color="auto"/>
              <w:right w:val="single" w:sz="4" w:space="0" w:color="auto"/>
            </w:tcBorders>
            <w:vAlign w:val="center"/>
            <w:hideMark/>
          </w:tcPr>
          <w:p w14:paraId="1243AFB0" w14:textId="77777777" w:rsidR="00C21854" w:rsidRPr="00C44D7D" w:rsidRDefault="00C21854" w:rsidP="00C21854">
            <w:pPr>
              <w:spacing w:after="0" w:line="360"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Respect de l’ordre prescrit dans le DAO</w:t>
            </w:r>
          </w:p>
        </w:tc>
        <w:tc>
          <w:tcPr>
            <w:tcW w:w="727" w:type="dxa"/>
            <w:tcBorders>
              <w:top w:val="single" w:sz="4" w:space="0" w:color="auto"/>
              <w:left w:val="single" w:sz="4" w:space="0" w:color="auto"/>
              <w:bottom w:val="single" w:sz="4" w:space="0" w:color="auto"/>
              <w:right w:val="single" w:sz="4" w:space="0" w:color="auto"/>
            </w:tcBorders>
            <w:vAlign w:val="center"/>
          </w:tcPr>
          <w:p w14:paraId="49B7A7E9"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25B17F98"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2578BDEA"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C44D7D" w:rsidRPr="00C44D7D" w14:paraId="14D37FF2"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2A08A49E"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2</w:t>
            </w:r>
          </w:p>
        </w:tc>
        <w:tc>
          <w:tcPr>
            <w:tcW w:w="5963" w:type="dxa"/>
            <w:tcBorders>
              <w:top w:val="single" w:sz="4" w:space="0" w:color="auto"/>
              <w:left w:val="single" w:sz="4" w:space="0" w:color="auto"/>
              <w:bottom w:val="single" w:sz="4" w:space="0" w:color="auto"/>
              <w:right w:val="single" w:sz="4" w:space="0" w:color="auto"/>
            </w:tcBorders>
            <w:vAlign w:val="center"/>
            <w:hideMark/>
          </w:tcPr>
          <w:p w14:paraId="28A01745" w14:textId="727A1644" w:rsidR="00C21854" w:rsidRPr="00C44D7D" w:rsidRDefault="00C21854" w:rsidP="00C21854">
            <w:pPr>
              <w:spacing w:after="0" w:line="360"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Séparation des pièces par intercalaires </w:t>
            </w:r>
          </w:p>
        </w:tc>
        <w:tc>
          <w:tcPr>
            <w:tcW w:w="727" w:type="dxa"/>
            <w:tcBorders>
              <w:top w:val="single" w:sz="4" w:space="0" w:color="auto"/>
              <w:left w:val="single" w:sz="4" w:space="0" w:color="auto"/>
              <w:bottom w:val="single" w:sz="4" w:space="0" w:color="auto"/>
              <w:right w:val="single" w:sz="4" w:space="0" w:color="auto"/>
            </w:tcBorders>
            <w:vAlign w:val="center"/>
          </w:tcPr>
          <w:p w14:paraId="20A96BB0"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1E950C91"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570FD10B"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C44D7D" w:rsidRPr="00C44D7D" w14:paraId="2B7A9C9E"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tcPr>
          <w:p w14:paraId="10E01E70"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3</w:t>
            </w:r>
          </w:p>
        </w:tc>
        <w:tc>
          <w:tcPr>
            <w:tcW w:w="5963" w:type="dxa"/>
            <w:tcBorders>
              <w:top w:val="single" w:sz="4" w:space="0" w:color="auto"/>
              <w:left w:val="single" w:sz="4" w:space="0" w:color="auto"/>
              <w:bottom w:val="single" w:sz="4" w:space="0" w:color="auto"/>
              <w:right w:val="single" w:sz="4" w:space="0" w:color="auto"/>
            </w:tcBorders>
            <w:vAlign w:val="center"/>
          </w:tcPr>
          <w:p w14:paraId="00FC7905" w14:textId="77777777" w:rsidR="00C21854" w:rsidRPr="00C44D7D" w:rsidRDefault="00C21854" w:rsidP="00C21854">
            <w:pPr>
              <w:spacing w:after="0" w:line="360"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Clarté des documents</w:t>
            </w:r>
          </w:p>
        </w:tc>
        <w:tc>
          <w:tcPr>
            <w:tcW w:w="727" w:type="dxa"/>
            <w:tcBorders>
              <w:top w:val="single" w:sz="4" w:space="0" w:color="auto"/>
              <w:left w:val="single" w:sz="4" w:space="0" w:color="auto"/>
              <w:bottom w:val="single" w:sz="4" w:space="0" w:color="auto"/>
              <w:right w:val="single" w:sz="4" w:space="0" w:color="auto"/>
            </w:tcBorders>
            <w:vAlign w:val="center"/>
          </w:tcPr>
          <w:p w14:paraId="70BB6F7C"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61B0CA81"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56558FCD"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C44D7D" w:rsidRPr="00C44D7D" w14:paraId="6E26E6FB"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tcPr>
          <w:p w14:paraId="19D71784"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4</w:t>
            </w:r>
          </w:p>
        </w:tc>
        <w:tc>
          <w:tcPr>
            <w:tcW w:w="5963" w:type="dxa"/>
            <w:tcBorders>
              <w:top w:val="single" w:sz="4" w:space="0" w:color="auto"/>
              <w:left w:val="single" w:sz="4" w:space="0" w:color="auto"/>
              <w:bottom w:val="single" w:sz="4" w:space="0" w:color="auto"/>
              <w:right w:val="single" w:sz="4" w:space="0" w:color="auto"/>
            </w:tcBorders>
            <w:vAlign w:val="center"/>
          </w:tcPr>
          <w:p w14:paraId="6BADECAE" w14:textId="48923E5F" w:rsidR="00C21854" w:rsidRPr="00C44D7D" w:rsidRDefault="00C21854" w:rsidP="00C21854">
            <w:pPr>
              <w:spacing w:after="0" w:line="360" w:lineRule="auto"/>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Cs/>
                <w:color w:val="000000" w:themeColor="text1"/>
                <w:lang w:eastAsia="fr-FR"/>
              </w:rPr>
              <w:t xml:space="preserve">Page de garde (Avec mention MIDIMA, </w:t>
            </w:r>
            <w:r w:rsidR="007A7BF6" w:rsidRPr="00C44D7D">
              <w:rPr>
                <w:rFonts w:ascii="Times New Roman" w:eastAsia="Times New Roman" w:hAnsi="Times New Roman" w:cs="Times New Roman"/>
                <w:bCs/>
                <w:color w:val="000000" w:themeColor="text1"/>
                <w:lang w:eastAsia="fr-FR"/>
              </w:rPr>
              <w:t>CIPM-AI</w:t>
            </w:r>
            <w:r w:rsidRPr="00C44D7D">
              <w:rPr>
                <w:rFonts w:ascii="Times New Roman" w:eastAsia="Times New Roman" w:hAnsi="Times New Roman" w:cs="Times New Roman"/>
                <w:bCs/>
                <w:color w:val="000000" w:themeColor="text1"/>
                <w:lang w:eastAsia="fr-FR"/>
              </w:rPr>
              <w:t>, Titre de l’AO, exercice et Financement)</w:t>
            </w:r>
          </w:p>
        </w:tc>
        <w:tc>
          <w:tcPr>
            <w:tcW w:w="727" w:type="dxa"/>
            <w:tcBorders>
              <w:top w:val="single" w:sz="4" w:space="0" w:color="auto"/>
              <w:left w:val="single" w:sz="4" w:space="0" w:color="auto"/>
              <w:bottom w:val="single" w:sz="4" w:space="0" w:color="auto"/>
              <w:right w:val="single" w:sz="4" w:space="0" w:color="auto"/>
            </w:tcBorders>
            <w:vAlign w:val="center"/>
          </w:tcPr>
          <w:p w14:paraId="0A5DC53A"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4A63F8D8"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784E47D6" w14:textId="77777777" w:rsidR="00C21854" w:rsidRPr="00C44D7D"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C21854" w:rsidRPr="00C44D7D" w14:paraId="6F886627" w14:textId="77777777" w:rsidTr="004706A9">
        <w:trPr>
          <w:trHeight w:val="144"/>
          <w:jc w:val="center"/>
        </w:trPr>
        <w:tc>
          <w:tcPr>
            <w:tcW w:w="6544" w:type="dxa"/>
            <w:gridSpan w:val="2"/>
            <w:tcBorders>
              <w:top w:val="single" w:sz="4" w:space="0" w:color="auto"/>
              <w:left w:val="single" w:sz="4" w:space="0" w:color="auto"/>
              <w:bottom w:val="single" w:sz="4" w:space="0" w:color="auto"/>
              <w:right w:val="single" w:sz="4" w:space="0" w:color="auto"/>
            </w:tcBorders>
            <w:vAlign w:val="center"/>
          </w:tcPr>
          <w:p w14:paraId="65783054" w14:textId="77777777" w:rsidR="00C21854" w:rsidRPr="00C44D7D"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TOTAL (Sur 04)</w:t>
            </w:r>
          </w:p>
        </w:tc>
        <w:tc>
          <w:tcPr>
            <w:tcW w:w="727" w:type="dxa"/>
            <w:tcBorders>
              <w:top w:val="single" w:sz="4" w:space="0" w:color="auto"/>
              <w:left w:val="single" w:sz="4" w:space="0" w:color="auto"/>
              <w:bottom w:val="single" w:sz="4" w:space="0" w:color="auto"/>
              <w:right w:val="single" w:sz="4" w:space="0" w:color="auto"/>
            </w:tcBorders>
            <w:vAlign w:val="center"/>
          </w:tcPr>
          <w:p w14:paraId="4EE2FE2D" w14:textId="77777777" w:rsidR="00C21854" w:rsidRPr="00C44D7D"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753DE141" w14:textId="77777777" w:rsidR="00C21854" w:rsidRPr="00C44D7D"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61F783CE" w14:textId="77777777" w:rsidR="00C21854" w:rsidRPr="00C44D7D"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r>
    </w:tbl>
    <w:p w14:paraId="5EC3CAB8" w14:textId="77777777" w:rsidR="00C21854" w:rsidRPr="00C44D7D" w:rsidRDefault="00C21854" w:rsidP="00C21854">
      <w:pPr>
        <w:spacing w:after="120"/>
        <w:rPr>
          <w:rFonts w:ascii="Times New Roman" w:eastAsia="Times New Roman" w:hAnsi="Times New Roman" w:cs="Times New Roman"/>
          <w:b/>
          <w:bCs/>
          <w:color w:val="000000" w:themeColor="text1"/>
          <w:lang w:eastAsia="fr-FR"/>
        </w:rPr>
      </w:pPr>
    </w:p>
    <w:p w14:paraId="1844EC0F" w14:textId="2BB67688" w:rsidR="00C21854" w:rsidRPr="00C44D7D" w:rsidRDefault="00C21854" w:rsidP="00C21854">
      <w:pPr>
        <w:spacing w:after="12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lang w:eastAsia="fr-FR"/>
        </w:rPr>
        <w:lastRenderedPageBreak/>
        <w:t>II</w:t>
      </w:r>
      <w:r w:rsidRPr="00C44D7D">
        <w:rPr>
          <w:rFonts w:ascii="Times New Roman" w:eastAsia="Times New Roman" w:hAnsi="Times New Roman" w:cs="Times New Roman"/>
          <w:b/>
          <w:bCs/>
          <w:color w:val="000000" w:themeColor="text1"/>
          <w:lang w:eastAsia="fr-FR"/>
        </w:rPr>
        <w:t>- REFERENCES DU SOUMISSIONNAIRE (</w:t>
      </w:r>
      <w:r w:rsidR="00526508" w:rsidRPr="00C44D7D">
        <w:rPr>
          <w:rFonts w:ascii="Times New Roman" w:eastAsia="Times New Roman" w:hAnsi="Times New Roman" w:cs="Times New Roman"/>
          <w:b/>
          <w:bCs/>
          <w:color w:val="000000" w:themeColor="text1"/>
          <w:lang w:eastAsia="fr-FR"/>
        </w:rPr>
        <w:t>0</w:t>
      </w:r>
      <w:r w:rsidR="00526508">
        <w:rPr>
          <w:rFonts w:ascii="Times New Roman" w:eastAsia="Times New Roman" w:hAnsi="Times New Roman" w:cs="Times New Roman"/>
          <w:b/>
          <w:bCs/>
          <w:color w:val="000000" w:themeColor="text1"/>
          <w:lang w:eastAsia="fr-FR"/>
        </w:rPr>
        <w:t>0</w:t>
      </w:r>
      <w:r w:rsidRPr="00C44D7D">
        <w:rPr>
          <w:rFonts w:ascii="Times New Roman" w:eastAsia="Times New Roman" w:hAnsi="Times New Roman" w:cs="Times New Roman"/>
          <w:b/>
          <w:bCs/>
          <w:color w:val="000000" w:themeColor="text1"/>
          <w:lang w:eastAsia="fr-FR"/>
        </w:rPr>
        <w:t xml:space="preserve"> sous-critères)</w:t>
      </w:r>
    </w:p>
    <w:p w14:paraId="51375F32" w14:textId="5CD6DCF6" w:rsidR="00C21854" w:rsidRPr="00C44D7D" w:rsidRDefault="00C21854" w:rsidP="00C21854">
      <w:pPr>
        <w:spacing w:after="12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color w:val="000000" w:themeColor="text1"/>
          <w:lang w:eastAsia="fr-FR"/>
        </w:rPr>
        <w:t>III</w:t>
      </w:r>
      <w:r w:rsidRPr="00C44D7D">
        <w:rPr>
          <w:rFonts w:ascii="Times New Roman" w:eastAsia="Times New Roman" w:hAnsi="Times New Roman" w:cs="Times New Roman"/>
          <w:b/>
          <w:bCs/>
          <w:color w:val="000000" w:themeColor="text1"/>
          <w:lang w:eastAsia="fr-FR"/>
        </w:rPr>
        <w:t>- CAPACITE FINANCIERE (0</w:t>
      </w:r>
      <w:r w:rsidR="00526508">
        <w:rPr>
          <w:rFonts w:ascii="Times New Roman" w:eastAsia="Times New Roman" w:hAnsi="Times New Roman" w:cs="Times New Roman"/>
          <w:b/>
          <w:bCs/>
          <w:color w:val="000000" w:themeColor="text1"/>
          <w:lang w:eastAsia="fr-FR"/>
        </w:rPr>
        <w:t>0</w:t>
      </w:r>
      <w:r w:rsidRPr="00C44D7D">
        <w:rPr>
          <w:rFonts w:ascii="Times New Roman" w:eastAsia="Times New Roman" w:hAnsi="Times New Roman" w:cs="Times New Roman"/>
          <w:b/>
          <w:bCs/>
          <w:color w:val="000000" w:themeColor="text1"/>
          <w:lang w:eastAsia="fr-FR"/>
        </w:rPr>
        <w:t xml:space="preserve"> sous-critères)</w:t>
      </w:r>
    </w:p>
    <w:p w14:paraId="3C70D362" w14:textId="73F29296" w:rsidR="00C21854" w:rsidRPr="00C44D7D" w:rsidRDefault="00C21854" w:rsidP="00C21854">
      <w:pPr>
        <w:spacing w:after="12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IV- QUALIFICATION ET EXPERIENCE DU PERSONNEL (</w:t>
      </w:r>
      <w:r w:rsidR="00526508" w:rsidRPr="00C44D7D">
        <w:rPr>
          <w:rFonts w:ascii="Times New Roman" w:eastAsia="Times New Roman" w:hAnsi="Times New Roman" w:cs="Times New Roman"/>
          <w:b/>
          <w:bCs/>
          <w:color w:val="000000" w:themeColor="text1"/>
          <w:lang w:eastAsia="fr-FR"/>
        </w:rPr>
        <w:t>0</w:t>
      </w:r>
      <w:r w:rsidR="00526508">
        <w:rPr>
          <w:rFonts w:ascii="Times New Roman" w:eastAsia="Times New Roman" w:hAnsi="Times New Roman" w:cs="Times New Roman"/>
          <w:b/>
          <w:bCs/>
          <w:color w:val="000000" w:themeColor="text1"/>
          <w:lang w:eastAsia="fr-FR"/>
        </w:rPr>
        <w:t>0</w:t>
      </w:r>
      <w:r w:rsidRPr="00C44D7D">
        <w:rPr>
          <w:rFonts w:ascii="Times New Roman" w:eastAsia="Times New Roman" w:hAnsi="Times New Roman" w:cs="Times New Roman"/>
          <w:b/>
          <w:bCs/>
          <w:color w:val="000000" w:themeColor="text1"/>
          <w:lang w:eastAsia="fr-FR"/>
        </w:rPr>
        <w:t xml:space="preserve"> sous-critères)</w:t>
      </w:r>
    </w:p>
    <w:p w14:paraId="6BA34586" w14:textId="77777777" w:rsidR="00C40621" w:rsidRPr="00C44D7D" w:rsidRDefault="00C40621" w:rsidP="00C21854">
      <w:pPr>
        <w:spacing w:after="120"/>
        <w:jc w:val="both"/>
        <w:rPr>
          <w:rFonts w:ascii="Times New Roman" w:eastAsia="Arial Unicode MS" w:hAnsi="Times New Roman" w:cs="Times New Roman"/>
          <w:color w:val="000000" w:themeColor="text1"/>
          <w:sz w:val="2"/>
          <w:szCs w:val="2"/>
          <w:lang w:eastAsia="fr-FR"/>
        </w:rPr>
      </w:pPr>
    </w:p>
    <w:p w14:paraId="3F1C06EF" w14:textId="452C7774" w:rsidR="00C21854" w:rsidRPr="00C44D7D" w:rsidRDefault="00C21854" w:rsidP="00C21854">
      <w:pPr>
        <w:spacing w:after="12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V- MOYENS LOGISTIQUES (</w:t>
      </w:r>
      <w:r w:rsidR="00526508" w:rsidRPr="00C44D7D">
        <w:rPr>
          <w:rFonts w:ascii="Times New Roman" w:eastAsia="Times New Roman" w:hAnsi="Times New Roman" w:cs="Times New Roman"/>
          <w:b/>
          <w:bCs/>
          <w:color w:val="000000" w:themeColor="text1"/>
          <w:lang w:eastAsia="fr-FR"/>
        </w:rPr>
        <w:t>0</w:t>
      </w:r>
      <w:r w:rsidR="00526508">
        <w:rPr>
          <w:rFonts w:ascii="Times New Roman" w:eastAsia="Times New Roman" w:hAnsi="Times New Roman" w:cs="Times New Roman"/>
          <w:b/>
          <w:bCs/>
          <w:color w:val="000000" w:themeColor="text1"/>
          <w:lang w:eastAsia="fr-FR"/>
        </w:rPr>
        <w:t>0</w:t>
      </w:r>
      <w:r w:rsidRPr="00C44D7D">
        <w:rPr>
          <w:rFonts w:ascii="Times New Roman" w:eastAsia="Times New Roman" w:hAnsi="Times New Roman" w:cs="Times New Roman"/>
          <w:b/>
          <w:bCs/>
          <w:color w:val="000000" w:themeColor="text1"/>
          <w:lang w:eastAsia="fr-FR"/>
        </w:rPr>
        <w:t xml:space="preserve"> sous-critères)</w:t>
      </w:r>
    </w:p>
    <w:p w14:paraId="591AEABC" w14:textId="77777777" w:rsidR="00C21854" w:rsidRPr="00C44D7D" w:rsidRDefault="00C21854" w:rsidP="00C21854">
      <w:pPr>
        <w:spacing w:after="12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VI-METHODOLOGIE (16 sous-critères)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375"/>
        <w:gridCol w:w="709"/>
        <w:gridCol w:w="709"/>
        <w:gridCol w:w="2268"/>
      </w:tblGrid>
      <w:tr w:rsidR="00C44D7D" w:rsidRPr="00C44D7D" w14:paraId="25A4A233" w14:textId="77777777" w:rsidTr="00C637FD">
        <w:trPr>
          <w:trHeight w:val="591"/>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78AC1864"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N°</w:t>
            </w:r>
          </w:p>
        </w:tc>
        <w:tc>
          <w:tcPr>
            <w:tcW w:w="6375" w:type="dxa"/>
            <w:tcBorders>
              <w:top w:val="single" w:sz="4" w:space="0" w:color="auto"/>
              <w:left w:val="single" w:sz="4" w:space="0" w:color="auto"/>
              <w:bottom w:val="single" w:sz="4" w:space="0" w:color="auto"/>
              <w:right w:val="single" w:sz="4" w:space="0" w:color="auto"/>
            </w:tcBorders>
            <w:vAlign w:val="center"/>
            <w:hideMark/>
          </w:tcPr>
          <w:p w14:paraId="7D30BC52"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CRITERES (Sous-critères)</w:t>
            </w:r>
          </w:p>
        </w:tc>
        <w:tc>
          <w:tcPr>
            <w:tcW w:w="709" w:type="dxa"/>
            <w:tcBorders>
              <w:top w:val="single" w:sz="4" w:space="0" w:color="auto"/>
              <w:left w:val="single" w:sz="4" w:space="0" w:color="auto"/>
              <w:right w:val="single" w:sz="4" w:space="0" w:color="auto"/>
            </w:tcBorders>
            <w:vAlign w:val="center"/>
            <w:hideMark/>
          </w:tcPr>
          <w:p w14:paraId="51B589B4" w14:textId="46D93376" w:rsidR="00C21854" w:rsidRPr="00C44D7D" w:rsidRDefault="00D54FDF" w:rsidP="00C21854">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OUI</w:t>
            </w:r>
          </w:p>
        </w:tc>
        <w:tc>
          <w:tcPr>
            <w:tcW w:w="709" w:type="dxa"/>
            <w:tcBorders>
              <w:top w:val="single" w:sz="4" w:space="0" w:color="auto"/>
              <w:left w:val="single" w:sz="4" w:space="0" w:color="auto"/>
              <w:right w:val="single" w:sz="4" w:space="0" w:color="auto"/>
            </w:tcBorders>
            <w:vAlign w:val="center"/>
          </w:tcPr>
          <w:p w14:paraId="3C70983B" w14:textId="3A0C7181" w:rsidR="00C21854" w:rsidRPr="00C44D7D" w:rsidRDefault="00D54FDF" w:rsidP="00C21854">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NON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8CE11B"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OBSERVATIONS</w:t>
            </w:r>
          </w:p>
        </w:tc>
      </w:tr>
      <w:tr w:rsidR="00C44D7D" w:rsidRPr="00C44D7D" w14:paraId="1EAC9F1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EF4CC1"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A</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6053DD" w14:textId="77777777" w:rsidR="00C21854" w:rsidRPr="00C44D7D" w:rsidRDefault="00C21854" w:rsidP="00C21854">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Visite de site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7E379F"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2928D629"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7D9CF99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F5EFD2E"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w:t>
            </w:r>
          </w:p>
        </w:tc>
        <w:tc>
          <w:tcPr>
            <w:tcW w:w="6375" w:type="dxa"/>
            <w:tcBorders>
              <w:top w:val="single" w:sz="4" w:space="0" w:color="auto"/>
              <w:left w:val="single" w:sz="4" w:space="0" w:color="auto"/>
              <w:bottom w:val="single" w:sz="4" w:space="0" w:color="auto"/>
              <w:right w:val="single" w:sz="4" w:space="0" w:color="auto"/>
            </w:tcBorders>
            <w:vAlign w:val="center"/>
            <w:hideMark/>
          </w:tcPr>
          <w:p w14:paraId="5A23BBC8"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Pertinence de visite de site</w:t>
            </w:r>
          </w:p>
        </w:tc>
        <w:tc>
          <w:tcPr>
            <w:tcW w:w="709" w:type="dxa"/>
            <w:tcBorders>
              <w:top w:val="single" w:sz="4" w:space="0" w:color="auto"/>
              <w:left w:val="single" w:sz="4" w:space="0" w:color="auto"/>
              <w:bottom w:val="single" w:sz="4" w:space="0" w:color="auto"/>
              <w:right w:val="single" w:sz="4" w:space="0" w:color="auto"/>
            </w:tcBorders>
            <w:vAlign w:val="center"/>
          </w:tcPr>
          <w:p w14:paraId="27E7BAFA"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FFCE20E"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379401A"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r>
      <w:tr w:rsidR="00C44D7D" w:rsidRPr="00C44D7D" w14:paraId="0808AB1B"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tcPr>
          <w:p w14:paraId="0A1FEF06"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B</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tcPr>
          <w:p w14:paraId="062172A7" w14:textId="77777777" w:rsidR="00C21854" w:rsidRPr="00C44D7D" w:rsidRDefault="00C21854" w:rsidP="00C21854">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Note méthodologique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C38305B"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22A3FC09"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4ADC08BD"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F98E960"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2</w:t>
            </w:r>
          </w:p>
        </w:tc>
        <w:tc>
          <w:tcPr>
            <w:tcW w:w="6375" w:type="dxa"/>
            <w:vAlign w:val="center"/>
          </w:tcPr>
          <w:p w14:paraId="383DD50D"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Existence de la méthodologie d’exécution </w:t>
            </w:r>
          </w:p>
        </w:tc>
        <w:tc>
          <w:tcPr>
            <w:tcW w:w="709" w:type="dxa"/>
            <w:tcBorders>
              <w:top w:val="single" w:sz="4" w:space="0" w:color="auto"/>
              <w:left w:val="single" w:sz="4" w:space="0" w:color="auto"/>
              <w:bottom w:val="single" w:sz="4" w:space="0" w:color="auto"/>
              <w:right w:val="single" w:sz="4" w:space="0" w:color="auto"/>
            </w:tcBorders>
            <w:vAlign w:val="center"/>
          </w:tcPr>
          <w:p w14:paraId="37233102"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5C1BF909"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382DA9E8"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2007D1DC"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648243B"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3</w:t>
            </w:r>
          </w:p>
        </w:tc>
        <w:tc>
          <w:tcPr>
            <w:tcW w:w="6375" w:type="dxa"/>
          </w:tcPr>
          <w:p w14:paraId="48A2E903"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Présentation de la note méthodologique</w:t>
            </w:r>
          </w:p>
        </w:tc>
        <w:tc>
          <w:tcPr>
            <w:tcW w:w="709" w:type="dxa"/>
            <w:tcBorders>
              <w:top w:val="single" w:sz="4" w:space="0" w:color="auto"/>
              <w:left w:val="single" w:sz="4" w:space="0" w:color="auto"/>
              <w:bottom w:val="single" w:sz="4" w:space="0" w:color="auto"/>
              <w:right w:val="single" w:sz="4" w:space="0" w:color="auto"/>
            </w:tcBorders>
            <w:vAlign w:val="center"/>
          </w:tcPr>
          <w:p w14:paraId="2CD2026A"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0FB36CAF"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715D36AF"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5EE47E7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70AA92E"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4</w:t>
            </w:r>
          </w:p>
        </w:tc>
        <w:tc>
          <w:tcPr>
            <w:tcW w:w="6375" w:type="dxa"/>
          </w:tcPr>
          <w:p w14:paraId="1F0935C3"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Description de la méthodologie d’exécution des travaux (organigramme du personnel du chantier et de l’entreprise…) ;</w:t>
            </w:r>
          </w:p>
        </w:tc>
        <w:tc>
          <w:tcPr>
            <w:tcW w:w="709" w:type="dxa"/>
            <w:tcBorders>
              <w:top w:val="single" w:sz="4" w:space="0" w:color="auto"/>
              <w:left w:val="single" w:sz="4" w:space="0" w:color="auto"/>
              <w:bottom w:val="single" w:sz="4" w:space="0" w:color="auto"/>
              <w:right w:val="single" w:sz="4" w:space="0" w:color="auto"/>
            </w:tcBorders>
            <w:vAlign w:val="center"/>
          </w:tcPr>
          <w:p w14:paraId="3F602A78"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74A1303"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1FC836A1"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6097332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ED4ECCD"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5</w:t>
            </w:r>
          </w:p>
        </w:tc>
        <w:tc>
          <w:tcPr>
            <w:tcW w:w="6375" w:type="dxa"/>
            <w:tcBorders>
              <w:top w:val="single" w:sz="4" w:space="0" w:color="auto"/>
              <w:left w:val="single" w:sz="4" w:space="0" w:color="auto"/>
              <w:bottom w:val="single" w:sz="4" w:space="0" w:color="auto"/>
              <w:right w:val="single" w:sz="4" w:space="0" w:color="auto"/>
            </w:tcBorders>
            <w:vAlign w:val="center"/>
          </w:tcPr>
          <w:p w14:paraId="498D768C"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Prise en compte des mesures de sécurité de chantier</w:t>
            </w:r>
          </w:p>
        </w:tc>
        <w:tc>
          <w:tcPr>
            <w:tcW w:w="709" w:type="dxa"/>
            <w:tcBorders>
              <w:top w:val="single" w:sz="4" w:space="0" w:color="auto"/>
              <w:left w:val="single" w:sz="4" w:space="0" w:color="auto"/>
              <w:bottom w:val="single" w:sz="4" w:space="0" w:color="auto"/>
              <w:right w:val="single" w:sz="4" w:space="0" w:color="auto"/>
            </w:tcBorders>
            <w:vAlign w:val="center"/>
          </w:tcPr>
          <w:p w14:paraId="5309BF49"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7FC38F9"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222800C"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13240E0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3928DD4"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6</w:t>
            </w:r>
          </w:p>
        </w:tc>
        <w:tc>
          <w:tcPr>
            <w:tcW w:w="6375" w:type="dxa"/>
            <w:tcBorders>
              <w:top w:val="single" w:sz="4" w:space="0" w:color="auto"/>
              <w:left w:val="single" w:sz="4" w:space="0" w:color="auto"/>
              <w:bottom w:val="single" w:sz="4" w:space="0" w:color="auto"/>
              <w:right w:val="single" w:sz="4" w:space="0" w:color="auto"/>
            </w:tcBorders>
            <w:vAlign w:val="center"/>
          </w:tcPr>
          <w:p w14:paraId="4857C100"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Prise en compte de la protection de l’environnement </w:t>
            </w:r>
          </w:p>
        </w:tc>
        <w:tc>
          <w:tcPr>
            <w:tcW w:w="709" w:type="dxa"/>
            <w:tcBorders>
              <w:top w:val="single" w:sz="4" w:space="0" w:color="auto"/>
              <w:left w:val="single" w:sz="4" w:space="0" w:color="auto"/>
              <w:bottom w:val="single" w:sz="4" w:space="0" w:color="auto"/>
              <w:right w:val="single" w:sz="4" w:space="0" w:color="auto"/>
            </w:tcBorders>
            <w:vAlign w:val="center"/>
          </w:tcPr>
          <w:p w14:paraId="699405AC"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EAA8E2B"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01CFD09"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688249CF"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93AC828"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7</w:t>
            </w:r>
          </w:p>
        </w:tc>
        <w:tc>
          <w:tcPr>
            <w:tcW w:w="6375" w:type="dxa"/>
          </w:tcPr>
          <w:p w14:paraId="0F1D876B"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Il est prévu l’entretien durant la période de garantie</w:t>
            </w:r>
          </w:p>
        </w:tc>
        <w:tc>
          <w:tcPr>
            <w:tcW w:w="709" w:type="dxa"/>
            <w:tcBorders>
              <w:top w:val="single" w:sz="4" w:space="0" w:color="auto"/>
              <w:left w:val="single" w:sz="4" w:space="0" w:color="auto"/>
              <w:bottom w:val="single" w:sz="4" w:space="0" w:color="auto"/>
              <w:right w:val="single" w:sz="4" w:space="0" w:color="auto"/>
            </w:tcBorders>
            <w:vAlign w:val="center"/>
          </w:tcPr>
          <w:p w14:paraId="7AE0C206"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1B805C30"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65D6898"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61E97A4D"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9568C0C"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8</w:t>
            </w:r>
          </w:p>
        </w:tc>
        <w:tc>
          <w:tcPr>
            <w:tcW w:w="6375" w:type="dxa"/>
          </w:tcPr>
          <w:p w14:paraId="3847A03F"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Schéma organisationnel du plan d’assurance qualité</w:t>
            </w:r>
          </w:p>
        </w:tc>
        <w:tc>
          <w:tcPr>
            <w:tcW w:w="709" w:type="dxa"/>
            <w:tcBorders>
              <w:top w:val="single" w:sz="4" w:space="0" w:color="auto"/>
              <w:left w:val="single" w:sz="4" w:space="0" w:color="auto"/>
              <w:bottom w:val="single" w:sz="4" w:space="0" w:color="auto"/>
              <w:right w:val="single" w:sz="4" w:space="0" w:color="auto"/>
            </w:tcBorders>
            <w:vAlign w:val="center"/>
          </w:tcPr>
          <w:p w14:paraId="2EDB5C57"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0724C13"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BDD3FE8"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7D448637"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5505BFB4"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9</w:t>
            </w:r>
          </w:p>
        </w:tc>
        <w:tc>
          <w:tcPr>
            <w:tcW w:w="6375" w:type="dxa"/>
          </w:tcPr>
          <w:p w14:paraId="58982D2A"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Les dispositions prises pour la lutte contre le VIH-SIDA sont prises</w:t>
            </w:r>
          </w:p>
        </w:tc>
        <w:tc>
          <w:tcPr>
            <w:tcW w:w="709" w:type="dxa"/>
            <w:tcBorders>
              <w:top w:val="single" w:sz="4" w:space="0" w:color="auto"/>
              <w:left w:val="single" w:sz="4" w:space="0" w:color="auto"/>
              <w:bottom w:val="single" w:sz="4" w:space="0" w:color="auto"/>
              <w:right w:val="single" w:sz="4" w:space="0" w:color="auto"/>
            </w:tcBorders>
            <w:vAlign w:val="center"/>
          </w:tcPr>
          <w:p w14:paraId="610976C1"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31DA36E"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3137A37"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1161C80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8DDDDF2"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10</w:t>
            </w:r>
          </w:p>
        </w:tc>
        <w:tc>
          <w:tcPr>
            <w:tcW w:w="6375" w:type="dxa"/>
          </w:tcPr>
          <w:p w14:paraId="02987166"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prise en compte de la méthode HIMO</w:t>
            </w:r>
          </w:p>
        </w:tc>
        <w:tc>
          <w:tcPr>
            <w:tcW w:w="709" w:type="dxa"/>
            <w:tcBorders>
              <w:top w:val="single" w:sz="4" w:space="0" w:color="auto"/>
              <w:left w:val="single" w:sz="4" w:space="0" w:color="auto"/>
              <w:bottom w:val="single" w:sz="4" w:space="0" w:color="auto"/>
              <w:right w:val="single" w:sz="4" w:space="0" w:color="auto"/>
            </w:tcBorders>
            <w:vAlign w:val="center"/>
          </w:tcPr>
          <w:p w14:paraId="2D42F96C"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D6773E2"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04D5992B"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1810A0C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43CAB2"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C</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C40F2B" w14:textId="77777777" w:rsidR="00C21854" w:rsidRPr="00C44D7D" w:rsidRDefault="00C21854" w:rsidP="00C21854">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Planning d’exécution des travaux signé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A86ABE0"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1B7CA69D"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0AACFF1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0F5315C"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11</w:t>
            </w:r>
          </w:p>
        </w:tc>
        <w:tc>
          <w:tcPr>
            <w:tcW w:w="6375" w:type="dxa"/>
            <w:tcBorders>
              <w:top w:val="single" w:sz="4" w:space="0" w:color="auto"/>
              <w:left w:val="single" w:sz="4" w:space="0" w:color="auto"/>
              <w:bottom w:val="single" w:sz="4" w:space="0" w:color="auto"/>
              <w:right w:val="single" w:sz="4" w:space="0" w:color="auto"/>
            </w:tcBorders>
            <w:vAlign w:val="center"/>
          </w:tcPr>
          <w:p w14:paraId="6973774D"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Existence du planning</w:t>
            </w:r>
          </w:p>
        </w:tc>
        <w:tc>
          <w:tcPr>
            <w:tcW w:w="709" w:type="dxa"/>
            <w:tcBorders>
              <w:top w:val="single" w:sz="4" w:space="0" w:color="auto"/>
              <w:left w:val="single" w:sz="4" w:space="0" w:color="auto"/>
              <w:bottom w:val="single" w:sz="4" w:space="0" w:color="auto"/>
              <w:right w:val="single" w:sz="4" w:space="0" w:color="auto"/>
            </w:tcBorders>
            <w:vAlign w:val="center"/>
          </w:tcPr>
          <w:p w14:paraId="0DB4BFDC"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A310A33"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766137F7"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r>
      <w:tr w:rsidR="00C44D7D" w:rsidRPr="00C44D7D" w14:paraId="6A9AA08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9C2A850"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12</w:t>
            </w:r>
          </w:p>
        </w:tc>
        <w:tc>
          <w:tcPr>
            <w:tcW w:w="6375" w:type="dxa"/>
            <w:tcBorders>
              <w:top w:val="single" w:sz="4" w:space="0" w:color="auto"/>
              <w:left w:val="single" w:sz="4" w:space="0" w:color="auto"/>
              <w:bottom w:val="single" w:sz="4" w:space="0" w:color="auto"/>
              <w:right w:val="single" w:sz="4" w:space="0" w:color="auto"/>
            </w:tcBorders>
            <w:vAlign w:val="center"/>
          </w:tcPr>
          <w:p w14:paraId="2BBFDD2E"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Ordonnancement des tâches (cohérence)</w:t>
            </w:r>
          </w:p>
        </w:tc>
        <w:tc>
          <w:tcPr>
            <w:tcW w:w="709" w:type="dxa"/>
            <w:tcBorders>
              <w:top w:val="single" w:sz="4" w:space="0" w:color="auto"/>
              <w:left w:val="single" w:sz="4" w:space="0" w:color="auto"/>
              <w:bottom w:val="single" w:sz="4" w:space="0" w:color="auto"/>
              <w:right w:val="single" w:sz="4" w:space="0" w:color="auto"/>
            </w:tcBorders>
            <w:vAlign w:val="center"/>
          </w:tcPr>
          <w:p w14:paraId="7A94F890"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01097C3"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579AD999"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r>
      <w:tr w:rsidR="00C44D7D" w:rsidRPr="00C44D7D" w14:paraId="7995574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90DC5CB"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13</w:t>
            </w:r>
          </w:p>
        </w:tc>
        <w:tc>
          <w:tcPr>
            <w:tcW w:w="6375" w:type="dxa"/>
            <w:tcBorders>
              <w:top w:val="single" w:sz="4" w:space="0" w:color="auto"/>
              <w:left w:val="single" w:sz="4" w:space="0" w:color="auto"/>
              <w:bottom w:val="single" w:sz="4" w:space="0" w:color="auto"/>
              <w:right w:val="single" w:sz="4" w:space="0" w:color="auto"/>
            </w:tcBorders>
            <w:vAlign w:val="center"/>
          </w:tcPr>
          <w:p w14:paraId="3069D9A9"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Respect du délai d’exécution</w:t>
            </w:r>
          </w:p>
        </w:tc>
        <w:tc>
          <w:tcPr>
            <w:tcW w:w="709" w:type="dxa"/>
            <w:tcBorders>
              <w:top w:val="single" w:sz="4" w:space="0" w:color="auto"/>
              <w:left w:val="single" w:sz="4" w:space="0" w:color="auto"/>
              <w:bottom w:val="single" w:sz="4" w:space="0" w:color="auto"/>
              <w:right w:val="single" w:sz="4" w:space="0" w:color="auto"/>
            </w:tcBorders>
            <w:vAlign w:val="center"/>
          </w:tcPr>
          <w:p w14:paraId="67CFE4DC"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D8BBC2A"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4BE74D7"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r>
      <w:tr w:rsidR="00C44D7D" w:rsidRPr="00C44D7D" w14:paraId="67EDA58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427D09"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D</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EC3A34E" w14:textId="77777777" w:rsidR="00C21854" w:rsidRPr="00C44D7D" w:rsidRDefault="00C21854" w:rsidP="00C21854">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 xml:space="preserve">Approvisionnement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25CA381"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46F9603C"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r w:rsidR="00C44D7D" w:rsidRPr="00C44D7D" w14:paraId="6952A1A7"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22F31930"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14</w:t>
            </w:r>
          </w:p>
        </w:tc>
        <w:tc>
          <w:tcPr>
            <w:tcW w:w="6375" w:type="dxa"/>
            <w:tcBorders>
              <w:top w:val="single" w:sz="4" w:space="0" w:color="auto"/>
              <w:left w:val="single" w:sz="4" w:space="0" w:color="auto"/>
              <w:bottom w:val="single" w:sz="4" w:space="0" w:color="auto"/>
              <w:right w:val="single" w:sz="4" w:space="0" w:color="auto"/>
            </w:tcBorders>
            <w:vAlign w:val="center"/>
            <w:hideMark/>
          </w:tcPr>
          <w:p w14:paraId="6319F950"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Origine des matériels locaux</w:t>
            </w:r>
          </w:p>
        </w:tc>
        <w:tc>
          <w:tcPr>
            <w:tcW w:w="709" w:type="dxa"/>
            <w:tcBorders>
              <w:top w:val="single" w:sz="4" w:space="0" w:color="auto"/>
              <w:left w:val="single" w:sz="4" w:space="0" w:color="auto"/>
              <w:bottom w:val="single" w:sz="4" w:space="0" w:color="auto"/>
              <w:right w:val="single" w:sz="4" w:space="0" w:color="auto"/>
            </w:tcBorders>
            <w:vAlign w:val="center"/>
          </w:tcPr>
          <w:p w14:paraId="767E58B6"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81E3879"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A696B9F"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r>
      <w:tr w:rsidR="00C44D7D" w:rsidRPr="00C44D7D" w14:paraId="532F3894"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2107D47"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15</w:t>
            </w:r>
          </w:p>
        </w:tc>
        <w:tc>
          <w:tcPr>
            <w:tcW w:w="6375" w:type="dxa"/>
            <w:tcBorders>
              <w:top w:val="single" w:sz="4" w:space="0" w:color="auto"/>
              <w:left w:val="single" w:sz="4" w:space="0" w:color="auto"/>
              <w:bottom w:val="single" w:sz="4" w:space="0" w:color="auto"/>
              <w:right w:val="single" w:sz="4" w:space="0" w:color="auto"/>
            </w:tcBorders>
            <w:vAlign w:val="center"/>
          </w:tcPr>
          <w:p w14:paraId="6DA2DF10"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Ordonnancement des approvisionnements (cohérence)</w:t>
            </w:r>
          </w:p>
        </w:tc>
        <w:tc>
          <w:tcPr>
            <w:tcW w:w="709" w:type="dxa"/>
            <w:tcBorders>
              <w:top w:val="single" w:sz="4" w:space="0" w:color="auto"/>
              <w:left w:val="single" w:sz="4" w:space="0" w:color="auto"/>
              <w:bottom w:val="single" w:sz="4" w:space="0" w:color="auto"/>
              <w:right w:val="single" w:sz="4" w:space="0" w:color="auto"/>
            </w:tcBorders>
            <w:vAlign w:val="center"/>
          </w:tcPr>
          <w:p w14:paraId="1C545396"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A17752F"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0F78828"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r>
      <w:tr w:rsidR="00C44D7D" w:rsidRPr="00C44D7D" w14:paraId="54AA719C"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59A5BA2"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16</w:t>
            </w:r>
          </w:p>
        </w:tc>
        <w:tc>
          <w:tcPr>
            <w:tcW w:w="6375" w:type="dxa"/>
            <w:tcBorders>
              <w:top w:val="single" w:sz="4" w:space="0" w:color="auto"/>
              <w:left w:val="single" w:sz="4" w:space="0" w:color="auto"/>
              <w:bottom w:val="single" w:sz="4" w:space="0" w:color="auto"/>
              <w:right w:val="single" w:sz="4" w:space="0" w:color="auto"/>
            </w:tcBorders>
            <w:vAlign w:val="center"/>
            <w:hideMark/>
          </w:tcPr>
          <w:p w14:paraId="1DBA35D6" w14:textId="77777777" w:rsidR="00C21854" w:rsidRPr="00C44D7D" w:rsidRDefault="00C21854" w:rsidP="00C21854">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Fournisseurs éventuels </w:t>
            </w:r>
          </w:p>
        </w:tc>
        <w:tc>
          <w:tcPr>
            <w:tcW w:w="709" w:type="dxa"/>
            <w:tcBorders>
              <w:top w:val="single" w:sz="4" w:space="0" w:color="auto"/>
              <w:left w:val="single" w:sz="4" w:space="0" w:color="auto"/>
              <w:bottom w:val="single" w:sz="4" w:space="0" w:color="auto"/>
              <w:right w:val="single" w:sz="4" w:space="0" w:color="auto"/>
            </w:tcBorders>
            <w:vAlign w:val="center"/>
          </w:tcPr>
          <w:p w14:paraId="0BB0205F"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ED696E1"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096722B0" w14:textId="77777777" w:rsidR="00C21854" w:rsidRPr="00C44D7D" w:rsidRDefault="00C21854" w:rsidP="00C21854">
            <w:pPr>
              <w:spacing w:after="0"/>
              <w:jc w:val="center"/>
              <w:rPr>
                <w:rFonts w:ascii="Times New Roman" w:eastAsia="Times New Roman" w:hAnsi="Times New Roman" w:cs="Times New Roman"/>
                <w:color w:val="000000" w:themeColor="text1"/>
                <w:lang w:eastAsia="fr-FR"/>
              </w:rPr>
            </w:pPr>
          </w:p>
        </w:tc>
      </w:tr>
      <w:tr w:rsidR="00C44D7D" w:rsidRPr="00C44D7D" w14:paraId="25F9F74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tcPr>
          <w:p w14:paraId="29D545F0"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E8E0F9"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TOTAL IV (Sur 16)</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020BBA08"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6EC64E7"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05E7BAE8" w14:textId="77777777" w:rsidR="00C21854" w:rsidRPr="00C44D7D" w:rsidRDefault="00C21854" w:rsidP="00C21854">
            <w:pPr>
              <w:spacing w:after="0"/>
              <w:jc w:val="center"/>
              <w:rPr>
                <w:rFonts w:ascii="Times New Roman" w:eastAsia="Times New Roman" w:hAnsi="Times New Roman" w:cs="Times New Roman"/>
                <w:b/>
                <w:bCs/>
                <w:color w:val="000000" w:themeColor="text1"/>
                <w:lang w:eastAsia="fr-FR"/>
              </w:rPr>
            </w:pPr>
          </w:p>
        </w:tc>
      </w:tr>
    </w:tbl>
    <w:p w14:paraId="018F2919" w14:textId="77777777" w:rsidR="00C21854" w:rsidRPr="00C44D7D" w:rsidRDefault="00C21854" w:rsidP="00C21854">
      <w:pPr>
        <w:spacing w:after="120"/>
        <w:rPr>
          <w:rFonts w:ascii="Times New Roman" w:eastAsia="Times New Roman" w:hAnsi="Times New Roman" w:cs="Times New Roman"/>
          <w:b/>
          <w:bCs/>
          <w:color w:val="000000" w:themeColor="text1"/>
          <w:sz w:val="6"/>
          <w:szCs w:val="6"/>
          <w:lang w:eastAsia="fr-FR"/>
        </w:rPr>
      </w:pPr>
    </w:p>
    <w:p w14:paraId="6C284533" w14:textId="24C37F7B" w:rsidR="00C21854" w:rsidRPr="00C44D7D" w:rsidRDefault="00C21854" w:rsidP="00C21854">
      <w:pPr>
        <w:spacing w:after="12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VII-PREUVES D’ACCEPTATION</w:t>
      </w:r>
      <w:r w:rsidR="006B2D23" w:rsidRPr="00C44D7D">
        <w:rPr>
          <w:rFonts w:ascii="Times New Roman" w:eastAsia="Times New Roman" w:hAnsi="Times New Roman" w:cs="Times New Roman"/>
          <w:b/>
          <w:bCs/>
          <w:color w:val="000000" w:themeColor="text1"/>
          <w:lang w:eastAsia="fr-FR"/>
        </w:rPr>
        <w:t xml:space="preserve"> DES CONDITIONS DU MARCHE</w:t>
      </w:r>
      <w:r w:rsidRPr="00C44D7D">
        <w:rPr>
          <w:rFonts w:ascii="Times New Roman" w:eastAsia="Times New Roman" w:hAnsi="Times New Roman" w:cs="Times New Roman"/>
          <w:b/>
          <w:bCs/>
          <w:color w:val="000000" w:themeColor="text1"/>
          <w:lang w:eastAsia="fr-FR"/>
        </w:rPr>
        <w:t xml:space="preserve"> (02 sous-critères)</w:t>
      </w:r>
    </w:p>
    <w:p w14:paraId="5FF39A4E" w14:textId="77777777" w:rsidR="00C21854" w:rsidRPr="00C44D7D" w:rsidRDefault="00C21854" w:rsidP="00C21854">
      <w:pPr>
        <w:spacing w:after="120"/>
        <w:rPr>
          <w:rFonts w:ascii="Times New Roman" w:eastAsia="Times New Roman" w:hAnsi="Times New Roman" w:cs="Times New Roman"/>
          <w:color w:val="000000" w:themeColor="text1"/>
          <w:sz w:val="2"/>
          <w:szCs w:val="2"/>
          <w:lang w:eastAsia="fr-FR"/>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
        <w:gridCol w:w="6683"/>
        <w:gridCol w:w="556"/>
        <w:gridCol w:w="703"/>
        <w:gridCol w:w="2109"/>
      </w:tblGrid>
      <w:tr w:rsidR="00C44D7D" w:rsidRPr="00C44D7D" w14:paraId="5AAE8179" w14:textId="77777777" w:rsidTr="00C637FD">
        <w:trPr>
          <w:trHeight w:val="299"/>
          <w:jc w:val="center"/>
        </w:trPr>
        <w:tc>
          <w:tcPr>
            <w:tcW w:w="437" w:type="dxa"/>
            <w:vMerge w:val="restart"/>
            <w:tcBorders>
              <w:top w:val="single" w:sz="4" w:space="0" w:color="auto"/>
              <w:left w:val="single" w:sz="4" w:space="0" w:color="auto"/>
              <w:right w:val="single" w:sz="4" w:space="0" w:color="auto"/>
            </w:tcBorders>
            <w:vAlign w:val="center"/>
          </w:tcPr>
          <w:p w14:paraId="1F73938E" w14:textId="77777777" w:rsidR="00C21854" w:rsidRPr="00C44D7D" w:rsidRDefault="00C21854" w:rsidP="005C6881">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N°</w:t>
            </w:r>
          </w:p>
        </w:tc>
        <w:tc>
          <w:tcPr>
            <w:tcW w:w="7042" w:type="dxa"/>
            <w:tcBorders>
              <w:top w:val="single" w:sz="4" w:space="0" w:color="auto"/>
              <w:left w:val="single" w:sz="4" w:space="0" w:color="auto"/>
              <w:bottom w:val="single" w:sz="4" w:space="0" w:color="auto"/>
              <w:right w:val="single" w:sz="4" w:space="0" w:color="auto"/>
            </w:tcBorders>
            <w:vAlign w:val="center"/>
          </w:tcPr>
          <w:p w14:paraId="2FF073AC" w14:textId="77777777" w:rsidR="00C21854" w:rsidRPr="00C44D7D" w:rsidRDefault="00C21854" w:rsidP="005C6881">
            <w:pPr>
              <w:spacing w:after="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Sous-critères</w:t>
            </w:r>
          </w:p>
        </w:tc>
        <w:tc>
          <w:tcPr>
            <w:tcW w:w="171" w:type="dxa"/>
            <w:vMerge w:val="restart"/>
            <w:tcBorders>
              <w:top w:val="single" w:sz="4" w:space="0" w:color="auto"/>
              <w:left w:val="single" w:sz="4" w:space="0" w:color="auto"/>
              <w:right w:val="single" w:sz="4" w:space="0" w:color="auto"/>
            </w:tcBorders>
            <w:vAlign w:val="center"/>
            <w:hideMark/>
          </w:tcPr>
          <w:p w14:paraId="36925318" w14:textId="77777777" w:rsidR="00C21854" w:rsidRPr="00C44D7D" w:rsidRDefault="00C21854" w:rsidP="005C6881">
            <w:pPr>
              <w:spacing w:after="0"/>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OUI</w:t>
            </w:r>
          </w:p>
        </w:tc>
        <w:tc>
          <w:tcPr>
            <w:tcW w:w="709" w:type="dxa"/>
            <w:vMerge w:val="restart"/>
            <w:tcBorders>
              <w:top w:val="single" w:sz="4" w:space="0" w:color="auto"/>
              <w:left w:val="single" w:sz="4" w:space="0" w:color="auto"/>
              <w:right w:val="single" w:sz="4" w:space="0" w:color="auto"/>
            </w:tcBorders>
            <w:vAlign w:val="center"/>
            <w:hideMark/>
          </w:tcPr>
          <w:p w14:paraId="268A8FBE" w14:textId="77777777" w:rsidR="00C21854" w:rsidRPr="00C44D7D" w:rsidRDefault="00C21854" w:rsidP="005C6881">
            <w:pPr>
              <w:spacing w:after="0"/>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color w:val="000000" w:themeColor="text1"/>
                <w:lang w:eastAsia="fr-FR"/>
              </w:rPr>
              <w:t>NON</w:t>
            </w:r>
          </w:p>
        </w:tc>
        <w:tc>
          <w:tcPr>
            <w:tcW w:w="2126" w:type="dxa"/>
            <w:vMerge w:val="restart"/>
            <w:tcBorders>
              <w:top w:val="single" w:sz="4" w:space="0" w:color="auto"/>
              <w:left w:val="single" w:sz="4" w:space="0" w:color="auto"/>
              <w:right w:val="single" w:sz="4" w:space="0" w:color="auto"/>
            </w:tcBorders>
            <w:vAlign w:val="center"/>
            <w:hideMark/>
          </w:tcPr>
          <w:p w14:paraId="2CB94590" w14:textId="77777777" w:rsidR="00C21854" w:rsidRPr="00C44D7D" w:rsidRDefault="00C21854" w:rsidP="005C6881">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OBSERVATIONS</w:t>
            </w:r>
          </w:p>
        </w:tc>
      </w:tr>
      <w:tr w:rsidR="00C44D7D" w:rsidRPr="00C44D7D" w14:paraId="58F92795" w14:textId="77777777" w:rsidTr="00C637FD">
        <w:trPr>
          <w:trHeight w:val="255"/>
          <w:jc w:val="center"/>
        </w:trPr>
        <w:tc>
          <w:tcPr>
            <w:tcW w:w="437" w:type="dxa"/>
            <w:vMerge/>
            <w:tcBorders>
              <w:left w:val="single" w:sz="4" w:space="0" w:color="auto"/>
              <w:bottom w:val="single" w:sz="4" w:space="0" w:color="auto"/>
              <w:right w:val="single" w:sz="4" w:space="0" w:color="auto"/>
            </w:tcBorders>
            <w:vAlign w:val="center"/>
          </w:tcPr>
          <w:p w14:paraId="73A9E8D4" w14:textId="77777777" w:rsidR="00C21854" w:rsidRPr="00C44D7D" w:rsidRDefault="00C21854" w:rsidP="005C6881">
            <w:pPr>
              <w:spacing w:after="0"/>
              <w:rPr>
                <w:rFonts w:ascii="Times New Roman" w:eastAsia="Times New Roman" w:hAnsi="Times New Roman" w:cs="Times New Roman"/>
                <w:color w:val="000000" w:themeColor="text1"/>
                <w:lang w:eastAsia="fr-FR"/>
              </w:rPr>
            </w:pPr>
          </w:p>
        </w:tc>
        <w:tc>
          <w:tcPr>
            <w:tcW w:w="7042" w:type="dxa"/>
            <w:tcBorders>
              <w:top w:val="single" w:sz="4" w:space="0" w:color="auto"/>
              <w:left w:val="single" w:sz="4" w:space="0" w:color="auto"/>
              <w:bottom w:val="single" w:sz="4" w:space="0" w:color="auto"/>
              <w:right w:val="single" w:sz="4" w:space="0" w:color="auto"/>
            </w:tcBorders>
            <w:vAlign w:val="center"/>
          </w:tcPr>
          <w:p w14:paraId="5856001B" w14:textId="7888987A" w:rsidR="00C21854" w:rsidRPr="00C44D7D" w:rsidRDefault="00C21854" w:rsidP="005C6881">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bCs/>
                <w:color w:val="000000" w:themeColor="text1"/>
                <w:lang w:eastAsia="fr-FR"/>
              </w:rPr>
              <w:t>PREUVES D’ACCEPTATION</w:t>
            </w:r>
            <w:r w:rsidR="007A3934" w:rsidRPr="00C44D7D">
              <w:rPr>
                <w:rFonts w:ascii="Times New Roman" w:eastAsia="Times New Roman" w:hAnsi="Times New Roman" w:cs="Times New Roman"/>
                <w:b/>
                <w:bCs/>
                <w:color w:val="000000" w:themeColor="text1"/>
                <w:lang w:eastAsia="fr-FR"/>
              </w:rPr>
              <w:t xml:space="preserve"> DES CONDITIONS DU MARCHE</w:t>
            </w:r>
          </w:p>
        </w:tc>
        <w:tc>
          <w:tcPr>
            <w:tcW w:w="171" w:type="dxa"/>
            <w:vMerge/>
            <w:tcBorders>
              <w:left w:val="single" w:sz="4" w:space="0" w:color="auto"/>
              <w:bottom w:val="single" w:sz="4" w:space="0" w:color="auto"/>
              <w:right w:val="single" w:sz="4" w:space="0" w:color="auto"/>
            </w:tcBorders>
            <w:vAlign w:val="center"/>
          </w:tcPr>
          <w:p w14:paraId="764EE5A5" w14:textId="77777777" w:rsidR="00C21854" w:rsidRPr="00C44D7D" w:rsidRDefault="00C21854" w:rsidP="005C6881">
            <w:pPr>
              <w:spacing w:after="0"/>
              <w:rPr>
                <w:rFonts w:ascii="Times New Roman" w:eastAsia="Times New Roman" w:hAnsi="Times New Roman" w:cs="Times New Roman"/>
                <w:b/>
                <w:color w:val="000000" w:themeColor="text1"/>
                <w:lang w:eastAsia="fr-FR"/>
              </w:rPr>
            </w:pPr>
          </w:p>
        </w:tc>
        <w:tc>
          <w:tcPr>
            <w:tcW w:w="709" w:type="dxa"/>
            <w:vMerge/>
            <w:tcBorders>
              <w:left w:val="single" w:sz="4" w:space="0" w:color="auto"/>
              <w:bottom w:val="single" w:sz="4" w:space="0" w:color="auto"/>
              <w:right w:val="single" w:sz="4" w:space="0" w:color="auto"/>
            </w:tcBorders>
            <w:vAlign w:val="center"/>
          </w:tcPr>
          <w:p w14:paraId="4BCCE2FA" w14:textId="77777777" w:rsidR="00C21854" w:rsidRPr="00C44D7D" w:rsidRDefault="00C21854" w:rsidP="005C6881">
            <w:pPr>
              <w:spacing w:after="0"/>
              <w:rPr>
                <w:rFonts w:ascii="Times New Roman" w:eastAsia="Times New Roman" w:hAnsi="Times New Roman" w:cs="Times New Roman"/>
                <w:b/>
                <w:color w:val="000000" w:themeColor="text1"/>
                <w:lang w:eastAsia="fr-FR"/>
              </w:rPr>
            </w:pPr>
          </w:p>
        </w:tc>
        <w:tc>
          <w:tcPr>
            <w:tcW w:w="2126" w:type="dxa"/>
            <w:vMerge/>
            <w:tcBorders>
              <w:left w:val="single" w:sz="4" w:space="0" w:color="auto"/>
              <w:bottom w:val="single" w:sz="4" w:space="0" w:color="auto"/>
              <w:right w:val="single" w:sz="4" w:space="0" w:color="auto"/>
            </w:tcBorders>
            <w:vAlign w:val="center"/>
          </w:tcPr>
          <w:p w14:paraId="0E2C6A5D" w14:textId="77777777" w:rsidR="00C21854" w:rsidRPr="00C44D7D" w:rsidRDefault="00C21854" w:rsidP="005C6881">
            <w:pPr>
              <w:spacing w:after="0"/>
              <w:rPr>
                <w:rFonts w:ascii="Times New Roman" w:eastAsia="Times New Roman" w:hAnsi="Times New Roman" w:cs="Times New Roman"/>
                <w:b/>
                <w:bCs/>
                <w:color w:val="000000" w:themeColor="text1"/>
                <w:lang w:eastAsia="fr-FR"/>
              </w:rPr>
            </w:pPr>
          </w:p>
        </w:tc>
      </w:tr>
      <w:tr w:rsidR="00C44D7D" w:rsidRPr="00C44D7D" w14:paraId="58D2AD4C" w14:textId="77777777" w:rsidTr="00C637FD">
        <w:trPr>
          <w:trHeight w:val="909"/>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69706900" w14:textId="77777777" w:rsidR="00C21854" w:rsidRPr="00C44D7D" w:rsidRDefault="00C21854" w:rsidP="005C6881">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1</w:t>
            </w:r>
          </w:p>
        </w:tc>
        <w:tc>
          <w:tcPr>
            <w:tcW w:w="7042" w:type="dxa"/>
            <w:tcBorders>
              <w:top w:val="single" w:sz="4" w:space="0" w:color="auto"/>
              <w:left w:val="single" w:sz="4" w:space="0" w:color="auto"/>
              <w:bottom w:val="single" w:sz="4" w:space="0" w:color="auto"/>
              <w:right w:val="single" w:sz="4" w:space="0" w:color="auto"/>
            </w:tcBorders>
            <w:vAlign w:val="center"/>
            <w:hideMark/>
          </w:tcPr>
          <w:p w14:paraId="18791818" w14:textId="77777777" w:rsidR="00C21854" w:rsidRPr="00C44D7D" w:rsidRDefault="00C21854" w:rsidP="005C6881">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Cahier des Clauses Administratives Particulières (CCAP)</w:t>
            </w:r>
          </w:p>
          <w:p w14:paraId="789E0431" w14:textId="1D51AF98" w:rsidR="00C21854" w:rsidRPr="00C44D7D" w:rsidRDefault="00C21854" w:rsidP="005C6881">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Paraphe sur chaque page, à la fin des documents, la date, la signature précédée de la mention « lu et approuve », et le cachet du soumissionnaire</w:t>
            </w:r>
          </w:p>
        </w:tc>
        <w:tc>
          <w:tcPr>
            <w:tcW w:w="171" w:type="dxa"/>
            <w:tcBorders>
              <w:top w:val="single" w:sz="4" w:space="0" w:color="auto"/>
              <w:left w:val="single" w:sz="4" w:space="0" w:color="auto"/>
              <w:bottom w:val="single" w:sz="4" w:space="0" w:color="auto"/>
              <w:right w:val="single" w:sz="4" w:space="0" w:color="auto"/>
            </w:tcBorders>
            <w:vAlign w:val="center"/>
          </w:tcPr>
          <w:p w14:paraId="6113C3D6" w14:textId="77777777" w:rsidR="00C21854" w:rsidRPr="00C44D7D" w:rsidRDefault="00C21854" w:rsidP="005C6881">
            <w:pPr>
              <w:spacing w:after="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E4CC248" w14:textId="77777777" w:rsidR="00C21854" w:rsidRPr="00C44D7D" w:rsidRDefault="00C21854" w:rsidP="005C6881">
            <w:pPr>
              <w:spacing w:after="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71C62051" w14:textId="77777777" w:rsidR="00C21854" w:rsidRPr="00C44D7D" w:rsidRDefault="00C21854" w:rsidP="005C6881">
            <w:pPr>
              <w:spacing w:after="0"/>
              <w:rPr>
                <w:rFonts w:ascii="Times New Roman" w:eastAsia="Times New Roman" w:hAnsi="Times New Roman" w:cs="Times New Roman"/>
                <w:b/>
                <w:bCs/>
                <w:color w:val="000000" w:themeColor="text1"/>
                <w:lang w:eastAsia="fr-FR"/>
              </w:rPr>
            </w:pPr>
          </w:p>
        </w:tc>
      </w:tr>
      <w:tr w:rsidR="00C44D7D" w:rsidRPr="00C44D7D" w14:paraId="61EE5DAE" w14:textId="77777777" w:rsidTr="00C637FD">
        <w:trPr>
          <w:trHeight w:val="837"/>
          <w:jc w:val="center"/>
        </w:trPr>
        <w:tc>
          <w:tcPr>
            <w:tcW w:w="437" w:type="dxa"/>
            <w:tcBorders>
              <w:top w:val="single" w:sz="4" w:space="0" w:color="auto"/>
              <w:left w:val="single" w:sz="4" w:space="0" w:color="auto"/>
              <w:bottom w:val="single" w:sz="4" w:space="0" w:color="auto"/>
              <w:right w:val="single" w:sz="4" w:space="0" w:color="auto"/>
            </w:tcBorders>
            <w:vAlign w:val="center"/>
          </w:tcPr>
          <w:p w14:paraId="254F2FC7" w14:textId="77777777" w:rsidR="00C21854" w:rsidRPr="00C44D7D" w:rsidRDefault="00C21854" w:rsidP="005C6881">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2</w:t>
            </w:r>
          </w:p>
        </w:tc>
        <w:tc>
          <w:tcPr>
            <w:tcW w:w="7042" w:type="dxa"/>
            <w:tcBorders>
              <w:top w:val="single" w:sz="4" w:space="0" w:color="auto"/>
              <w:left w:val="single" w:sz="4" w:space="0" w:color="auto"/>
              <w:bottom w:val="single" w:sz="4" w:space="0" w:color="auto"/>
              <w:right w:val="single" w:sz="4" w:space="0" w:color="auto"/>
            </w:tcBorders>
            <w:vAlign w:val="center"/>
          </w:tcPr>
          <w:p w14:paraId="69E89FBC" w14:textId="77777777" w:rsidR="00C21854" w:rsidRPr="00C44D7D" w:rsidRDefault="00C21854" w:rsidP="005C6881">
            <w:pPr>
              <w:spacing w:after="0"/>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Cahier des clauses techniques Particulières (CCTP).</w:t>
            </w:r>
          </w:p>
          <w:p w14:paraId="1C44E337" w14:textId="230874FB" w:rsidR="00C21854" w:rsidRPr="00C44D7D" w:rsidRDefault="00C21854" w:rsidP="005C6881">
            <w:pPr>
              <w:spacing w:after="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Paraphe sur chaque page, à la fin des documents, la date, la signature précédée de la mention « lu et approuv</w:t>
            </w:r>
            <w:r w:rsidR="005C6881" w:rsidRPr="00C44D7D">
              <w:rPr>
                <w:rFonts w:ascii="Times New Roman" w:eastAsia="Times New Roman" w:hAnsi="Times New Roman" w:cs="Times New Roman"/>
                <w:color w:val="000000" w:themeColor="text1"/>
                <w:lang w:eastAsia="fr-FR"/>
              </w:rPr>
              <w:t>é</w:t>
            </w:r>
            <w:r w:rsidRPr="00C44D7D">
              <w:rPr>
                <w:rFonts w:ascii="Times New Roman" w:eastAsia="Times New Roman" w:hAnsi="Times New Roman" w:cs="Times New Roman"/>
                <w:color w:val="000000" w:themeColor="text1"/>
                <w:lang w:eastAsia="fr-FR"/>
              </w:rPr>
              <w:t xml:space="preserve"> », et le cachet du soumissionnaire</w:t>
            </w:r>
          </w:p>
        </w:tc>
        <w:tc>
          <w:tcPr>
            <w:tcW w:w="171" w:type="dxa"/>
            <w:tcBorders>
              <w:top w:val="single" w:sz="4" w:space="0" w:color="auto"/>
              <w:left w:val="single" w:sz="4" w:space="0" w:color="auto"/>
              <w:bottom w:val="single" w:sz="4" w:space="0" w:color="auto"/>
              <w:right w:val="single" w:sz="4" w:space="0" w:color="auto"/>
            </w:tcBorders>
            <w:vAlign w:val="center"/>
          </w:tcPr>
          <w:p w14:paraId="19CD6862" w14:textId="77777777" w:rsidR="00C21854" w:rsidRPr="00C44D7D" w:rsidRDefault="00C21854" w:rsidP="005C6881">
            <w:pPr>
              <w:spacing w:after="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82A424D" w14:textId="77777777" w:rsidR="00C21854" w:rsidRPr="00C44D7D" w:rsidRDefault="00C21854" w:rsidP="005C6881">
            <w:pPr>
              <w:spacing w:after="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83E87DA" w14:textId="77777777" w:rsidR="00C21854" w:rsidRPr="00C44D7D" w:rsidRDefault="00C21854" w:rsidP="005C6881">
            <w:pPr>
              <w:spacing w:after="0"/>
              <w:rPr>
                <w:rFonts w:ascii="Times New Roman" w:eastAsia="Times New Roman" w:hAnsi="Times New Roman" w:cs="Times New Roman"/>
                <w:b/>
                <w:bCs/>
                <w:color w:val="000000" w:themeColor="text1"/>
                <w:lang w:eastAsia="fr-FR"/>
              </w:rPr>
            </w:pPr>
          </w:p>
        </w:tc>
      </w:tr>
      <w:tr w:rsidR="00C44D7D" w:rsidRPr="00C44D7D" w14:paraId="5BAC4835" w14:textId="77777777" w:rsidTr="00C637FD">
        <w:trPr>
          <w:trHeight w:val="60"/>
          <w:jc w:val="center"/>
        </w:trPr>
        <w:tc>
          <w:tcPr>
            <w:tcW w:w="747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08CD1DA" w14:textId="77777777" w:rsidR="00C21854" w:rsidRPr="00C44D7D" w:rsidRDefault="00C21854" w:rsidP="005C6881">
            <w:pPr>
              <w:spacing w:after="0"/>
              <w:jc w:val="center"/>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bCs/>
                <w:color w:val="000000" w:themeColor="text1"/>
                <w:lang w:eastAsia="fr-FR"/>
              </w:rPr>
              <w:t>TOTAL (Sur 02)</w:t>
            </w:r>
          </w:p>
        </w:tc>
        <w:tc>
          <w:tcPr>
            <w:tcW w:w="171" w:type="dxa"/>
            <w:tcBorders>
              <w:top w:val="single" w:sz="4" w:space="0" w:color="auto"/>
              <w:left w:val="single" w:sz="4" w:space="0" w:color="auto"/>
              <w:bottom w:val="single" w:sz="4" w:space="0" w:color="auto"/>
              <w:right w:val="single" w:sz="4" w:space="0" w:color="auto"/>
            </w:tcBorders>
            <w:shd w:val="clear" w:color="auto" w:fill="F2F2F2"/>
            <w:vAlign w:val="center"/>
          </w:tcPr>
          <w:p w14:paraId="055B526B" w14:textId="77777777" w:rsidR="00C21854" w:rsidRPr="00C44D7D" w:rsidRDefault="00C21854" w:rsidP="00C21854">
            <w:pPr>
              <w:spacing w:after="12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B758B85" w14:textId="77777777" w:rsidR="00C21854" w:rsidRPr="00C44D7D" w:rsidRDefault="00C21854" w:rsidP="00C21854">
            <w:pPr>
              <w:spacing w:after="12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tcPr>
          <w:p w14:paraId="07762D16" w14:textId="77777777" w:rsidR="00C21854" w:rsidRPr="00C44D7D" w:rsidRDefault="00C21854" w:rsidP="00C21854">
            <w:pPr>
              <w:spacing w:after="120"/>
              <w:rPr>
                <w:rFonts w:ascii="Times New Roman" w:eastAsia="Times New Roman" w:hAnsi="Times New Roman" w:cs="Times New Roman"/>
                <w:color w:val="000000" w:themeColor="text1"/>
                <w:lang w:eastAsia="fr-FR"/>
              </w:rPr>
            </w:pPr>
          </w:p>
        </w:tc>
      </w:tr>
    </w:tbl>
    <w:p w14:paraId="7B5B0153" w14:textId="77777777" w:rsidR="00C21854" w:rsidRPr="00C44D7D" w:rsidRDefault="00C21854" w:rsidP="00C21854">
      <w:pPr>
        <w:spacing w:after="120"/>
        <w:rPr>
          <w:rFonts w:ascii="Times New Roman" w:eastAsia="Times New Roman" w:hAnsi="Times New Roman" w:cs="Times New Roman"/>
          <w:color w:val="000000" w:themeColor="text1"/>
          <w:sz w:val="6"/>
          <w:szCs w:val="6"/>
          <w:lang w:eastAsia="fr-FR"/>
        </w:rPr>
      </w:pPr>
    </w:p>
    <w:p w14:paraId="6D4ED8D1" w14:textId="77777777" w:rsidR="00C21854" w:rsidRPr="00C44D7D" w:rsidRDefault="00C21854" w:rsidP="00C21854">
      <w:pPr>
        <w:spacing w:after="120"/>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bCs/>
          <w:color w:val="000000" w:themeColor="text1"/>
          <w:u w:val="single"/>
          <w:lang w:val="fr-CM" w:eastAsia="fr-FR"/>
        </w:rPr>
        <w:t>NB</w:t>
      </w:r>
      <w:r w:rsidRPr="00C44D7D">
        <w:rPr>
          <w:rFonts w:ascii="Times New Roman" w:eastAsia="Times New Roman" w:hAnsi="Times New Roman" w:cs="Times New Roman"/>
          <w:b/>
          <w:bCs/>
          <w:color w:val="000000" w:themeColor="text1"/>
          <w:lang w:val="fr-CM" w:eastAsia="fr-FR"/>
        </w:rPr>
        <w:t xml:space="preserve"> : la non acceptation des clauses du marché entrainera l’élimination du soumissionnaire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7516"/>
        <w:gridCol w:w="2655"/>
      </w:tblGrid>
      <w:tr w:rsidR="00C44D7D" w:rsidRPr="00C44D7D" w14:paraId="5790B456" w14:textId="77777777" w:rsidTr="005C6881">
        <w:trPr>
          <w:trHeight w:val="138"/>
          <w:jc w:val="center"/>
        </w:trPr>
        <w:tc>
          <w:tcPr>
            <w:tcW w:w="751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C4A41AC" w14:textId="77777777" w:rsidR="00C21854" w:rsidRPr="00C44D7D" w:rsidRDefault="00C21854" w:rsidP="00C40621">
            <w:pPr>
              <w:spacing w:after="12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TOTAL GENERAL (NOTE TECHNIQUE GOBALE)</w:t>
            </w:r>
          </w:p>
        </w:tc>
        <w:tc>
          <w:tcPr>
            <w:tcW w:w="2655"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7C62546" w14:textId="3660CF1E" w:rsidR="00C21854" w:rsidRPr="00C44D7D" w:rsidRDefault="00C21854" w:rsidP="00C40621">
            <w:pPr>
              <w:spacing w:after="120"/>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w:t>
            </w:r>
            <w:r w:rsidR="00526508">
              <w:rPr>
                <w:rFonts w:ascii="Times New Roman" w:eastAsia="Times New Roman" w:hAnsi="Times New Roman" w:cs="Times New Roman"/>
                <w:b/>
                <w:bCs/>
                <w:color w:val="000000" w:themeColor="text1"/>
                <w:lang w:eastAsia="fr-FR"/>
              </w:rPr>
              <w:t>22</w:t>
            </w:r>
            <w:r w:rsidRPr="00C44D7D">
              <w:rPr>
                <w:rFonts w:ascii="Times New Roman" w:eastAsia="Times New Roman" w:hAnsi="Times New Roman" w:cs="Times New Roman"/>
                <w:b/>
                <w:bCs/>
                <w:color w:val="000000" w:themeColor="text1"/>
                <w:lang w:eastAsia="fr-FR"/>
              </w:rPr>
              <w:t xml:space="preserve"> (OUI)</w:t>
            </w:r>
          </w:p>
        </w:tc>
      </w:tr>
    </w:tbl>
    <w:p w14:paraId="65633323" w14:textId="77777777" w:rsidR="00C21854" w:rsidRPr="00C44D7D" w:rsidRDefault="00C21854" w:rsidP="00C21854">
      <w:pPr>
        <w:spacing w:after="120"/>
        <w:rPr>
          <w:rFonts w:ascii="Times New Roman" w:eastAsia="Times New Roman" w:hAnsi="Times New Roman" w:cs="Times New Roman"/>
          <w:color w:val="000000" w:themeColor="text1"/>
          <w:sz w:val="8"/>
          <w:szCs w:val="8"/>
          <w:lang w:eastAsia="fr-FR"/>
        </w:rPr>
      </w:pPr>
    </w:p>
    <w:p w14:paraId="29ADB523" w14:textId="77777777" w:rsidR="00C21854" w:rsidRPr="00C44D7D" w:rsidRDefault="00C21854" w:rsidP="00C21854">
      <w:pPr>
        <w:suppressAutoHyphens/>
        <w:autoSpaceDN w:val="0"/>
        <w:spacing w:after="120"/>
        <w:ind w:right="284"/>
        <w:contextualSpacing/>
        <w:jc w:val="both"/>
        <w:textAlignment w:val="baseline"/>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b/>
          <w:bCs/>
          <w:color w:val="000000" w:themeColor="text1"/>
          <w:u w:val="single"/>
          <w:lang w:eastAsia="fr-FR"/>
        </w:rPr>
        <w:t>NB </w:t>
      </w:r>
      <w:r w:rsidRPr="00C44D7D">
        <w:rPr>
          <w:rFonts w:ascii="Times New Roman" w:eastAsia="Times New Roman" w:hAnsi="Times New Roman" w:cs="Times New Roman"/>
          <w:color w:val="000000" w:themeColor="text1"/>
          <w:lang w:eastAsia="fr-FR"/>
        </w:rPr>
        <w:t xml:space="preserve">: </w:t>
      </w:r>
      <w:r w:rsidRPr="00C44D7D">
        <w:rPr>
          <w:rFonts w:ascii="Times New Roman" w:eastAsia="Times New Roman" w:hAnsi="Times New Roman" w:cs="Times New Roman"/>
          <w:b/>
          <w:color w:val="000000" w:themeColor="text1"/>
          <w:lang w:eastAsia="fr-FR"/>
        </w:rPr>
        <w:t>pour les critères de conformités techniques :</w:t>
      </w:r>
    </w:p>
    <w:p w14:paraId="080AB704" w14:textId="77777777" w:rsidR="00C21854" w:rsidRPr="00C44D7D" w:rsidRDefault="00C21854" w:rsidP="0059651B">
      <w:pPr>
        <w:numPr>
          <w:ilvl w:val="0"/>
          <w:numId w:val="17"/>
        </w:numPr>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lastRenderedPageBreak/>
        <w:t>L'Offre établie par le soumissionnaire comprendra tous les documents demandés, remplis, signés et présentés conformément aux dispositions du DAO.</w:t>
      </w:r>
    </w:p>
    <w:p w14:paraId="1E1BC9E1" w14:textId="77777777" w:rsidR="00C21854" w:rsidRPr="00C44D7D" w:rsidRDefault="00C21854" w:rsidP="0059651B">
      <w:pPr>
        <w:keepLines/>
        <w:numPr>
          <w:ilvl w:val="0"/>
          <w:numId w:val="17"/>
        </w:numPr>
        <w:tabs>
          <w:tab w:val="left" w:pos="709"/>
        </w:tabs>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 système d’analyse est binaire uniquement. </w:t>
      </w:r>
    </w:p>
    <w:p w14:paraId="2B1C83C6" w14:textId="77777777" w:rsidR="00C21854" w:rsidRPr="00C44D7D" w:rsidRDefault="00C21854" w:rsidP="0059651B">
      <w:pPr>
        <w:keepLines/>
        <w:numPr>
          <w:ilvl w:val="0"/>
          <w:numId w:val="17"/>
        </w:numPr>
        <w:tabs>
          <w:tab w:val="left" w:pos="709"/>
        </w:tabs>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L’Offre sera présentée selon la succession des pièces demandée dans les critères de conformités techniques</w:t>
      </w:r>
    </w:p>
    <w:p w14:paraId="67D43885"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sz w:val="12"/>
          <w:szCs w:val="12"/>
          <w:u w:val="single"/>
          <w:lang w:eastAsia="fr-FR"/>
        </w:rPr>
      </w:pPr>
    </w:p>
    <w:p w14:paraId="538929BF"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u w:val="single"/>
          <w:lang w:eastAsia="fr-FR"/>
        </w:rPr>
      </w:pPr>
      <w:r w:rsidRPr="00C44D7D">
        <w:rPr>
          <w:rFonts w:ascii="Times New Roman" w:eastAsia="Times New Roman" w:hAnsi="Times New Roman" w:cs="Times New Roman"/>
          <w:b/>
          <w:bCs/>
          <w:color w:val="000000" w:themeColor="text1"/>
          <w:u w:val="single"/>
          <w:lang w:eastAsia="fr-FR"/>
        </w:rPr>
        <w:t>CRITÈRES DE CONFORMITÉ FINANCIÈRE</w:t>
      </w:r>
    </w:p>
    <w:p w14:paraId="50135FA6" w14:textId="77777777" w:rsidR="00C21854" w:rsidRPr="00C44D7D" w:rsidRDefault="00C21854" w:rsidP="00C21854">
      <w:pPr>
        <w:keepLines/>
        <w:tabs>
          <w:tab w:val="left" w:pos="709"/>
        </w:tabs>
        <w:spacing w:after="120"/>
        <w:contextualSpacing/>
        <w:rPr>
          <w:rFonts w:ascii="Times New Roman" w:eastAsia="Times New Roman" w:hAnsi="Times New Roman" w:cs="Times New Roman"/>
          <w:b/>
          <w:bCs/>
          <w:color w:val="000000" w:themeColor="text1"/>
          <w:u w:val="single"/>
          <w:lang w:eastAsia="fr-FR"/>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0"/>
        <w:gridCol w:w="6347"/>
        <w:gridCol w:w="613"/>
        <w:gridCol w:w="709"/>
        <w:gridCol w:w="2126"/>
      </w:tblGrid>
      <w:tr w:rsidR="00C44D7D" w:rsidRPr="00C44D7D" w14:paraId="08F29ED9" w14:textId="77777777" w:rsidTr="00C40621">
        <w:trPr>
          <w:trHeight w:val="601"/>
        </w:trPr>
        <w:tc>
          <w:tcPr>
            <w:tcW w:w="690" w:type="dxa"/>
            <w:vMerge w:val="restart"/>
            <w:tcBorders>
              <w:top w:val="single" w:sz="4" w:space="0" w:color="auto"/>
              <w:left w:val="single" w:sz="4" w:space="0" w:color="auto"/>
              <w:bottom w:val="single" w:sz="4" w:space="0" w:color="auto"/>
              <w:right w:val="single" w:sz="4" w:space="0" w:color="auto"/>
            </w:tcBorders>
            <w:vAlign w:val="center"/>
          </w:tcPr>
          <w:p w14:paraId="1249464A"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N° ordre</w:t>
            </w:r>
          </w:p>
          <w:p w14:paraId="201A3656"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p>
        </w:tc>
        <w:tc>
          <w:tcPr>
            <w:tcW w:w="6347" w:type="dxa"/>
            <w:vMerge w:val="restart"/>
            <w:tcBorders>
              <w:top w:val="single" w:sz="4" w:space="0" w:color="auto"/>
              <w:left w:val="single" w:sz="4" w:space="0" w:color="auto"/>
              <w:bottom w:val="single" w:sz="4" w:space="0" w:color="auto"/>
              <w:right w:val="single" w:sz="4" w:space="0" w:color="auto"/>
            </w:tcBorders>
            <w:vAlign w:val="center"/>
            <w:hideMark/>
          </w:tcPr>
          <w:p w14:paraId="28A35696"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DOCUMENTS DEMANDES</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14:paraId="1D3D8E10"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FOURNI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7FBFEC"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color w:val="000000" w:themeColor="text1"/>
                <w:lang w:eastAsia="fr-FR"/>
              </w:rPr>
              <w:t>Commentaires et Observations</w:t>
            </w:r>
          </w:p>
        </w:tc>
      </w:tr>
      <w:tr w:rsidR="00C44D7D" w:rsidRPr="00C44D7D" w14:paraId="03195969" w14:textId="77777777" w:rsidTr="005C6881">
        <w:trPr>
          <w:trHeight w:val="60"/>
        </w:trPr>
        <w:tc>
          <w:tcPr>
            <w:tcW w:w="690" w:type="dxa"/>
            <w:vMerge/>
            <w:tcBorders>
              <w:top w:val="single" w:sz="4" w:space="0" w:color="auto"/>
              <w:left w:val="single" w:sz="4" w:space="0" w:color="auto"/>
              <w:bottom w:val="single" w:sz="4" w:space="0" w:color="auto"/>
              <w:right w:val="single" w:sz="4" w:space="0" w:color="auto"/>
            </w:tcBorders>
            <w:vAlign w:val="center"/>
            <w:hideMark/>
          </w:tcPr>
          <w:p w14:paraId="5EC4A3B3" w14:textId="77777777" w:rsidR="00C21854" w:rsidRPr="00C44D7D" w:rsidRDefault="00C21854" w:rsidP="00C21854">
            <w:pPr>
              <w:spacing w:after="120"/>
              <w:jc w:val="center"/>
              <w:rPr>
                <w:rFonts w:ascii="Times New Roman" w:eastAsia="Times New Roman" w:hAnsi="Times New Roman" w:cs="Times New Roman"/>
                <w:b/>
                <w:bCs/>
                <w:color w:val="000000" w:themeColor="text1"/>
                <w:lang w:eastAsia="fr-FR"/>
              </w:rPr>
            </w:pPr>
          </w:p>
        </w:tc>
        <w:tc>
          <w:tcPr>
            <w:tcW w:w="6347" w:type="dxa"/>
            <w:vMerge/>
            <w:tcBorders>
              <w:top w:val="single" w:sz="4" w:space="0" w:color="auto"/>
              <w:left w:val="single" w:sz="4" w:space="0" w:color="auto"/>
              <w:bottom w:val="single" w:sz="4" w:space="0" w:color="auto"/>
              <w:right w:val="single" w:sz="4" w:space="0" w:color="auto"/>
            </w:tcBorders>
            <w:vAlign w:val="center"/>
            <w:hideMark/>
          </w:tcPr>
          <w:p w14:paraId="38C9050F" w14:textId="77777777" w:rsidR="00C21854" w:rsidRPr="00C44D7D" w:rsidRDefault="00C21854" w:rsidP="00C21854">
            <w:pPr>
              <w:spacing w:after="120"/>
              <w:jc w:val="both"/>
              <w:rPr>
                <w:rFonts w:ascii="Times New Roman" w:eastAsia="Times New Roman" w:hAnsi="Times New Roman" w:cs="Times New Roman"/>
                <w:b/>
                <w:bCs/>
                <w:color w:val="000000" w:themeColor="text1"/>
                <w:lang w:eastAsia="fr-FR"/>
              </w:rPr>
            </w:pPr>
          </w:p>
        </w:tc>
        <w:tc>
          <w:tcPr>
            <w:tcW w:w="613" w:type="dxa"/>
            <w:tcBorders>
              <w:top w:val="single" w:sz="4" w:space="0" w:color="auto"/>
              <w:left w:val="single" w:sz="4" w:space="0" w:color="auto"/>
              <w:bottom w:val="single" w:sz="4" w:space="0" w:color="auto"/>
              <w:right w:val="single" w:sz="4" w:space="0" w:color="auto"/>
            </w:tcBorders>
            <w:vAlign w:val="center"/>
            <w:hideMark/>
          </w:tcPr>
          <w:p w14:paraId="12D3F408"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OUI</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4599BD"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NON</w:t>
            </w:r>
          </w:p>
        </w:tc>
        <w:tc>
          <w:tcPr>
            <w:tcW w:w="2126" w:type="dxa"/>
            <w:tcBorders>
              <w:top w:val="single" w:sz="4" w:space="0" w:color="auto"/>
              <w:left w:val="single" w:sz="4" w:space="0" w:color="auto"/>
              <w:bottom w:val="single" w:sz="4" w:space="0" w:color="auto"/>
              <w:right w:val="single" w:sz="4" w:space="0" w:color="auto"/>
            </w:tcBorders>
            <w:vAlign w:val="center"/>
          </w:tcPr>
          <w:p w14:paraId="5127E8C3" w14:textId="77777777" w:rsidR="00C21854" w:rsidRPr="00C44D7D" w:rsidRDefault="00C21854" w:rsidP="00C21854">
            <w:pPr>
              <w:keepLines/>
              <w:tabs>
                <w:tab w:val="left" w:pos="709"/>
              </w:tabs>
              <w:spacing w:after="120"/>
              <w:contextualSpacing/>
              <w:jc w:val="both"/>
              <w:rPr>
                <w:rFonts w:ascii="Times New Roman" w:eastAsia="Times New Roman" w:hAnsi="Times New Roman" w:cs="Times New Roman"/>
                <w:b/>
                <w:bCs/>
                <w:color w:val="000000" w:themeColor="text1"/>
                <w:lang w:eastAsia="fr-FR"/>
              </w:rPr>
            </w:pPr>
          </w:p>
        </w:tc>
      </w:tr>
      <w:tr w:rsidR="00C44D7D" w:rsidRPr="00C44D7D" w14:paraId="22CFFF24" w14:textId="77777777" w:rsidTr="00C40621">
        <w:trPr>
          <w:trHeight w:val="601"/>
        </w:trPr>
        <w:tc>
          <w:tcPr>
            <w:tcW w:w="690" w:type="dxa"/>
            <w:tcBorders>
              <w:top w:val="single" w:sz="4" w:space="0" w:color="auto"/>
              <w:left w:val="single" w:sz="4" w:space="0" w:color="auto"/>
              <w:bottom w:val="single" w:sz="4" w:space="0" w:color="auto"/>
              <w:right w:val="single" w:sz="4" w:space="0" w:color="auto"/>
            </w:tcBorders>
            <w:vAlign w:val="center"/>
            <w:hideMark/>
          </w:tcPr>
          <w:p w14:paraId="7E87B914"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1</w:t>
            </w:r>
          </w:p>
        </w:tc>
        <w:tc>
          <w:tcPr>
            <w:tcW w:w="6347" w:type="dxa"/>
            <w:tcBorders>
              <w:top w:val="single" w:sz="4" w:space="0" w:color="auto"/>
              <w:left w:val="single" w:sz="4" w:space="0" w:color="auto"/>
              <w:bottom w:val="single" w:sz="4" w:space="0" w:color="auto"/>
              <w:right w:val="single" w:sz="4" w:space="0" w:color="auto"/>
            </w:tcBorders>
            <w:vAlign w:val="center"/>
            <w:hideMark/>
          </w:tcPr>
          <w:p w14:paraId="37D42D5A" w14:textId="77777777" w:rsidR="00C21854" w:rsidRPr="00C44D7D"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La lettre de soumission rédigée selon le modèle joint, timbré au tarif en vigueur, signée et datée</w:t>
            </w:r>
          </w:p>
        </w:tc>
        <w:tc>
          <w:tcPr>
            <w:tcW w:w="613" w:type="dxa"/>
            <w:tcBorders>
              <w:top w:val="single" w:sz="4" w:space="0" w:color="auto"/>
              <w:left w:val="single" w:sz="4" w:space="0" w:color="auto"/>
              <w:bottom w:val="single" w:sz="4" w:space="0" w:color="auto"/>
              <w:right w:val="single" w:sz="4" w:space="0" w:color="auto"/>
            </w:tcBorders>
            <w:vAlign w:val="center"/>
          </w:tcPr>
          <w:p w14:paraId="61DCB4A1"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B0A63A5"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89DA502" w14:textId="77777777" w:rsidR="00C21854" w:rsidRPr="00C44D7D"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C44D7D" w:rsidRPr="00C44D7D" w14:paraId="3333730E" w14:textId="77777777" w:rsidTr="00C40621">
        <w:trPr>
          <w:trHeight w:val="307"/>
        </w:trPr>
        <w:tc>
          <w:tcPr>
            <w:tcW w:w="690" w:type="dxa"/>
            <w:tcBorders>
              <w:top w:val="single" w:sz="4" w:space="0" w:color="auto"/>
              <w:left w:val="single" w:sz="4" w:space="0" w:color="auto"/>
              <w:bottom w:val="single" w:sz="4" w:space="0" w:color="auto"/>
              <w:right w:val="single" w:sz="4" w:space="0" w:color="auto"/>
            </w:tcBorders>
            <w:vAlign w:val="center"/>
            <w:hideMark/>
          </w:tcPr>
          <w:p w14:paraId="207BD183"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2</w:t>
            </w:r>
          </w:p>
        </w:tc>
        <w:tc>
          <w:tcPr>
            <w:tcW w:w="6347" w:type="dxa"/>
            <w:tcBorders>
              <w:top w:val="single" w:sz="4" w:space="0" w:color="auto"/>
              <w:left w:val="single" w:sz="4" w:space="0" w:color="auto"/>
              <w:bottom w:val="single" w:sz="4" w:space="0" w:color="auto"/>
              <w:right w:val="single" w:sz="4" w:space="0" w:color="auto"/>
            </w:tcBorders>
            <w:vAlign w:val="center"/>
            <w:hideMark/>
          </w:tcPr>
          <w:p w14:paraId="4921425D" w14:textId="77777777" w:rsidR="00C21854" w:rsidRPr="00C44D7D"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 xml:space="preserve">Le bordereau des prix unitaires rempli, paraphé et signé selon le modèle </w:t>
            </w:r>
          </w:p>
        </w:tc>
        <w:tc>
          <w:tcPr>
            <w:tcW w:w="613" w:type="dxa"/>
            <w:tcBorders>
              <w:top w:val="single" w:sz="4" w:space="0" w:color="auto"/>
              <w:left w:val="single" w:sz="4" w:space="0" w:color="auto"/>
              <w:bottom w:val="single" w:sz="4" w:space="0" w:color="auto"/>
              <w:right w:val="single" w:sz="4" w:space="0" w:color="auto"/>
            </w:tcBorders>
            <w:vAlign w:val="center"/>
          </w:tcPr>
          <w:p w14:paraId="1BFBD755"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780A0C9"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CA50EBF" w14:textId="77777777" w:rsidR="00C21854" w:rsidRPr="00C44D7D"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C44D7D" w:rsidRPr="00C44D7D" w14:paraId="6AE2EAD5" w14:textId="77777777" w:rsidTr="00C40621">
        <w:trPr>
          <w:trHeight w:val="295"/>
        </w:trPr>
        <w:tc>
          <w:tcPr>
            <w:tcW w:w="690" w:type="dxa"/>
            <w:tcBorders>
              <w:top w:val="single" w:sz="4" w:space="0" w:color="auto"/>
              <w:left w:val="single" w:sz="4" w:space="0" w:color="auto"/>
              <w:bottom w:val="single" w:sz="4" w:space="0" w:color="auto"/>
              <w:right w:val="single" w:sz="4" w:space="0" w:color="auto"/>
            </w:tcBorders>
            <w:vAlign w:val="center"/>
            <w:hideMark/>
          </w:tcPr>
          <w:p w14:paraId="57D1A65E"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3</w:t>
            </w:r>
          </w:p>
        </w:tc>
        <w:tc>
          <w:tcPr>
            <w:tcW w:w="6347" w:type="dxa"/>
            <w:tcBorders>
              <w:top w:val="single" w:sz="4" w:space="0" w:color="auto"/>
              <w:left w:val="single" w:sz="4" w:space="0" w:color="auto"/>
              <w:bottom w:val="single" w:sz="4" w:space="0" w:color="auto"/>
              <w:right w:val="single" w:sz="4" w:space="0" w:color="auto"/>
            </w:tcBorders>
            <w:vAlign w:val="center"/>
            <w:hideMark/>
          </w:tcPr>
          <w:p w14:paraId="20E84C87" w14:textId="77777777" w:rsidR="00C21854" w:rsidRPr="00C44D7D"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devis quantitatif et estimatif rempli, paraphé et signé selon le modèle</w:t>
            </w:r>
          </w:p>
        </w:tc>
        <w:tc>
          <w:tcPr>
            <w:tcW w:w="613" w:type="dxa"/>
            <w:tcBorders>
              <w:top w:val="single" w:sz="4" w:space="0" w:color="auto"/>
              <w:left w:val="single" w:sz="4" w:space="0" w:color="auto"/>
              <w:bottom w:val="single" w:sz="4" w:space="0" w:color="auto"/>
              <w:right w:val="single" w:sz="4" w:space="0" w:color="auto"/>
            </w:tcBorders>
            <w:vAlign w:val="center"/>
          </w:tcPr>
          <w:p w14:paraId="0ACC8B7F"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410404E"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5E7FE0E0" w14:textId="77777777" w:rsidR="00C21854" w:rsidRPr="00C44D7D"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C21854" w:rsidRPr="00C44D7D" w14:paraId="2CDD51CD" w14:textId="77777777" w:rsidTr="00C40621">
        <w:trPr>
          <w:trHeight w:val="307"/>
        </w:trPr>
        <w:tc>
          <w:tcPr>
            <w:tcW w:w="690" w:type="dxa"/>
            <w:tcBorders>
              <w:top w:val="single" w:sz="4" w:space="0" w:color="auto"/>
              <w:left w:val="single" w:sz="4" w:space="0" w:color="auto"/>
              <w:bottom w:val="single" w:sz="4" w:space="0" w:color="auto"/>
              <w:right w:val="single" w:sz="4" w:space="0" w:color="auto"/>
            </w:tcBorders>
            <w:vAlign w:val="center"/>
            <w:hideMark/>
          </w:tcPr>
          <w:p w14:paraId="1E57D814"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C44D7D">
              <w:rPr>
                <w:rFonts w:ascii="Times New Roman" w:eastAsia="Times New Roman" w:hAnsi="Times New Roman" w:cs="Times New Roman"/>
                <w:b/>
                <w:bCs/>
                <w:color w:val="000000" w:themeColor="text1"/>
                <w:lang w:eastAsia="fr-FR"/>
              </w:rPr>
              <w:t>4</w:t>
            </w:r>
          </w:p>
        </w:tc>
        <w:tc>
          <w:tcPr>
            <w:tcW w:w="6347" w:type="dxa"/>
            <w:tcBorders>
              <w:top w:val="single" w:sz="4" w:space="0" w:color="auto"/>
              <w:left w:val="single" w:sz="4" w:space="0" w:color="auto"/>
              <w:bottom w:val="single" w:sz="4" w:space="0" w:color="auto"/>
              <w:right w:val="single" w:sz="4" w:space="0" w:color="auto"/>
            </w:tcBorders>
            <w:vAlign w:val="center"/>
            <w:hideMark/>
          </w:tcPr>
          <w:p w14:paraId="2B0943EB" w14:textId="77777777" w:rsidR="00C21854" w:rsidRPr="00C44D7D"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sous détail des prix unitaires conforme au modèle</w:t>
            </w:r>
          </w:p>
        </w:tc>
        <w:tc>
          <w:tcPr>
            <w:tcW w:w="613" w:type="dxa"/>
            <w:tcBorders>
              <w:top w:val="single" w:sz="4" w:space="0" w:color="auto"/>
              <w:left w:val="single" w:sz="4" w:space="0" w:color="auto"/>
              <w:bottom w:val="single" w:sz="4" w:space="0" w:color="auto"/>
              <w:right w:val="single" w:sz="4" w:space="0" w:color="auto"/>
            </w:tcBorders>
            <w:vAlign w:val="center"/>
          </w:tcPr>
          <w:p w14:paraId="1D7F613F"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AC25D51" w14:textId="77777777" w:rsidR="00C21854" w:rsidRPr="00C44D7D"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4D82C571" w14:textId="77777777" w:rsidR="00C21854" w:rsidRPr="00C44D7D"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bl>
    <w:p w14:paraId="4197DF78" w14:textId="77777777" w:rsidR="00C21854" w:rsidRPr="00C44D7D" w:rsidRDefault="00C21854" w:rsidP="00C21854">
      <w:pPr>
        <w:suppressAutoHyphens/>
        <w:autoSpaceDN w:val="0"/>
        <w:spacing w:after="120"/>
        <w:contextualSpacing/>
        <w:jc w:val="both"/>
        <w:textAlignment w:val="baseline"/>
        <w:rPr>
          <w:rFonts w:ascii="Times New Roman" w:eastAsia="Times New Roman" w:hAnsi="Times New Roman" w:cs="Times New Roman"/>
          <w:b/>
          <w:bCs/>
          <w:color w:val="000000" w:themeColor="text1"/>
          <w:sz w:val="8"/>
          <w:szCs w:val="8"/>
          <w:lang w:eastAsia="fr-FR"/>
        </w:rPr>
      </w:pPr>
    </w:p>
    <w:p w14:paraId="7A64C8B2" w14:textId="77777777" w:rsidR="00C21854" w:rsidRPr="00C44D7D" w:rsidRDefault="00C21854" w:rsidP="00C21854">
      <w:pPr>
        <w:suppressAutoHyphens/>
        <w:autoSpaceDN w:val="0"/>
        <w:spacing w:after="120"/>
        <w:ind w:left="567" w:right="284"/>
        <w:contextualSpacing/>
        <w:jc w:val="both"/>
        <w:textAlignment w:val="baseline"/>
        <w:rPr>
          <w:rFonts w:ascii="Times New Roman" w:eastAsia="Times New Roman" w:hAnsi="Times New Roman" w:cs="Times New Roman"/>
          <w:b/>
          <w:color w:val="000000" w:themeColor="text1"/>
          <w:lang w:eastAsia="fr-FR"/>
        </w:rPr>
      </w:pPr>
      <w:r w:rsidRPr="00C44D7D">
        <w:rPr>
          <w:rFonts w:ascii="Times New Roman" w:eastAsia="Times New Roman" w:hAnsi="Times New Roman" w:cs="Times New Roman"/>
          <w:b/>
          <w:bCs/>
          <w:color w:val="000000" w:themeColor="text1"/>
          <w:u w:val="single"/>
          <w:lang w:eastAsia="fr-FR"/>
        </w:rPr>
        <w:t>NB</w:t>
      </w:r>
      <w:r w:rsidRPr="00C44D7D">
        <w:rPr>
          <w:rFonts w:ascii="Times New Roman" w:eastAsia="Times New Roman" w:hAnsi="Times New Roman" w:cs="Times New Roman"/>
          <w:color w:val="000000" w:themeColor="text1"/>
          <w:lang w:eastAsia="fr-FR"/>
        </w:rPr>
        <w:t xml:space="preserve"> : </w:t>
      </w:r>
      <w:r w:rsidRPr="00C44D7D">
        <w:rPr>
          <w:rFonts w:ascii="Times New Roman" w:eastAsia="Times New Roman" w:hAnsi="Times New Roman" w:cs="Times New Roman"/>
          <w:b/>
          <w:color w:val="000000" w:themeColor="text1"/>
          <w:lang w:eastAsia="fr-FR"/>
        </w:rPr>
        <w:t>pour les critères de conformités financières :</w:t>
      </w:r>
    </w:p>
    <w:p w14:paraId="07744729" w14:textId="77777777" w:rsidR="00C21854" w:rsidRPr="00C44D7D"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L'Offre établie par le soumissionnaire comprendra tous les documents demandés, remplis, signés et présentés conformément aux dispositions du DAO.</w:t>
      </w:r>
    </w:p>
    <w:p w14:paraId="12DA91FD" w14:textId="77777777" w:rsidR="00C21854" w:rsidRPr="00C44D7D"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Le système d’analyse est binaire uniquement</w:t>
      </w:r>
    </w:p>
    <w:p w14:paraId="661F632F" w14:textId="77777777" w:rsidR="00C21854" w:rsidRPr="00C44D7D"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C44D7D">
        <w:rPr>
          <w:rFonts w:ascii="Times New Roman" w:eastAsia="Times New Roman" w:hAnsi="Times New Roman" w:cs="Times New Roman"/>
          <w:color w:val="000000" w:themeColor="text1"/>
          <w:lang w:eastAsia="fr-FR"/>
        </w:rPr>
        <w:t>L’Offre sera présentée selon la succession des pièces demandées.</w:t>
      </w:r>
    </w:p>
    <w:p w14:paraId="5D2CFED4" w14:textId="77777777" w:rsidR="00C21854" w:rsidRPr="00C44D7D" w:rsidRDefault="00C21854" w:rsidP="00C21854">
      <w:pPr>
        <w:widowControl w:val="0"/>
        <w:spacing w:after="120"/>
        <w:contextualSpacing/>
        <w:jc w:val="both"/>
        <w:rPr>
          <w:rFonts w:ascii="Times New Roman" w:eastAsia="Times New Roman" w:hAnsi="Times New Roman" w:cs="Times New Roman"/>
          <w:b/>
          <w:bCs/>
          <w:caps/>
          <w:color w:val="000000" w:themeColor="text1"/>
          <w:sz w:val="4"/>
          <w:szCs w:val="4"/>
          <w:lang w:eastAsia="fr-FR"/>
        </w:rPr>
      </w:pPr>
    </w:p>
    <w:p w14:paraId="431DE68C" w14:textId="77777777" w:rsidR="00C21854" w:rsidRPr="00C44D7D" w:rsidRDefault="00C21854">
      <w:pP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br w:type="page"/>
      </w:r>
    </w:p>
    <w:p w14:paraId="038ACBDF"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4110A646"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6C7A07A"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3643905"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56EC4058"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406D4D68"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C3F55AA"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64C62E27"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1E56E61"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79C83B67"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119BD927"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2E67507"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7E24486F"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0B7B4DA" w14:textId="2F2FF021" w:rsidR="00905422" w:rsidRPr="00C44D7D" w:rsidRDefault="00905422"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2A1AF7E" w14:textId="03D022AF" w:rsidR="00905422" w:rsidRPr="00C44D7D" w:rsidRDefault="00905422"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8F93D62" w14:textId="57B80885" w:rsidR="00905422" w:rsidRPr="00C44D7D" w:rsidRDefault="00F24399" w:rsidP="00F24399">
      <w:pPr>
        <w:widowControl w:val="0"/>
        <w:tabs>
          <w:tab w:val="left" w:pos="1350"/>
        </w:tabs>
        <w:autoSpaceDE w:val="0"/>
        <w:autoSpaceDN w:val="0"/>
        <w:adjustRightInd w:val="0"/>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b/>
      </w:r>
    </w:p>
    <w:p w14:paraId="316D45AC" w14:textId="5909F044" w:rsidR="00B621BD" w:rsidRPr="00C44D7D" w:rsidRDefault="00E5323C"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2480" behindDoc="0" locked="0" layoutInCell="1" allowOverlap="1" wp14:anchorId="02CD9453" wp14:editId="7F1694E6">
                <wp:simplePos x="1238250" y="5041323"/>
                <wp:positionH relativeFrom="margin">
                  <wp:align>center</wp:align>
                </wp:positionH>
                <wp:positionV relativeFrom="margin">
                  <wp:align>center</wp:align>
                </wp:positionV>
                <wp:extent cx="5567680" cy="1403985"/>
                <wp:effectExtent l="19050" t="19050" r="13970" b="2222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403985"/>
                        </a:xfrm>
                        <a:prstGeom prst="rect">
                          <a:avLst/>
                        </a:prstGeom>
                        <a:solidFill>
                          <a:srgbClr val="FFFFFF"/>
                        </a:solidFill>
                        <a:ln w="38100">
                          <a:solidFill>
                            <a:schemeClr val="tx1"/>
                          </a:solidFill>
                          <a:miter lim="800000"/>
                          <a:headEnd/>
                          <a:tailEnd/>
                        </a:ln>
                      </wps:spPr>
                      <wps:txbx>
                        <w:txbxContent>
                          <w:p w14:paraId="66E1E6C2" w14:textId="6EB68455" w:rsidR="006A5190" w:rsidRPr="00C21854" w:rsidRDefault="006A5190" w:rsidP="00C40621">
                            <w:pPr>
                              <w:pStyle w:val="PiceDAO"/>
                              <w:spacing w:after="0"/>
                            </w:pPr>
                            <w:bookmarkStart w:id="245" w:name="_Toc224052903"/>
                            <w:r w:rsidRPr="00C21854">
                              <w:t>PIÈCE N° 1</w:t>
                            </w:r>
                            <w:r w:rsidR="00886650">
                              <w:t>5</w:t>
                            </w:r>
                            <w:r w:rsidRPr="00C21854">
                              <w:t xml:space="preserve"> :</w:t>
                            </w:r>
                            <w:r w:rsidRPr="00C21854">
                              <w:rPr>
                                <w:i/>
                              </w:rPr>
                              <w:t xml:space="preserve"> </w:t>
                            </w:r>
                            <w:r w:rsidRPr="00C21854">
                              <w:t>LISTE</w:t>
                            </w:r>
                            <w:r w:rsidRPr="00C21854">
                              <w:rPr>
                                <w:i/>
                              </w:rPr>
                              <w:t xml:space="preserve"> </w:t>
                            </w:r>
                            <w:r w:rsidRPr="00C21854">
                              <w:t>DES</w:t>
                            </w:r>
                            <w:r w:rsidRPr="00C21854">
                              <w:rPr>
                                <w:i/>
                              </w:rPr>
                              <w:t xml:space="preserve"> </w:t>
                            </w:r>
                            <w:r w:rsidRPr="00C21854">
                              <w:t>ÉTABLISSEMENTS BANCAIRES ET ORGANISMES FINANCIERS</w:t>
                            </w:r>
                            <w:r w:rsidRPr="00C21854">
                              <w:rPr>
                                <w:i/>
                              </w:rPr>
                              <w:t xml:space="preserve"> </w:t>
                            </w:r>
                            <w:r w:rsidRPr="00C21854">
                              <w:t>AUTORISÉS</w:t>
                            </w:r>
                            <w:r w:rsidRPr="00C21854">
                              <w:rPr>
                                <w:i/>
                              </w:rPr>
                              <w:t xml:space="preserve"> </w:t>
                            </w:r>
                            <w:r w:rsidRPr="00C21854">
                              <w:t>À ÉMETTRE</w:t>
                            </w:r>
                            <w:r w:rsidRPr="00C21854">
                              <w:rPr>
                                <w:i/>
                              </w:rPr>
                              <w:t xml:space="preserve"> </w:t>
                            </w:r>
                            <w:r w:rsidRPr="00C21854">
                              <w:t>DES</w:t>
                            </w:r>
                            <w:r w:rsidRPr="00C21854">
                              <w:rPr>
                                <w:i/>
                              </w:rPr>
                              <w:t xml:space="preserve"> </w:t>
                            </w:r>
                            <w:r w:rsidRPr="00C21854">
                              <w:t>CAUTIONS DANS LE CADRE DES MARCHÉS PUBLICS</w:t>
                            </w:r>
                            <w:bookmarkEnd w:id="24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D9453" id="_x0000_s1079" type="#_x0000_t202" style="position:absolute;margin-left:0;margin-top:0;width:438.4pt;height:110.55pt;z-index:25173248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" strokecolor="black [3213]" strokeweight="3pt">
                <v:textbox style="mso-fit-shape-to-text:t">
                  <w:txbxContent>
                    <w:p w14:paraId="66E1E6C2" w14:textId="6EB68455" w:rsidR="006A5190" w:rsidRPr="00C21854" w:rsidRDefault="006A5190" w:rsidP="00C40621">
                      <w:pPr>
                        <w:pStyle w:val="PiceDAO"/>
                        <w:spacing w:after="0"/>
                      </w:pPr>
                      <w:bookmarkStart w:id="246" w:name="_Toc224052903"/>
                      <w:r w:rsidRPr="00C21854">
                        <w:t>PIÈCE N° 1</w:t>
                      </w:r>
                      <w:r w:rsidR="00886650">
                        <w:t>5</w:t>
                      </w:r>
                      <w:r w:rsidRPr="00C21854">
                        <w:t xml:space="preserve"> :</w:t>
                      </w:r>
                      <w:r w:rsidRPr="00C21854">
                        <w:rPr>
                          <w:i/>
                        </w:rPr>
                        <w:t xml:space="preserve"> </w:t>
                      </w:r>
                      <w:r w:rsidRPr="00C21854">
                        <w:t>LISTE</w:t>
                      </w:r>
                      <w:r w:rsidRPr="00C21854">
                        <w:rPr>
                          <w:i/>
                        </w:rPr>
                        <w:t xml:space="preserve"> </w:t>
                      </w:r>
                      <w:r w:rsidRPr="00C21854">
                        <w:t>DES</w:t>
                      </w:r>
                      <w:r w:rsidRPr="00C21854">
                        <w:rPr>
                          <w:i/>
                        </w:rPr>
                        <w:t xml:space="preserve"> </w:t>
                      </w:r>
                      <w:r w:rsidRPr="00C21854">
                        <w:t>ÉTABLISSEMENTS BANCAIRES ET ORGANISMES FINANCIERS</w:t>
                      </w:r>
                      <w:r w:rsidRPr="00C21854">
                        <w:rPr>
                          <w:i/>
                        </w:rPr>
                        <w:t xml:space="preserve"> </w:t>
                      </w:r>
                      <w:r w:rsidRPr="00C21854">
                        <w:t>AUTORISÉS</w:t>
                      </w:r>
                      <w:r w:rsidRPr="00C21854">
                        <w:rPr>
                          <w:i/>
                        </w:rPr>
                        <w:t xml:space="preserve"> </w:t>
                      </w:r>
                      <w:r w:rsidRPr="00C21854">
                        <w:t>À ÉMETTRE</w:t>
                      </w:r>
                      <w:r w:rsidRPr="00C21854">
                        <w:rPr>
                          <w:i/>
                        </w:rPr>
                        <w:t xml:space="preserve"> </w:t>
                      </w:r>
                      <w:r w:rsidRPr="00C21854">
                        <w:t>DES</w:t>
                      </w:r>
                      <w:r w:rsidRPr="00C21854">
                        <w:rPr>
                          <w:i/>
                        </w:rPr>
                        <w:t xml:space="preserve"> </w:t>
                      </w:r>
                      <w:r w:rsidRPr="00C21854">
                        <w:t>CAUTIONS DANS LE CADRE DES MARCHÉS PUBLICS</w:t>
                      </w:r>
                      <w:bookmarkEnd w:id="246"/>
                    </w:p>
                  </w:txbxContent>
                </v:textbox>
                <w10:wrap type="square" anchorx="margin" anchory="margin"/>
              </v:shape>
            </w:pict>
          </mc:Fallback>
        </mc:AlternateContent>
      </w:r>
    </w:p>
    <w:p w14:paraId="48169A05" w14:textId="569624AD"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4F26A0C" w14:textId="5A5F60EB" w:rsidR="00B621BD" w:rsidRPr="00C44D7D" w:rsidRDefault="00B621BD" w:rsidP="00DE123C">
      <w:pPr>
        <w:widowControl w:val="0"/>
        <w:autoSpaceDE w:val="0"/>
        <w:autoSpaceDN w:val="0"/>
        <w:adjustRightInd w:val="0"/>
        <w:spacing w:after="120"/>
        <w:jc w:val="center"/>
        <w:rPr>
          <w:rFonts w:asciiTheme="majorBidi" w:eastAsia="Times New Roman" w:hAnsiTheme="majorBidi" w:cstheme="majorBidi"/>
          <w:color w:val="000000" w:themeColor="text1"/>
          <w:spacing w:val="30"/>
          <w:lang w:eastAsia="fr-FR"/>
        </w:rPr>
      </w:pPr>
    </w:p>
    <w:p w14:paraId="02DB1B2A" w14:textId="77777777" w:rsidR="00B621BD" w:rsidRPr="00C44D7D" w:rsidRDefault="00B621BD" w:rsidP="00DE123C">
      <w:pPr>
        <w:widowControl w:val="0"/>
        <w:autoSpaceDE w:val="0"/>
        <w:autoSpaceDN w:val="0"/>
        <w:adjustRightInd w:val="0"/>
        <w:spacing w:after="120"/>
        <w:jc w:val="center"/>
        <w:rPr>
          <w:rFonts w:asciiTheme="majorBidi" w:eastAsia="Times New Roman" w:hAnsiTheme="majorBidi" w:cstheme="majorBidi"/>
          <w:color w:val="000000" w:themeColor="text1"/>
          <w:spacing w:val="30"/>
          <w:lang w:eastAsia="fr-FR"/>
        </w:rPr>
      </w:pPr>
    </w:p>
    <w:p w14:paraId="2AADD4B4"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69C5CAF1"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64077051"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0C6CBB6E"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425F22EF" w14:textId="77777777" w:rsidR="00B621BD" w:rsidRPr="00C44D7D" w:rsidRDefault="00B621BD" w:rsidP="00DE123C">
      <w:pPr>
        <w:widowControl w:val="0"/>
        <w:autoSpaceDE w:val="0"/>
        <w:autoSpaceDN w:val="0"/>
        <w:adjustRightInd w:val="0"/>
        <w:spacing w:after="120"/>
        <w:ind w:right="-20"/>
        <w:jc w:val="center"/>
        <w:rPr>
          <w:rFonts w:asciiTheme="majorBidi" w:eastAsia="Times New Roman" w:hAnsiTheme="majorBidi" w:cstheme="majorBidi"/>
          <w:color w:val="000000" w:themeColor="text1"/>
          <w:spacing w:val="30"/>
          <w:lang w:eastAsia="fr-FR"/>
        </w:rPr>
      </w:pPr>
      <w:r w:rsidRPr="00C44D7D">
        <w:rPr>
          <w:rFonts w:asciiTheme="majorBidi" w:eastAsia="Times New Roman" w:hAnsiTheme="majorBidi" w:cstheme="majorBidi"/>
          <w:color w:val="000000" w:themeColor="text1"/>
          <w:spacing w:val="30"/>
          <w:lang w:eastAsia="fr-FR"/>
        </w:rPr>
        <w:br w:type="page"/>
      </w:r>
    </w:p>
    <w:p w14:paraId="56CBF899" w14:textId="77777777" w:rsidR="00B621BD" w:rsidRPr="00C44D7D" w:rsidRDefault="00B621BD" w:rsidP="00DE123C">
      <w:pPr>
        <w:spacing w:after="120"/>
        <w:ind w:left="567" w:right="284"/>
        <w:jc w:val="center"/>
        <w:rPr>
          <w:rFonts w:asciiTheme="majorBidi" w:eastAsia="Times New Roman" w:hAnsiTheme="majorBidi" w:cstheme="majorBidi"/>
          <w:b/>
          <w:color w:val="000000" w:themeColor="text1"/>
          <w:lang w:eastAsia="fr-FR"/>
        </w:rPr>
      </w:pPr>
      <w:bookmarkStart w:id="247" w:name="_Toc43811794"/>
      <w:r w:rsidRPr="00C44D7D">
        <w:rPr>
          <w:rFonts w:asciiTheme="majorBidi" w:eastAsia="Times New Roman" w:hAnsiTheme="majorBidi" w:cstheme="majorBidi"/>
          <w:b/>
          <w:color w:val="000000" w:themeColor="text1"/>
          <w:lang w:eastAsia="fr-FR"/>
        </w:rPr>
        <w:lastRenderedPageBreak/>
        <w:t>LISTE DES ÉTABLISSEMENTS DE CRÉDIT AGRÉÉS ET HABILITÉS À ÉMETTRE DES CAUTIONS DANS</w:t>
      </w:r>
      <w:bookmarkEnd w:id="247"/>
      <w:r w:rsidRPr="00C44D7D">
        <w:rPr>
          <w:rFonts w:asciiTheme="majorBidi" w:eastAsia="Times New Roman" w:hAnsiTheme="majorBidi" w:cstheme="majorBidi"/>
          <w:b/>
          <w:color w:val="000000" w:themeColor="text1"/>
          <w:lang w:eastAsia="fr-FR"/>
        </w:rPr>
        <w:t xml:space="preserve"> LE CADRE DES MARCHÉS PUBLICS AU CAMEROUN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6538"/>
        <w:gridCol w:w="1877"/>
      </w:tblGrid>
      <w:tr w:rsidR="00C44D7D" w:rsidRPr="00C44D7D" w14:paraId="58E50A73"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1FF5"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N°</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DB247"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Liste des établissements de crédit</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D1114"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Sigle</w:t>
            </w:r>
          </w:p>
        </w:tc>
      </w:tr>
      <w:tr w:rsidR="00C44D7D" w:rsidRPr="00C44D7D" w14:paraId="3213F325"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EC3FA"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01</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144BB" w14:textId="77777777" w:rsidR="00B621BD" w:rsidRPr="00C44D7D" w:rsidRDefault="00B621BD" w:rsidP="008557E5">
            <w:pPr>
              <w:spacing w:after="0" w:line="240" w:lineRule="auto"/>
              <w:rPr>
                <w:rFonts w:asciiTheme="majorBidi" w:eastAsia="Times New Roman" w:hAnsiTheme="majorBidi" w:cstheme="majorBidi"/>
                <w:color w:val="000000" w:themeColor="text1"/>
                <w:lang w:val="en-US" w:eastAsia="fr-FR"/>
              </w:rPr>
            </w:pPr>
            <w:proofErr w:type="spellStart"/>
            <w:r w:rsidRPr="00C44D7D">
              <w:rPr>
                <w:rFonts w:asciiTheme="majorBidi" w:eastAsia="Times New Roman" w:hAnsiTheme="majorBidi" w:cstheme="majorBidi"/>
                <w:color w:val="000000" w:themeColor="text1"/>
                <w:lang w:val="en-US" w:eastAsia="fr-FR"/>
              </w:rPr>
              <w:t>Afriland</w:t>
            </w:r>
            <w:proofErr w:type="spellEnd"/>
            <w:r w:rsidRPr="00C44D7D">
              <w:rPr>
                <w:rFonts w:asciiTheme="majorBidi" w:eastAsia="Times New Roman" w:hAnsiTheme="majorBidi" w:cstheme="majorBidi"/>
                <w:color w:val="000000" w:themeColor="text1"/>
                <w:lang w:val="en-US" w:eastAsia="fr-FR"/>
              </w:rPr>
              <w:t xml:space="preserve"> First Bank (FIRST BANK) B.P. 11 834,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69DE4"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FIRST BANK</w:t>
            </w:r>
          </w:p>
        </w:tc>
      </w:tr>
      <w:tr w:rsidR="00C44D7D" w:rsidRPr="00C44D7D" w14:paraId="7CA973AE"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39893"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02</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119D8"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Banque Atlantique Cameroun (BACM) B.P. 2 933,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93029"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BACM</w:t>
            </w:r>
          </w:p>
        </w:tc>
      </w:tr>
      <w:tr w:rsidR="00C44D7D" w:rsidRPr="00C44D7D" w14:paraId="7FF778AC" w14:textId="77777777" w:rsidTr="00905422">
        <w:trPr>
          <w:trHeight w:val="499"/>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7C271"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03</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B0FA4"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Banque Camerounaise des Petites et Moyennes Entreprises (BC-PME) B.P. 12 962,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3CEF5"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BC-PME</w:t>
            </w:r>
          </w:p>
        </w:tc>
      </w:tr>
      <w:tr w:rsidR="00C44D7D" w:rsidRPr="00C44D7D" w14:paraId="54386703" w14:textId="77777777" w:rsidTr="00905422">
        <w:trPr>
          <w:trHeight w:val="25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D5F5C"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04</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03671"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Banque Gabonaise pour le Financement International (BGFIBANK) B.P. 600,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58E15"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BGFIBANK</w:t>
            </w:r>
          </w:p>
        </w:tc>
      </w:tr>
      <w:tr w:rsidR="00C44D7D" w:rsidRPr="00C44D7D" w14:paraId="442004E4" w14:textId="77777777" w:rsidTr="00905422">
        <w:trPr>
          <w:trHeight w:val="45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BE73"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05</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B0BE3"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Banque Internationale du Cameroun pour l’Epargne et le Crédit (BICEC) B.P. 1 925,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3A93C"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BICEC</w:t>
            </w:r>
          </w:p>
        </w:tc>
      </w:tr>
      <w:tr w:rsidR="00C44D7D" w:rsidRPr="00C44D7D" w14:paraId="21797A3E" w14:textId="77777777" w:rsidTr="00905422">
        <w:trPr>
          <w:trHeight w:val="8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86B1C"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06</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1C134" w14:textId="77777777" w:rsidR="00B621BD" w:rsidRPr="00C44D7D" w:rsidRDefault="00B621BD" w:rsidP="008557E5">
            <w:pPr>
              <w:spacing w:after="0" w:line="240" w:lineRule="auto"/>
              <w:rPr>
                <w:rFonts w:asciiTheme="majorBidi" w:eastAsia="Times New Roman" w:hAnsiTheme="majorBidi" w:cstheme="majorBidi"/>
                <w:color w:val="000000" w:themeColor="text1"/>
                <w:lang w:val="en-US" w:eastAsia="fr-FR"/>
              </w:rPr>
            </w:pPr>
            <w:r w:rsidRPr="00C44D7D">
              <w:rPr>
                <w:rFonts w:asciiTheme="majorBidi" w:eastAsia="Times New Roman" w:hAnsiTheme="majorBidi" w:cstheme="majorBidi"/>
                <w:color w:val="000000" w:themeColor="text1"/>
                <w:lang w:val="en-US" w:eastAsia="fr-FR"/>
              </w:rPr>
              <w:t xml:space="preserve">Bank Of Africa Cameroun (BOA Cameroun) B.P. 4 593,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DABEC"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BOA Cameroun</w:t>
            </w:r>
          </w:p>
        </w:tc>
      </w:tr>
      <w:tr w:rsidR="00C44D7D" w:rsidRPr="00C44D7D" w14:paraId="7D299559"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35984"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07</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DF140" w14:textId="77777777" w:rsidR="00B621BD" w:rsidRPr="00C44D7D" w:rsidRDefault="00B621BD" w:rsidP="008557E5">
            <w:pPr>
              <w:spacing w:after="0" w:line="240" w:lineRule="auto"/>
              <w:rPr>
                <w:rFonts w:asciiTheme="majorBidi" w:eastAsia="Times New Roman" w:hAnsiTheme="majorBidi" w:cstheme="majorBidi"/>
                <w:color w:val="000000" w:themeColor="text1"/>
                <w:lang w:val="en-US" w:eastAsia="fr-FR"/>
              </w:rPr>
            </w:pPr>
            <w:r w:rsidRPr="00C44D7D">
              <w:rPr>
                <w:rFonts w:asciiTheme="majorBidi" w:eastAsia="Times New Roman" w:hAnsiTheme="majorBidi" w:cstheme="majorBidi"/>
                <w:color w:val="000000" w:themeColor="text1"/>
                <w:lang w:val="en-US" w:eastAsia="fr-FR"/>
              </w:rPr>
              <w:t xml:space="preserve">Citibank Cameroun (CITIGROUP) B.P. 4 571,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CE4FD"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CITIGROUP</w:t>
            </w:r>
          </w:p>
        </w:tc>
      </w:tr>
      <w:tr w:rsidR="00C44D7D" w:rsidRPr="00C44D7D" w14:paraId="6BC95A92"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37690"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08</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83645" w14:textId="77777777" w:rsidR="00B621BD" w:rsidRPr="00C44D7D" w:rsidRDefault="00B621BD" w:rsidP="008557E5">
            <w:pPr>
              <w:spacing w:after="0" w:line="240" w:lineRule="auto"/>
              <w:rPr>
                <w:rFonts w:asciiTheme="majorBidi" w:eastAsia="Times New Roman" w:hAnsiTheme="majorBidi" w:cstheme="majorBidi"/>
                <w:color w:val="000000" w:themeColor="text1"/>
                <w:lang w:val="en-US" w:eastAsia="fr-FR"/>
              </w:rPr>
            </w:pPr>
            <w:r w:rsidRPr="00C44D7D">
              <w:rPr>
                <w:rFonts w:asciiTheme="majorBidi" w:eastAsia="Times New Roman" w:hAnsiTheme="majorBidi" w:cstheme="majorBidi"/>
                <w:color w:val="000000" w:themeColor="text1"/>
                <w:lang w:val="en-US" w:eastAsia="fr-FR"/>
              </w:rPr>
              <w:t xml:space="preserve">Commercial Bank-Cameroun (CBC) B.P. 4 004,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EB9A"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CBC</w:t>
            </w:r>
          </w:p>
        </w:tc>
      </w:tr>
      <w:tr w:rsidR="00C44D7D" w:rsidRPr="00C44D7D" w14:paraId="285E63C9" w14:textId="77777777" w:rsidTr="00905422">
        <w:trPr>
          <w:trHeight w:val="349"/>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474F9"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09</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83785"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Crédit Communautaire d'Afrique - Bank (CCA-BANK) B.P. 30 388,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B299"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CCA-BANK</w:t>
            </w:r>
          </w:p>
        </w:tc>
      </w:tr>
      <w:tr w:rsidR="00C44D7D" w:rsidRPr="00C44D7D" w14:paraId="62383EB6" w14:textId="77777777" w:rsidTr="00905422">
        <w:trPr>
          <w:trHeight w:val="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6E571"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10</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D0E93" w14:textId="77777777" w:rsidR="00B621BD" w:rsidRPr="00C44D7D" w:rsidRDefault="00B621BD" w:rsidP="008557E5">
            <w:pPr>
              <w:spacing w:after="0" w:line="240" w:lineRule="auto"/>
              <w:rPr>
                <w:rFonts w:asciiTheme="majorBidi" w:eastAsia="Times New Roman" w:hAnsiTheme="majorBidi" w:cstheme="majorBidi"/>
                <w:color w:val="000000" w:themeColor="text1"/>
                <w:lang w:val="en-US" w:eastAsia="fr-FR"/>
              </w:rPr>
            </w:pPr>
            <w:r w:rsidRPr="00C44D7D">
              <w:rPr>
                <w:rFonts w:asciiTheme="majorBidi" w:eastAsia="Times New Roman" w:hAnsiTheme="majorBidi" w:cstheme="majorBidi"/>
                <w:color w:val="000000" w:themeColor="text1"/>
                <w:lang w:val="en-US" w:eastAsia="fr-FR"/>
              </w:rPr>
              <w:t xml:space="preserve">Ecobank Cameroun (ECOBANK) B.P. 582,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4CDCF"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ECOBANK</w:t>
            </w:r>
          </w:p>
        </w:tc>
      </w:tr>
      <w:tr w:rsidR="00C44D7D" w:rsidRPr="00C44D7D" w14:paraId="31A3DA24" w14:textId="77777777" w:rsidTr="00905422">
        <w:trPr>
          <w:trHeight w:val="28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AB505"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11</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F3FAE" w14:textId="77777777" w:rsidR="00B621BD" w:rsidRPr="00C44D7D" w:rsidRDefault="00B621BD" w:rsidP="008557E5">
            <w:pPr>
              <w:spacing w:after="0" w:line="240" w:lineRule="auto"/>
              <w:rPr>
                <w:rFonts w:asciiTheme="majorBidi" w:eastAsia="Times New Roman" w:hAnsiTheme="majorBidi" w:cstheme="majorBidi"/>
                <w:color w:val="000000" w:themeColor="text1"/>
                <w:lang w:val="en-US" w:eastAsia="fr-FR"/>
              </w:rPr>
            </w:pPr>
            <w:r w:rsidRPr="00C44D7D">
              <w:rPr>
                <w:rFonts w:asciiTheme="majorBidi" w:eastAsia="Times New Roman" w:hAnsiTheme="majorBidi" w:cstheme="majorBidi"/>
                <w:color w:val="000000" w:themeColor="text1"/>
                <w:lang w:val="en-US" w:eastAsia="fr-FR"/>
              </w:rPr>
              <w:t xml:space="preserve">National Financial Credit-Bank (NFC-Bank) B.P. 6 578,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ADF42"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NFC-Bank</w:t>
            </w:r>
          </w:p>
        </w:tc>
      </w:tr>
      <w:tr w:rsidR="00C44D7D" w:rsidRPr="00C44D7D" w14:paraId="67E17B3F" w14:textId="77777777" w:rsidTr="00905422">
        <w:trPr>
          <w:trHeight w:val="278"/>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77F5"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12</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AECE3"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Société Commerciale de Banques-Cameroun (SCB-Cameroun) B.P. 300,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E961C"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SCB-Cameroun</w:t>
            </w:r>
          </w:p>
        </w:tc>
      </w:tr>
      <w:tr w:rsidR="00C44D7D" w:rsidRPr="00C44D7D" w14:paraId="1E177475" w14:textId="77777777" w:rsidTr="00905422">
        <w:trPr>
          <w:trHeight w:val="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2203D"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13</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BA3C6"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Société Générale Cameroun (SGC) B.P. 4 042,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68DB6"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SGC</w:t>
            </w:r>
          </w:p>
        </w:tc>
      </w:tr>
      <w:tr w:rsidR="00C44D7D" w:rsidRPr="00C44D7D" w14:paraId="2E7BE29F" w14:textId="77777777" w:rsidTr="00905422">
        <w:trPr>
          <w:trHeight w:val="21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B715E"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14</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8D3D9" w14:textId="77777777" w:rsidR="00B621BD" w:rsidRPr="00C44D7D" w:rsidRDefault="00B621BD" w:rsidP="008557E5">
            <w:pPr>
              <w:spacing w:after="0" w:line="240" w:lineRule="auto"/>
              <w:rPr>
                <w:rFonts w:asciiTheme="majorBidi" w:eastAsia="Times New Roman" w:hAnsiTheme="majorBidi" w:cstheme="majorBidi"/>
                <w:color w:val="000000" w:themeColor="text1"/>
                <w:lang w:val="en-US" w:eastAsia="fr-FR"/>
              </w:rPr>
            </w:pPr>
            <w:r w:rsidRPr="00C44D7D">
              <w:rPr>
                <w:rFonts w:asciiTheme="majorBidi" w:eastAsia="Times New Roman" w:hAnsiTheme="majorBidi" w:cstheme="majorBidi"/>
                <w:color w:val="000000" w:themeColor="text1"/>
                <w:lang w:val="en-US" w:eastAsia="fr-FR"/>
              </w:rPr>
              <w:t xml:space="preserve">Standard </w:t>
            </w:r>
            <w:proofErr w:type="spellStart"/>
            <w:r w:rsidRPr="00C44D7D">
              <w:rPr>
                <w:rFonts w:asciiTheme="majorBidi" w:eastAsia="Times New Roman" w:hAnsiTheme="majorBidi" w:cstheme="majorBidi"/>
                <w:color w:val="000000" w:themeColor="text1"/>
                <w:lang w:val="en-US" w:eastAsia="fr-FR"/>
              </w:rPr>
              <w:t>Chatered</w:t>
            </w:r>
            <w:proofErr w:type="spellEnd"/>
            <w:r w:rsidRPr="00C44D7D">
              <w:rPr>
                <w:rFonts w:asciiTheme="majorBidi" w:eastAsia="Times New Roman" w:hAnsiTheme="majorBidi" w:cstheme="majorBidi"/>
                <w:color w:val="000000" w:themeColor="text1"/>
                <w:lang w:val="en-US" w:eastAsia="fr-FR"/>
              </w:rPr>
              <w:t xml:space="preserve"> Bank Cameroon (SCBC) B.P. 1 784,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42E96"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SCBC</w:t>
            </w:r>
          </w:p>
        </w:tc>
      </w:tr>
      <w:tr w:rsidR="00C44D7D" w:rsidRPr="00C44D7D" w14:paraId="2FE30FAD" w14:textId="77777777" w:rsidTr="00905422">
        <w:trPr>
          <w:trHeight w:val="8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1B517"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15</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D308F" w14:textId="77777777" w:rsidR="00B621BD" w:rsidRPr="00C44D7D" w:rsidRDefault="00B621BD" w:rsidP="008557E5">
            <w:pPr>
              <w:spacing w:after="0" w:line="240" w:lineRule="auto"/>
              <w:rPr>
                <w:rFonts w:asciiTheme="majorBidi" w:eastAsia="Times New Roman" w:hAnsiTheme="majorBidi" w:cstheme="majorBidi"/>
                <w:color w:val="000000" w:themeColor="text1"/>
                <w:lang w:val="en-US" w:eastAsia="fr-FR"/>
              </w:rPr>
            </w:pPr>
            <w:r w:rsidRPr="00C44D7D">
              <w:rPr>
                <w:rFonts w:asciiTheme="majorBidi" w:eastAsia="Times New Roman" w:hAnsiTheme="majorBidi" w:cstheme="majorBidi"/>
                <w:color w:val="000000" w:themeColor="text1"/>
                <w:lang w:val="en-US" w:eastAsia="fr-FR"/>
              </w:rPr>
              <w:t>Union Bank of Cameroon (UBC) B.P. 15 569,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CCBCB"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UBC</w:t>
            </w:r>
          </w:p>
        </w:tc>
      </w:tr>
      <w:tr w:rsidR="00C44D7D" w:rsidRPr="00C44D7D" w14:paraId="523FE9C5" w14:textId="77777777" w:rsidTr="00905422">
        <w:trPr>
          <w:trHeight w:val="11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D2D06" w14:textId="77777777" w:rsidR="00B621BD" w:rsidRPr="00C44D7D" w:rsidRDefault="00B621BD" w:rsidP="008557E5">
            <w:pPr>
              <w:spacing w:after="0" w:line="240" w:lineRule="auto"/>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16</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51C78" w14:textId="77777777" w:rsidR="00B621BD" w:rsidRPr="00C44D7D" w:rsidRDefault="00B621BD" w:rsidP="008557E5">
            <w:pPr>
              <w:spacing w:after="0" w:line="240" w:lineRule="auto"/>
              <w:rPr>
                <w:rFonts w:asciiTheme="majorBidi" w:eastAsia="Times New Roman" w:hAnsiTheme="majorBidi" w:cstheme="majorBidi"/>
                <w:color w:val="000000" w:themeColor="text1"/>
                <w:lang w:val="en-US" w:eastAsia="fr-FR"/>
              </w:rPr>
            </w:pPr>
            <w:r w:rsidRPr="00C44D7D">
              <w:rPr>
                <w:rFonts w:asciiTheme="majorBidi" w:eastAsia="Times New Roman" w:hAnsiTheme="majorBidi" w:cstheme="majorBidi"/>
                <w:color w:val="000000" w:themeColor="text1"/>
                <w:lang w:val="en-US" w:eastAsia="fr-FR"/>
              </w:rPr>
              <w:t>United Bank for Africa (UBA) B.P. 2 088,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1E08A" w14:textId="77777777" w:rsidR="00B621BD" w:rsidRPr="00C44D7D" w:rsidRDefault="00B621BD" w:rsidP="008557E5">
            <w:pPr>
              <w:spacing w:after="0" w:line="240" w:lineRule="auto"/>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UBA</w:t>
            </w:r>
          </w:p>
        </w:tc>
      </w:tr>
    </w:tbl>
    <w:p w14:paraId="5CB58507" w14:textId="3792CE80" w:rsidR="008557E5" w:rsidRPr="00C44D7D" w:rsidRDefault="00B621BD" w:rsidP="00905422">
      <w:pPr>
        <w:spacing w:after="120"/>
        <w:ind w:left="705" w:hanging="705"/>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color w:val="000000" w:themeColor="text1"/>
          <w:lang w:eastAsia="fr-FR"/>
        </w:rPr>
        <w:tab/>
      </w:r>
    </w:p>
    <w:p w14:paraId="5EA571C1" w14:textId="25C39EF3" w:rsidR="00B621BD" w:rsidRPr="00C44D7D" w:rsidRDefault="00B621BD" w:rsidP="00DE123C">
      <w:pPr>
        <w:spacing w:after="120"/>
        <w:ind w:left="567" w:right="284"/>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LISTE DES COMPAGNIES D'ASSURANCE AGRÉÉES ET HABILITÉES À ÉMETTRE DES CAUTIONS DANS LE CADRE DES MARCHÉS PUBLICS AU CAMEROUN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454"/>
      </w:tblGrid>
      <w:tr w:rsidR="00C44D7D" w:rsidRPr="00C44D7D" w14:paraId="1E26538D"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6F8CF0B5" w14:textId="77777777" w:rsidR="00B621BD" w:rsidRPr="00C44D7D" w:rsidRDefault="00B621BD" w:rsidP="00DE123C">
            <w:pPr>
              <w:spacing w:after="120"/>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N°</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0CFB422C" w14:textId="77777777" w:rsidR="00B621BD" w:rsidRPr="00C44D7D" w:rsidRDefault="00B621BD" w:rsidP="00DE123C">
            <w:pPr>
              <w:spacing w:after="120"/>
              <w:jc w:val="center"/>
              <w:rPr>
                <w:rFonts w:asciiTheme="majorBidi" w:eastAsia="Times New Roman" w:hAnsiTheme="majorBidi" w:cstheme="majorBidi"/>
                <w:b/>
                <w:color w:val="000000" w:themeColor="text1"/>
                <w:lang w:eastAsia="fr-FR"/>
              </w:rPr>
            </w:pPr>
            <w:r w:rsidRPr="00C44D7D">
              <w:rPr>
                <w:rFonts w:asciiTheme="majorBidi" w:eastAsia="Times New Roman" w:hAnsiTheme="majorBidi" w:cstheme="majorBidi"/>
                <w:b/>
                <w:color w:val="000000" w:themeColor="text1"/>
                <w:lang w:eastAsia="fr-FR"/>
              </w:rPr>
              <w:t>Liste des Compagnies d’assurance</w:t>
            </w:r>
          </w:p>
        </w:tc>
      </w:tr>
      <w:tr w:rsidR="00C44D7D" w:rsidRPr="00C44D7D" w14:paraId="077DAD0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F5FF93A"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01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5FE8F7F7"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Activa Assurances, B.P. 12 970, Douala</w:t>
            </w:r>
          </w:p>
        </w:tc>
      </w:tr>
      <w:tr w:rsidR="00C44D7D" w:rsidRPr="00C44D7D" w14:paraId="378ACDF5"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B63A767"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02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391A0DA9"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Area Assurances S.A, B.P. 1 531, Douala</w:t>
            </w:r>
          </w:p>
        </w:tc>
      </w:tr>
      <w:tr w:rsidR="00C44D7D" w:rsidRPr="00C44D7D" w14:paraId="56A11913"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630C075E"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03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5F839968"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Atlantique Assurances S.A, B.P. 2 933, Douala</w:t>
            </w:r>
          </w:p>
        </w:tc>
      </w:tr>
      <w:tr w:rsidR="00C44D7D" w:rsidRPr="00566A62" w14:paraId="1A5D123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D4BD620"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04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1627CDD" w14:textId="77777777" w:rsidR="00B621BD" w:rsidRPr="00C44D7D" w:rsidRDefault="00B621BD" w:rsidP="00DE123C">
            <w:pPr>
              <w:spacing w:after="120"/>
              <w:rPr>
                <w:rFonts w:asciiTheme="majorBidi" w:eastAsia="Times New Roman" w:hAnsiTheme="majorBidi" w:cstheme="majorBidi"/>
                <w:color w:val="000000" w:themeColor="text1"/>
                <w:lang w:val="en-US" w:eastAsia="fr-FR"/>
              </w:rPr>
            </w:pPr>
            <w:r w:rsidRPr="00C44D7D">
              <w:rPr>
                <w:rFonts w:asciiTheme="majorBidi" w:eastAsia="Times New Roman" w:hAnsiTheme="majorBidi" w:cstheme="majorBidi"/>
                <w:color w:val="000000" w:themeColor="text1"/>
                <w:lang w:val="en-US" w:eastAsia="fr-FR"/>
              </w:rPr>
              <w:t>Beneficial General Insurance S.A, B.P. 2 328, Douala</w:t>
            </w:r>
          </w:p>
        </w:tc>
      </w:tr>
      <w:tr w:rsidR="00C44D7D" w:rsidRPr="00C44D7D" w14:paraId="57A2366B"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F9078FB"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05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47E2D71"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Chanas Assurances S.A, B.P. 109, Douala</w:t>
            </w:r>
          </w:p>
        </w:tc>
      </w:tr>
      <w:tr w:rsidR="00C44D7D" w:rsidRPr="00C44D7D" w14:paraId="5D6BDC9C"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50E9612"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06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1B9FD2EF" w14:textId="77777777" w:rsidR="00B621BD" w:rsidRPr="00C44D7D" w:rsidRDefault="00B621BD" w:rsidP="00DE123C">
            <w:pPr>
              <w:spacing w:after="120"/>
              <w:rPr>
                <w:rFonts w:asciiTheme="majorBidi" w:eastAsia="Times New Roman" w:hAnsiTheme="majorBidi" w:cstheme="majorBidi"/>
                <w:color w:val="000000" w:themeColor="text1"/>
                <w:lang w:val="pt-BR" w:eastAsia="fr-FR"/>
              </w:rPr>
            </w:pPr>
            <w:r w:rsidRPr="00C44D7D">
              <w:rPr>
                <w:rFonts w:asciiTheme="majorBidi" w:eastAsia="Times New Roman" w:hAnsiTheme="majorBidi" w:cstheme="majorBidi"/>
                <w:color w:val="000000" w:themeColor="text1"/>
                <w:lang w:val="pt-BR" w:eastAsia="fr-FR"/>
              </w:rPr>
              <w:t>CPA S.A, B.P. 54, Douala</w:t>
            </w:r>
          </w:p>
        </w:tc>
      </w:tr>
      <w:tr w:rsidR="00C44D7D" w:rsidRPr="00C44D7D" w14:paraId="7DDB41D4"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DFB38F2"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07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79C46172" w14:textId="77777777" w:rsidR="00B621BD" w:rsidRPr="00C44D7D" w:rsidRDefault="00B621BD" w:rsidP="00DE123C">
            <w:pPr>
              <w:spacing w:after="120"/>
              <w:rPr>
                <w:rFonts w:asciiTheme="majorBidi" w:eastAsia="Times New Roman" w:hAnsiTheme="majorBidi" w:cstheme="majorBidi"/>
                <w:color w:val="000000" w:themeColor="text1"/>
                <w:lang w:eastAsia="fr-FR"/>
              </w:rPr>
            </w:pPr>
            <w:proofErr w:type="spellStart"/>
            <w:r w:rsidRPr="00C44D7D">
              <w:rPr>
                <w:rFonts w:asciiTheme="majorBidi" w:eastAsia="Times New Roman" w:hAnsiTheme="majorBidi" w:cstheme="majorBidi"/>
                <w:color w:val="000000" w:themeColor="text1"/>
                <w:lang w:eastAsia="fr-FR"/>
              </w:rPr>
              <w:t>Nsia</w:t>
            </w:r>
            <w:proofErr w:type="spellEnd"/>
            <w:r w:rsidRPr="00C44D7D">
              <w:rPr>
                <w:rFonts w:asciiTheme="majorBidi" w:eastAsia="Times New Roman" w:hAnsiTheme="majorBidi" w:cstheme="majorBidi"/>
                <w:color w:val="000000" w:themeColor="text1"/>
                <w:lang w:eastAsia="fr-FR"/>
              </w:rPr>
              <w:t xml:space="preserve"> Assurances S.A, B.P. 2 759, Douala</w:t>
            </w:r>
          </w:p>
        </w:tc>
      </w:tr>
      <w:tr w:rsidR="00C44D7D" w:rsidRPr="00566A62" w14:paraId="2FBE650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F79661D"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08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4F4F495D" w14:textId="77777777" w:rsidR="00B621BD" w:rsidRPr="00C44D7D" w:rsidRDefault="00B621BD" w:rsidP="00DE123C">
            <w:pPr>
              <w:spacing w:after="120"/>
              <w:rPr>
                <w:rFonts w:asciiTheme="majorBidi" w:eastAsia="Times New Roman" w:hAnsiTheme="majorBidi" w:cstheme="majorBidi"/>
                <w:color w:val="000000" w:themeColor="text1"/>
                <w:lang w:val="en-US" w:eastAsia="fr-FR"/>
              </w:rPr>
            </w:pPr>
            <w:r w:rsidRPr="00C44D7D">
              <w:rPr>
                <w:rFonts w:asciiTheme="majorBidi" w:eastAsia="Times New Roman" w:hAnsiTheme="majorBidi" w:cstheme="majorBidi"/>
                <w:color w:val="000000" w:themeColor="text1"/>
                <w:lang w:val="en-US" w:eastAsia="fr-FR"/>
              </w:rPr>
              <w:t>Pro Assur S.A, B.P. 5 963, Douala</w:t>
            </w:r>
          </w:p>
        </w:tc>
      </w:tr>
      <w:tr w:rsidR="00C44D7D" w:rsidRPr="00C44D7D" w14:paraId="1A53715B"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6369B21"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09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7EA15CE"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SAAR S.A, B.P. 1 011, Douala</w:t>
            </w:r>
          </w:p>
        </w:tc>
      </w:tr>
      <w:tr w:rsidR="00C44D7D" w:rsidRPr="00C44D7D" w14:paraId="0FA7240E"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E306AA8"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10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72786427"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Saham Assurances S.A, B.P. 11 315, Douala</w:t>
            </w:r>
          </w:p>
        </w:tc>
      </w:tr>
      <w:tr w:rsidR="00B621BD" w:rsidRPr="00C44D7D" w14:paraId="57518AF3"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1A1EF88B" w14:textId="77777777" w:rsidR="00B621BD" w:rsidRPr="00C44D7D" w:rsidRDefault="00B621BD" w:rsidP="00DE123C">
            <w:pPr>
              <w:spacing w:after="120"/>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 xml:space="preserve">11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31319C9A" w14:textId="77777777" w:rsidR="00B621BD" w:rsidRPr="00C44D7D" w:rsidRDefault="00B621BD" w:rsidP="00DE123C">
            <w:pPr>
              <w:spacing w:after="120"/>
              <w:rPr>
                <w:rFonts w:asciiTheme="majorBidi" w:eastAsia="Times New Roman" w:hAnsiTheme="majorBidi" w:cstheme="majorBidi"/>
                <w:color w:val="000000" w:themeColor="text1"/>
                <w:lang w:eastAsia="fr-FR"/>
              </w:rPr>
            </w:pPr>
            <w:proofErr w:type="spellStart"/>
            <w:r w:rsidRPr="00C44D7D">
              <w:rPr>
                <w:rFonts w:asciiTheme="majorBidi" w:eastAsia="Times New Roman" w:hAnsiTheme="majorBidi" w:cstheme="majorBidi"/>
                <w:color w:val="000000" w:themeColor="text1"/>
                <w:lang w:eastAsia="fr-FR"/>
              </w:rPr>
              <w:t>Zenithe</w:t>
            </w:r>
            <w:proofErr w:type="spellEnd"/>
            <w:r w:rsidRPr="00C44D7D">
              <w:rPr>
                <w:rFonts w:asciiTheme="majorBidi" w:eastAsia="Times New Roman" w:hAnsiTheme="majorBidi" w:cstheme="majorBidi"/>
                <w:color w:val="000000" w:themeColor="text1"/>
                <w:lang w:eastAsia="fr-FR"/>
              </w:rPr>
              <w:t xml:space="preserve"> </w:t>
            </w:r>
            <w:proofErr w:type="spellStart"/>
            <w:r w:rsidRPr="00C44D7D">
              <w:rPr>
                <w:rFonts w:asciiTheme="majorBidi" w:eastAsia="Times New Roman" w:hAnsiTheme="majorBidi" w:cstheme="majorBidi"/>
                <w:color w:val="000000" w:themeColor="text1"/>
                <w:lang w:eastAsia="fr-FR"/>
              </w:rPr>
              <w:t>Insurance</w:t>
            </w:r>
            <w:proofErr w:type="spellEnd"/>
            <w:r w:rsidRPr="00C44D7D">
              <w:rPr>
                <w:rFonts w:asciiTheme="majorBidi" w:eastAsia="Times New Roman" w:hAnsiTheme="majorBidi" w:cstheme="majorBidi"/>
                <w:color w:val="000000" w:themeColor="text1"/>
                <w:lang w:eastAsia="fr-FR"/>
              </w:rPr>
              <w:t xml:space="preserve"> S.A, B.P. 1 540, Douala</w:t>
            </w:r>
          </w:p>
        </w:tc>
      </w:tr>
    </w:tbl>
    <w:p w14:paraId="6E4C5F4C" w14:textId="77777777" w:rsidR="00B621BD" w:rsidRPr="00C44D7D" w:rsidRDefault="00B621BD" w:rsidP="00DE123C">
      <w:pPr>
        <w:widowControl w:val="0"/>
        <w:autoSpaceDE w:val="0"/>
        <w:autoSpaceDN w:val="0"/>
        <w:adjustRightInd w:val="0"/>
        <w:spacing w:after="120"/>
        <w:ind w:right="25"/>
        <w:jc w:val="both"/>
        <w:rPr>
          <w:rFonts w:asciiTheme="majorBidi" w:eastAsia="Times New Roman" w:hAnsiTheme="majorBidi" w:cstheme="majorBidi"/>
          <w:b/>
          <w:color w:val="000000" w:themeColor="text1"/>
          <w:lang w:eastAsia="fr-FR"/>
        </w:rPr>
      </w:pPr>
    </w:p>
    <w:p w14:paraId="342308D4" w14:textId="49E3A943" w:rsidR="00C343CF" w:rsidRPr="00C44D7D" w:rsidRDefault="00C343CF" w:rsidP="00DD7F45">
      <w:pPr>
        <w:jc w:val="center"/>
        <w:rPr>
          <w:rFonts w:asciiTheme="majorBidi" w:eastAsia="Times New Roman" w:hAnsiTheme="majorBidi" w:cstheme="majorBidi"/>
          <w:b/>
          <w:bCs/>
          <w:i/>
          <w:iCs/>
          <w:color w:val="000000" w:themeColor="text1"/>
          <w:lang w:eastAsia="fr-FR"/>
        </w:rPr>
      </w:pPr>
      <w:r w:rsidRPr="00C44D7D">
        <w:rPr>
          <w:rFonts w:asciiTheme="majorBidi" w:eastAsia="Times New Roman" w:hAnsiTheme="majorBidi" w:cstheme="majorBidi"/>
          <w:b/>
          <w:bCs/>
          <w:i/>
          <w:iCs/>
          <w:color w:val="000000" w:themeColor="text1"/>
          <w:lang w:eastAsia="fr-FR"/>
        </w:rPr>
        <w:br w:type="page"/>
      </w:r>
      <w:r w:rsidR="00DD7F45" w:rsidRPr="00C44D7D">
        <w:rPr>
          <w:rFonts w:asciiTheme="majorBidi" w:hAnsiTheme="majorBidi" w:cstheme="majorBidi"/>
          <w:noProof/>
          <w:color w:val="000000" w:themeColor="text1"/>
          <w:sz w:val="10"/>
          <w:szCs w:val="10"/>
          <w:lang w:eastAsia="fr-FR"/>
        </w:rPr>
        <w:lastRenderedPageBreak/>
        <w:drawing>
          <wp:inline distT="0" distB="0" distL="0" distR="0" wp14:anchorId="43C2C00E" wp14:editId="202516AD">
            <wp:extent cx="6261100" cy="488950"/>
            <wp:effectExtent l="0" t="0" r="635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1100" cy="488950"/>
                    </a:xfrm>
                    <a:prstGeom prst="rect">
                      <a:avLst/>
                    </a:prstGeom>
                    <a:noFill/>
                    <a:ln>
                      <a:noFill/>
                    </a:ln>
                  </pic:spPr>
                </pic:pic>
              </a:graphicData>
            </a:graphic>
          </wp:inline>
        </w:drawing>
      </w:r>
    </w:p>
    <w:p w14:paraId="16564AF5" w14:textId="21E0AF65" w:rsidR="00DD7F45" w:rsidRPr="00C44D7D" w:rsidRDefault="00DD7F45" w:rsidP="00424A22">
      <w:pPr>
        <w:widowControl w:val="0"/>
        <w:autoSpaceDE w:val="0"/>
        <w:autoSpaceDN w:val="0"/>
        <w:adjustRightInd w:val="0"/>
        <w:spacing w:line="250" w:lineRule="exact"/>
        <w:ind w:left="567" w:right="87"/>
        <w:jc w:val="both"/>
        <w:rPr>
          <w:rFonts w:asciiTheme="majorBidi" w:hAnsiTheme="majorBidi" w:cstheme="majorBidi"/>
          <w:color w:val="000000" w:themeColor="text1"/>
        </w:rPr>
      </w:pPr>
      <w:r w:rsidRPr="00C44D7D">
        <w:rPr>
          <w:rFonts w:asciiTheme="majorBidi" w:hAnsiTheme="majorBidi" w:cstheme="majorBidi"/>
          <w:i/>
          <w:iCs/>
          <w:color w:val="000000" w:themeColor="text1"/>
          <w:w w:val="97"/>
        </w:rPr>
        <w:t xml:space="preserve">En </w:t>
      </w:r>
      <w:proofErr w:type="gramStart"/>
      <w:r w:rsidRPr="00C44D7D">
        <w:rPr>
          <w:rFonts w:asciiTheme="majorBidi" w:hAnsiTheme="majorBidi" w:cstheme="majorBidi"/>
          <w:i/>
          <w:iCs/>
          <w:color w:val="000000" w:themeColor="text1"/>
          <w:w w:val="97"/>
        </w:rPr>
        <w:t>application</w:t>
      </w:r>
      <w:r w:rsidRPr="00C44D7D">
        <w:rPr>
          <w:rFonts w:asciiTheme="majorBidi" w:hAnsiTheme="majorBidi" w:cstheme="majorBidi"/>
          <w:i/>
          <w:iCs/>
          <w:color w:val="000000" w:themeColor="text1"/>
          <w:sz w:val="16"/>
          <w:szCs w:val="16"/>
        </w:rPr>
        <w:t xml:space="preserve"> </w:t>
      </w:r>
      <w:r w:rsidRPr="00C44D7D">
        <w:rPr>
          <w:rFonts w:asciiTheme="majorBidi" w:hAnsiTheme="majorBidi" w:cstheme="majorBidi"/>
          <w:i/>
          <w:iCs/>
          <w:color w:val="000000" w:themeColor="text1"/>
          <w:spacing w:val="-20"/>
          <w:sz w:val="16"/>
          <w:szCs w:val="16"/>
        </w:rPr>
        <w:t xml:space="preserve"> </w:t>
      </w:r>
      <w:r w:rsidRPr="00C44D7D">
        <w:rPr>
          <w:rFonts w:asciiTheme="majorBidi" w:hAnsiTheme="majorBidi" w:cstheme="majorBidi"/>
          <w:i/>
          <w:iCs/>
          <w:color w:val="000000" w:themeColor="text1"/>
          <w:w w:val="97"/>
        </w:rPr>
        <w:t>du</w:t>
      </w:r>
      <w:proofErr w:type="gramEnd"/>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Décret</w:t>
      </w:r>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n°</w:t>
      </w:r>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2005/</w:t>
      </w:r>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5155/PM</w:t>
      </w:r>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du</w:t>
      </w:r>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30</w:t>
      </w:r>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novembre</w:t>
      </w:r>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2005,</w:t>
      </w:r>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fixant</w:t>
      </w:r>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les</w:t>
      </w:r>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modalités</w:t>
      </w:r>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de</w:t>
      </w:r>
      <w:r w:rsidRPr="00C44D7D">
        <w:rPr>
          <w:rFonts w:asciiTheme="majorBidi" w:hAnsiTheme="majorBidi" w:cstheme="majorBidi"/>
          <w:i/>
          <w:iCs/>
          <w:color w:val="000000" w:themeColor="text1"/>
          <w:spacing w:val="8"/>
        </w:rPr>
        <w:t xml:space="preserve"> </w:t>
      </w:r>
      <w:r w:rsidRPr="00C44D7D">
        <w:rPr>
          <w:rFonts w:asciiTheme="majorBidi" w:hAnsiTheme="majorBidi" w:cstheme="majorBidi"/>
          <w:i/>
          <w:iCs/>
          <w:color w:val="000000" w:themeColor="text1"/>
          <w:w w:val="97"/>
        </w:rPr>
        <w:t>fonctionnement</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w w:val="97"/>
        </w:rPr>
        <w:t>du</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Compte</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d’Affectation</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Spéciale</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(CAS)</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pour</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la</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régulation</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des</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marchés</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publics,</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les paiements</w:t>
      </w:r>
      <w:r w:rsidRPr="00C44D7D">
        <w:rPr>
          <w:rFonts w:asciiTheme="majorBidi" w:hAnsiTheme="majorBidi" w:cstheme="majorBidi"/>
          <w:i/>
          <w:iCs/>
          <w:color w:val="000000" w:themeColor="text1"/>
          <w:spacing w:val="1"/>
        </w:rPr>
        <w:t xml:space="preserve"> </w:t>
      </w:r>
      <w:r w:rsidRPr="00C44D7D">
        <w:rPr>
          <w:rFonts w:asciiTheme="majorBidi" w:hAnsiTheme="majorBidi" w:cstheme="majorBidi"/>
          <w:i/>
          <w:iCs/>
          <w:color w:val="000000" w:themeColor="text1"/>
          <w:w w:val="97"/>
        </w:rPr>
        <w:t>des</w:t>
      </w:r>
      <w:r w:rsidRPr="00C44D7D">
        <w:rPr>
          <w:rFonts w:asciiTheme="majorBidi" w:hAnsiTheme="majorBidi" w:cstheme="majorBidi"/>
          <w:i/>
          <w:iCs/>
          <w:color w:val="000000" w:themeColor="text1"/>
          <w:spacing w:val="1"/>
        </w:rPr>
        <w:t xml:space="preserve"> </w:t>
      </w:r>
      <w:r w:rsidRPr="00C44D7D">
        <w:rPr>
          <w:rFonts w:asciiTheme="majorBidi" w:hAnsiTheme="majorBidi" w:cstheme="majorBidi"/>
          <w:i/>
          <w:iCs/>
          <w:color w:val="000000" w:themeColor="text1"/>
          <w:w w:val="97"/>
        </w:rPr>
        <w:t>frais</w:t>
      </w:r>
      <w:r w:rsidRPr="00C44D7D">
        <w:rPr>
          <w:rFonts w:asciiTheme="majorBidi" w:hAnsiTheme="majorBidi" w:cstheme="majorBidi"/>
          <w:i/>
          <w:iCs/>
          <w:color w:val="000000" w:themeColor="text1"/>
          <w:spacing w:val="1"/>
        </w:rPr>
        <w:t xml:space="preserve"> </w:t>
      </w:r>
      <w:r w:rsidRPr="00C44D7D">
        <w:rPr>
          <w:rFonts w:asciiTheme="majorBidi" w:hAnsiTheme="majorBidi" w:cstheme="majorBidi"/>
          <w:i/>
          <w:iCs/>
          <w:color w:val="000000" w:themeColor="text1"/>
          <w:w w:val="97"/>
        </w:rPr>
        <w:t>d’acquisition</w:t>
      </w:r>
      <w:r w:rsidRPr="00C44D7D">
        <w:rPr>
          <w:rFonts w:asciiTheme="majorBidi" w:hAnsiTheme="majorBidi" w:cstheme="majorBidi"/>
          <w:i/>
          <w:iCs/>
          <w:color w:val="000000" w:themeColor="text1"/>
          <w:spacing w:val="1"/>
        </w:rPr>
        <w:t xml:space="preserve"> </w:t>
      </w:r>
      <w:r w:rsidRPr="00C44D7D">
        <w:rPr>
          <w:rFonts w:asciiTheme="majorBidi" w:hAnsiTheme="majorBidi" w:cstheme="majorBidi"/>
          <w:i/>
          <w:iCs/>
          <w:color w:val="000000" w:themeColor="text1"/>
          <w:w w:val="97"/>
        </w:rPr>
        <w:t>des</w:t>
      </w:r>
      <w:r w:rsidRPr="00C44D7D">
        <w:rPr>
          <w:rFonts w:asciiTheme="majorBidi" w:hAnsiTheme="majorBidi" w:cstheme="majorBidi"/>
          <w:i/>
          <w:iCs/>
          <w:color w:val="000000" w:themeColor="text1"/>
          <w:spacing w:val="1"/>
        </w:rPr>
        <w:t xml:space="preserve"> </w:t>
      </w:r>
      <w:r w:rsidRPr="00C44D7D">
        <w:rPr>
          <w:rFonts w:asciiTheme="majorBidi" w:hAnsiTheme="majorBidi" w:cstheme="majorBidi"/>
          <w:i/>
          <w:iCs/>
          <w:color w:val="000000" w:themeColor="text1"/>
          <w:w w:val="97"/>
        </w:rPr>
        <w:t>DAO</w:t>
      </w:r>
      <w:r w:rsidRPr="00C44D7D">
        <w:rPr>
          <w:rFonts w:asciiTheme="majorBidi" w:hAnsiTheme="majorBidi" w:cstheme="majorBidi"/>
          <w:i/>
          <w:iCs/>
          <w:color w:val="000000" w:themeColor="text1"/>
          <w:spacing w:val="1"/>
        </w:rPr>
        <w:t xml:space="preserve"> </w:t>
      </w:r>
      <w:r w:rsidRPr="00C44D7D">
        <w:rPr>
          <w:rFonts w:asciiTheme="majorBidi" w:hAnsiTheme="majorBidi" w:cstheme="majorBidi"/>
          <w:i/>
          <w:iCs/>
          <w:color w:val="000000" w:themeColor="text1"/>
          <w:w w:val="97"/>
        </w:rPr>
        <w:t>s’effectuent</w:t>
      </w:r>
      <w:r w:rsidRPr="00C44D7D">
        <w:rPr>
          <w:rFonts w:asciiTheme="majorBidi" w:hAnsiTheme="majorBidi" w:cstheme="majorBidi"/>
          <w:i/>
          <w:iCs/>
          <w:color w:val="000000" w:themeColor="text1"/>
          <w:spacing w:val="1"/>
        </w:rPr>
        <w:t xml:space="preserve"> </w:t>
      </w:r>
      <w:r w:rsidRPr="00C44D7D">
        <w:rPr>
          <w:rFonts w:asciiTheme="majorBidi" w:hAnsiTheme="majorBidi" w:cstheme="majorBidi"/>
          <w:i/>
          <w:iCs/>
          <w:color w:val="000000" w:themeColor="text1"/>
          <w:w w:val="97"/>
        </w:rPr>
        <w:t>désormais</w:t>
      </w:r>
      <w:r w:rsidRPr="00C44D7D">
        <w:rPr>
          <w:rFonts w:asciiTheme="majorBidi" w:hAnsiTheme="majorBidi" w:cstheme="majorBidi"/>
          <w:i/>
          <w:iCs/>
          <w:color w:val="000000" w:themeColor="text1"/>
          <w:spacing w:val="1"/>
        </w:rPr>
        <w:t xml:space="preserve"> </w:t>
      </w:r>
      <w:r w:rsidRPr="00C44D7D">
        <w:rPr>
          <w:rFonts w:asciiTheme="majorBidi" w:hAnsiTheme="majorBidi" w:cstheme="majorBidi"/>
          <w:i/>
          <w:iCs/>
          <w:color w:val="000000" w:themeColor="text1"/>
          <w:w w:val="97"/>
        </w:rPr>
        <w:t>dans</w:t>
      </w:r>
      <w:r w:rsidRPr="00C44D7D">
        <w:rPr>
          <w:rFonts w:asciiTheme="majorBidi" w:hAnsiTheme="majorBidi" w:cstheme="majorBidi"/>
          <w:i/>
          <w:iCs/>
          <w:color w:val="000000" w:themeColor="text1"/>
        </w:rPr>
        <w:t xml:space="preserve"> </w:t>
      </w:r>
      <w:r w:rsidRPr="00C44D7D">
        <w:rPr>
          <w:rFonts w:asciiTheme="majorBidi" w:hAnsiTheme="majorBidi" w:cstheme="majorBidi"/>
          <w:i/>
          <w:iCs/>
          <w:color w:val="000000" w:themeColor="text1"/>
          <w:spacing w:val="3"/>
        </w:rPr>
        <w:t xml:space="preserve"> </w:t>
      </w:r>
      <w:r w:rsidRPr="00C44D7D">
        <w:rPr>
          <w:rFonts w:asciiTheme="majorBidi" w:hAnsiTheme="majorBidi" w:cstheme="majorBidi"/>
          <w:i/>
          <w:iCs/>
          <w:color w:val="000000" w:themeColor="text1"/>
          <w:w w:val="97"/>
        </w:rPr>
        <w:t>des</w:t>
      </w:r>
      <w:r w:rsidRPr="00C44D7D">
        <w:rPr>
          <w:rFonts w:asciiTheme="majorBidi" w:hAnsiTheme="majorBidi" w:cstheme="majorBidi"/>
          <w:i/>
          <w:iCs/>
          <w:color w:val="000000" w:themeColor="text1"/>
          <w:spacing w:val="1"/>
        </w:rPr>
        <w:t xml:space="preserve"> </w:t>
      </w:r>
      <w:r w:rsidRPr="00C44D7D">
        <w:rPr>
          <w:rFonts w:asciiTheme="majorBidi" w:hAnsiTheme="majorBidi" w:cstheme="majorBidi"/>
          <w:i/>
          <w:iCs/>
          <w:color w:val="000000" w:themeColor="text1"/>
          <w:w w:val="97"/>
        </w:rPr>
        <w:t>comptes</w:t>
      </w:r>
      <w:r w:rsidRPr="00C44D7D">
        <w:rPr>
          <w:rFonts w:asciiTheme="majorBidi" w:hAnsiTheme="majorBidi" w:cstheme="majorBidi"/>
          <w:i/>
          <w:iCs/>
          <w:color w:val="000000" w:themeColor="text1"/>
          <w:spacing w:val="1"/>
        </w:rPr>
        <w:t xml:space="preserve"> </w:t>
      </w:r>
      <w:r w:rsidRPr="00C44D7D">
        <w:rPr>
          <w:rFonts w:asciiTheme="majorBidi" w:hAnsiTheme="majorBidi" w:cstheme="majorBidi"/>
          <w:i/>
          <w:iCs/>
          <w:color w:val="000000" w:themeColor="text1"/>
          <w:w w:val="97"/>
        </w:rPr>
        <w:t>de</w:t>
      </w:r>
      <w:r w:rsidRPr="00C44D7D">
        <w:rPr>
          <w:rFonts w:asciiTheme="majorBidi" w:hAnsiTheme="majorBidi" w:cstheme="majorBidi"/>
          <w:i/>
          <w:iCs/>
          <w:color w:val="000000" w:themeColor="text1"/>
          <w:spacing w:val="1"/>
        </w:rPr>
        <w:t xml:space="preserve"> </w:t>
      </w:r>
      <w:r w:rsidRPr="00C44D7D">
        <w:rPr>
          <w:rFonts w:asciiTheme="majorBidi" w:hAnsiTheme="majorBidi" w:cstheme="majorBidi"/>
          <w:i/>
          <w:iCs/>
          <w:color w:val="000000" w:themeColor="text1"/>
          <w:w w:val="97"/>
        </w:rPr>
        <w:t>dépôt</w:t>
      </w:r>
      <w:r w:rsidRPr="00C44D7D">
        <w:rPr>
          <w:rFonts w:asciiTheme="majorBidi" w:hAnsiTheme="majorBidi" w:cstheme="majorBidi"/>
          <w:i/>
          <w:iCs/>
          <w:color w:val="000000" w:themeColor="text1"/>
          <w:spacing w:val="1"/>
        </w:rPr>
        <w:t xml:space="preserve"> </w:t>
      </w:r>
      <w:r w:rsidRPr="00C44D7D">
        <w:rPr>
          <w:rFonts w:asciiTheme="majorBidi" w:hAnsiTheme="majorBidi" w:cstheme="majorBidi"/>
          <w:i/>
          <w:iCs/>
          <w:color w:val="000000" w:themeColor="text1"/>
          <w:w w:val="97"/>
        </w:rPr>
        <w:t>ouverts auprès</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des</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banques</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commerciales</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et</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dans</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certains</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cas,</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dans</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les</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comptes</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du</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Trésor</w:t>
      </w:r>
      <w:r w:rsidRPr="00C44D7D">
        <w:rPr>
          <w:rFonts w:asciiTheme="majorBidi" w:hAnsiTheme="majorBidi" w:cstheme="majorBidi"/>
          <w:i/>
          <w:iCs/>
          <w:color w:val="000000" w:themeColor="text1"/>
          <w:spacing w:val="4"/>
        </w:rPr>
        <w:t xml:space="preserve"> </w:t>
      </w:r>
      <w:r w:rsidRPr="00C44D7D">
        <w:rPr>
          <w:rFonts w:asciiTheme="majorBidi" w:hAnsiTheme="majorBidi" w:cstheme="majorBidi"/>
          <w:i/>
          <w:iCs/>
          <w:color w:val="000000" w:themeColor="text1"/>
          <w:w w:val="97"/>
        </w:rPr>
        <w:t>Public.</w:t>
      </w:r>
    </w:p>
    <w:p w14:paraId="07864B96" w14:textId="77777777" w:rsidR="00DD7F45" w:rsidRPr="00C44D7D" w:rsidRDefault="00DD7F45" w:rsidP="00424A22">
      <w:pPr>
        <w:widowControl w:val="0"/>
        <w:autoSpaceDE w:val="0"/>
        <w:autoSpaceDN w:val="0"/>
        <w:adjustRightInd w:val="0"/>
        <w:spacing w:line="240" w:lineRule="exact"/>
        <w:ind w:left="567" w:right="985"/>
        <w:jc w:val="both"/>
        <w:rPr>
          <w:rFonts w:asciiTheme="majorBidi" w:hAnsiTheme="majorBidi" w:cstheme="majorBidi"/>
          <w:color w:val="000000" w:themeColor="text1"/>
        </w:rPr>
      </w:pPr>
      <w:r w:rsidRPr="00C44D7D">
        <w:rPr>
          <w:rFonts w:asciiTheme="majorBidi" w:hAnsiTheme="majorBidi" w:cstheme="majorBidi"/>
          <w:b/>
          <w:bCs/>
          <w:color w:val="000000" w:themeColor="text1"/>
          <w:w w:val="106"/>
        </w:rPr>
        <w:t>LE</w:t>
      </w:r>
      <w:r w:rsidRPr="00C44D7D">
        <w:rPr>
          <w:rFonts w:asciiTheme="majorBidi" w:hAnsiTheme="majorBidi" w:cstheme="majorBidi"/>
          <w:b/>
          <w:bCs/>
          <w:color w:val="000000" w:themeColor="text1"/>
          <w:spacing w:val="11"/>
        </w:rPr>
        <w:t xml:space="preserve"> </w:t>
      </w:r>
      <w:r w:rsidRPr="00C44D7D">
        <w:rPr>
          <w:rFonts w:asciiTheme="majorBidi" w:hAnsiTheme="majorBidi" w:cstheme="majorBidi"/>
          <w:b/>
          <w:bCs/>
          <w:color w:val="000000" w:themeColor="text1"/>
          <w:w w:val="106"/>
        </w:rPr>
        <w:t>PAIEMENT</w:t>
      </w:r>
      <w:r w:rsidRPr="00C44D7D">
        <w:rPr>
          <w:rFonts w:asciiTheme="majorBidi" w:hAnsiTheme="majorBidi" w:cstheme="majorBidi"/>
          <w:b/>
          <w:bCs/>
          <w:color w:val="000000" w:themeColor="text1"/>
          <w:spacing w:val="11"/>
        </w:rPr>
        <w:t xml:space="preserve"> </w:t>
      </w:r>
      <w:r w:rsidRPr="00C44D7D">
        <w:rPr>
          <w:rFonts w:asciiTheme="majorBidi" w:hAnsiTheme="majorBidi" w:cstheme="majorBidi"/>
          <w:b/>
          <w:bCs/>
          <w:color w:val="000000" w:themeColor="text1"/>
          <w:w w:val="106"/>
        </w:rPr>
        <w:t>AUPRES</w:t>
      </w:r>
    </w:p>
    <w:p w14:paraId="303571C3" w14:textId="43B58D22" w:rsidR="00DD7F45" w:rsidRPr="00C44D7D" w:rsidRDefault="00DD7F45" w:rsidP="00424A22">
      <w:pPr>
        <w:widowControl w:val="0"/>
        <w:autoSpaceDE w:val="0"/>
        <w:autoSpaceDN w:val="0"/>
        <w:adjustRightInd w:val="0"/>
        <w:spacing w:before="12"/>
        <w:ind w:left="567" w:right="985"/>
        <w:jc w:val="both"/>
        <w:rPr>
          <w:rFonts w:asciiTheme="majorBidi" w:hAnsiTheme="majorBidi" w:cstheme="majorBidi"/>
          <w:color w:val="000000" w:themeColor="text1"/>
        </w:rPr>
      </w:pPr>
      <w:r w:rsidRPr="00C44D7D">
        <w:rPr>
          <w:rFonts w:asciiTheme="majorBidi" w:hAnsiTheme="majorBidi" w:cstheme="majorBidi"/>
          <w:b/>
          <w:bCs/>
          <w:color w:val="000000" w:themeColor="text1"/>
          <w:w w:val="106"/>
        </w:rPr>
        <w:t>DES</w:t>
      </w:r>
      <w:r w:rsidRPr="00C44D7D">
        <w:rPr>
          <w:rFonts w:asciiTheme="majorBidi" w:hAnsiTheme="majorBidi" w:cstheme="majorBidi"/>
          <w:b/>
          <w:bCs/>
          <w:color w:val="000000" w:themeColor="text1"/>
          <w:spacing w:val="11"/>
        </w:rPr>
        <w:t xml:space="preserve"> </w:t>
      </w:r>
      <w:r w:rsidRPr="00C44D7D">
        <w:rPr>
          <w:rFonts w:asciiTheme="majorBidi" w:hAnsiTheme="majorBidi" w:cstheme="majorBidi"/>
          <w:b/>
          <w:bCs/>
          <w:color w:val="000000" w:themeColor="text1"/>
          <w:w w:val="106"/>
        </w:rPr>
        <w:t>BANQUES</w:t>
      </w:r>
      <w:r w:rsidRPr="00C44D7D">
        <w:rPr>
          <w:rFonts w:asciiTheme="majorBidi" w:hAnsiTheme="majorBidi" w:cstheme="majorBidi"/>
          <w:b/>
          <w:bCs/>
          <w:color w:val="000000" w:themeColor="text1"/>
          <w:spacing w:val="11"/>
        </w:rPr>
        <w:t xml:space="preserve"> </w:t>
      </w:r>
      <w:r w:rsidRPr="00C44D7D">
        <w:rPr>
          <w:rFonts w:asciiTheme="majorBidi" w:hAnsiTheme="majorBidi" w:cstheme="majorBidi"/>
          <w:b/>
          <w:bCs/>
          <w:color w:val="000000" w:themeColor="text1"/>
          <w:w w:val="106"/>
        </w:rPr>
        <w:t>COMMERCIALES</w:t>
      </w:r>
    </w:p>
    <w:p w14:paraId="0D5A0F93" w14:textId="77777777" w:rsidR="00DD7F45" w:rsidRPr="00C44D7D" w:rsidRDefault="00DD7F45" w:rsidP="00424A22">
      <w:pPr>
        <w:widowControl w:val="0"/>
        <w:autoSpaceDE w:val="0"/>
        <w:autoSpaceDN w:val="0"/>
        <w:adjustRightInd w:val="0"/>
        <w:ind w:left="567" w:right="985"/>
        <w:jc w:val="both"/>
        <w:rPr>
          <w:rFonts w:asciiTheme="majorBidi" w:hAnsiTheme="majorBidi" w:cstheme="majorBidi"/>
          <w:color w:val="000000" w:themeColor="text1"/>
        </w:rPr>
      </w:pPr>
      <w:r w:rsidRPr="00C44D7D">
        <w:rPr>
          <w:rFonts w:asciiTheme="majorBidi" w:hAnsiTheme="majorBidi" w:cstheme="majorBidi"/>
          <w:b/>
          <w:bCs/>
          <w:color w:val="000000" w:themeColor="text1"/>
        </w:rPr>
        <w:t>Qui</w:t>
      </w:r>
      <w:r w:rsidRPr="00C44D7D">
        <w:rPr>
          <w:rFonts w:asciiTheme="majorBidi" w:hAnsiTheme="majorBidi" w:cstheme="majorBidi"/>
          <w:b/>
          <w:bCs/>
          <w:color w:val="000000" w:themeColor="text1"/>
          <w:spacing w:val="6"/>
        </w:rPr>
        <w:t xml:space="preserve"> </w:t>
      </w:r>
      <w:r w:rsidRPr="00C44D7D">
        <w:rPr>
          <w:rFonts w:asciiTheme="majorBidi" w:hAnsiTheme="majorBidi" w:cstheme="majorBidi"/>
          <w:b/>
          <w:bCs/>
          <w:color w:val="000000" w:themeColor="text1"/>
        </w:rPr>
        <w:t>doit</w:t>
      </w:r>
      <w:r w:rsidRPr="00C44D7D">
        <w:rPr>
          <w:rFonts w:asciiTheme="majorBidi" w:hAnsiTheme="majorBidi" w:cstheme="majorBidi"/>
          <w:b/>
          <w:bCs/>
          <w:color w:val="000000" w:themeColor="text1"/>
          <w:spacing w:val="6"/>
        </w:rPr>
        <w:t xml:space="preserve"> </w:t>
      </w:r>
      <w:r w:rsidRPr="00C44D7D">
        <w:rPr>
          <w:rFonts w:asciiTheme="majorBidi" w:hAnsiTheme="majorBidi" w:cstheme="majorBidi"/>
          <w:b/>
          <w:bCs/>
          <w:color w:val="000000" w:themeColor="text1"/>
        </w:rPr>
        <w:t>effectuer</w:t>
      </w:r>
      <w:r w:rsidRPr="00C44D7D">
        <w:rPr>
          <w:rFonts w:asciiTheme="majorBidi" w:hAnsiTheme="majorBidi" w:cstheme="majorBidi"/>
          <w:b/>
          <w:bCs/>
          <w:color w:val="000000" w:themeColor="text1"/>
          <w:spacing w:val="6"/>
        </w:rPr>
        <w:t xml:space="preserve"> </w:t>
      </w:r>
      <w:r w:rsidRPr="00C44D7D">
        <w:rPr>
          <w:rFonts w:asciiTheme="majorBidi" w:hAnsiTheme="majorBidi" w:cstheme="majorBidi"/>
          <w:b/>
          <w:bCs/>
          <w:color w:val="000000" w:themeColor="text1"/>
        </w:rPr>
        <w:t>ce</w:t>
      </w:r>
      <w:r w:rsidRPr="00C44D7D">
        <w:rPr>
          <w:rFonts w:asciiTheme="majorBidi" w:hAnsiTheme="majorBidi" w:cstheme="majorBidi"/>
          <w:b/>
          <w:bCs/>
          <w:color w:val="000000" w:themeColor="text1"/>
          <w:spacing w:val="6"/>
        </w:rPr>
        <w:t xml:space="preserve"> </w:t>
      </w:r>
      <w:r w:rsidRPr="00C44D7D">
        <w:rPr>
          <w:rFonts w:asciiTheme="majorBidi" w:hAnsiTheme="majorBidi" w:cstheme="majorBidi"/>
          <w:b/>
          <w:bCs/>
          <w:color w:val="000000" w:themeColor="text1"/>
        </w:rPr>
        <w:t>paiement</w:t>
      </w:r>
      <w:r w:rsidRPr="00C44D7D">
        <w:rPr>
          <w:rFonts w:asciiTheme="majorBidi" w:hAnsiTheme="majorBidi" w:cstheme="majorBidi"/>
          <w:b/>
          <w:bCs/>
          <w:color w:val="000000" w:themeColor="text1"/>
          <w:spacing w:val="6"/>
        </w:rPr>
        <w:t xml:space="preserve"> </w:t>
      </w:r>
      <w:r w:rsidRPr="00C44D7D">
        <w:rPr>
          <w:rFonts w:asciiTheme="majorBidi" w:hAnsiTheme="majorBidi" w:cstheme="majorBidi"/>
          <w:b/>
          <w:bCs/>
          <w:color w:val="000000" w:themeColor="text1"/>
        </w:rPr>
        <w:t>?</w:t>
      </w:r>
    </w:p>
    <w:p w14:paraId="46A9F400" w14:textId="26F42A38" w:rsidR="00DD7F45" w:rsidRPr="00C44D7D" w:rsidRDefault="00DD7F45" w:rsidP="00424A22">
      <w:pPr>
        <w:widowControl w:val="0"/>
        <w:autoSpaceDE w:val="0"/>
        <w:autoSpaceDN w:val="0"/>
        <w:adjustRightInd w:val="0"/>
        <w:spacing w:before="3" w:line="250" w:lineRule="auto"/>
        <w:ind w:left="567" w:right="985"/>
        <w:jc w:val="both"/>
        <w:rPr>
          <w:rFonts w:asciiTheme="majorBidi" w:hAnsiTheme="majorBidi" w:cstheme="majorBidi"/>
          <w:color w:val="000000" w:themeColor="text1"/>
          <w:sz w:val="20"/>
          <w:szCs w:val="20"/>
        </w:rPr>
      </w:pPr>
      <w:r w:rsidRPr="00C44D7D">
        <w:rPr>
          <w:rFonts w:asciiTheme="majorBidi" w:hAnsiTheme="majorBidi" w:cstheme="majorBidi"/>
          <w:color w:val="000000" w:themeColor="text1"/>
          <w:sz w:val="20"/>
          <w:szCs w:val="20"/>
        </w:rPr>
        <w:t>Tous</w:t>
      </w:r>
      <w:r w:rsidRPr="00C44D7D">
        <w:rPr>
          <w:rFonts w:asciiTheme="majorBidi" w:hAnsiTheme="majorBidi" w:cstheme="majorBidi"/>
          <w:color w:val="000000" w:themeColor="text1"/>
          <w:spacing w:val="23"/>
          <w:sz w:val="20"/>
          <w:szCs w:val="20"/>
        </w:rPr>
        <w:t xml:space="preserve"> </w:t>
      </w:r>
      <w:r w:rsidRPr="00C44D7D">
        <w:rPr>
          <w:rFonts w:asciiTheme="majorBidi" w:hAnsiTheme="majorBidi" w:cstheme="majorBidi"/>
          <w:color w:val="000000" w:themeColor="text1"/>
          <w:sz w:val="20"/>
          <w:szCs w:val="20"/>
        </w:rPr>
        <w:t>les</w:t>
      </w:r>
      <w:r w:rsidRPr="00C44D7D">
        <w:rPr>
          <w:rFonts w:asciiTheme="majorBidi" w:hAnsiTheme="majorBidi" w:cstheme="majorBidi"/>
          <w:color w:val="000000" w:themeColor="text1"/>
          <w:spacing w:val="23"/>
          <w:sz w:val="20"/>
          <w:szCs w:val="20"/>
        </w:rPr>
        <w:t xml:space="preserve"> </w:t>
      </w:r>
      <w:r w:rsidRPr="00C44D7D">
        <w:rPr>
          <w:rFonts w:asciiTheme="majorBidi" w:hAnsiTheme="majorBidi" w:cstheme="majorBidi"/>
          <w:color w:val="000000" w:themeColor="text1"/>
          <w:sz w:val="20"/>
          <w:szCs w:val="20"/>
        </w:rPr>
        <w:t>soumissionnaires</w:t>
      </w:r>
      <w:r w:rsidRPr="00C44D7D">
        <w:rPr>
          <w:rFonts w:asciiTheme="majorBidi" w:hAnsiTheme="majorBidi" w:cstheme="majorBidi"/>
          <w:color w:val="000000" w:themeColor="text1"/>
          <w:spacing w:val="23"/>
          <w:sz w:val="20"/>
          <w:szCs w:val="20"/>
        </w:rPr>
        <w:t xml:space="preserve"> </w:t>
      </w:r>
      <w:r w:rsidRPr="00C44D7D">
        <w:rPr>
          <w:rFonts w:asciiTheme="majorBidi" w:hAnsiTheme="majorBidi" w:cstheme="majorBidi"/>
          <w:color w:val="000000" w:themeColor="text1"/>
          <w:sz w:val="20"/>
          <w:szCs w:val="20"/>
        </w:rPr>
        <w:t>aux</w:t>
      </w:r>
      <w:r w:rsidRPr="00C44D7D">
        <w:rPr>
          <w:rFonts w:asciiTheme="majorBidi" w:hAnsiTheme="majorBidi" w:cstheme="majorBidi"/>
          <w:color w:val="000000" w:themeColor="text1"/>
          <w:spacing w:val="23"/>
          <w:sz w:val="20"/>
          <w:szCs w:val="20"/>
        </w:rPr>
        <w:t xml:space="preserve"> </w:t>
      </w:r>
      <w:r w:rsidRPr="00C44D7D">
        <w:rPr>
          <w:rFonts w:asciiTheme="majorBidi" w:hAnsiTheme="majorBidi" w:cstheme="majorBidi"/>
          <w:color w:val="000000" w:themeColor="text1"/>
          <w:sz w:val="20"/>
          <w:szCs w:val="20"/>
        </w:rPr>
        <w:t>Appels</w:t>
      </w:r>
      <w:r w:rsidRPr="00C44D7D">
        <w:rPr>
          <w:rFonts w:asciiTheme="majorBidi" w:hAnsiTheme="majorBidi" w:cstheme="majorBidi"/>
          <w:color w:val="000000" w:themeColor="text1"/>
          <w:spacing w:val="23"/>
          <w:sz w:val="20"/>
          <w:szCs w:val="20"/>
        </w:rPr>
        <w:t xml:space="preserve"> </w:t>
      </w:r>
      <w:r w:rsidRPr="00C44D7D">
        <w:rPr>
          <w:rFonts w:asciiTheme="majorBidi" w:hAnsiTheme="majorBidi" w:cstheme="majorBidi"/>
          <w:color w:val="000000" w:themeColor="text1"/>
          <w:sz w:val="20"/>
          <w:szCs w:val="20"/>
        </w:rPr>
        <w:t xml:space="preserve">d’Offres </w:t>
      </w:r>
      <w:r w:rsidRPr="00C44D7D">
        <w:rPr>
          <w:rFonts w:asciiTheme="majorBidi" w:hAnsiTheme="majorBidi" w:cstheme="majorBidi"/>
          <w:color w:val="000000" w:themeColor="text1"/>
          <w:spacing w:val="4"/>
          <w:sz w:val="20"/>
          <w:szCs w:val="20"/>
        </w:rPr>
        <w:t>lancé</w:t>
      </w:r>
      <w:r w:rsidRPr="00C44D7D">
        <w:rPr>
          <w:rFonts w:asciiTheme="majorBidi" w:hAnsiTheme="majorBidi" w:cstheme="majorBidi"/>
          <w:color w:val="000000" w:themeColor="text1"/>
          <w:sz w:val="20"/>
          <w:szCs w:val="20"/>
        </w:rPr>
        <w:t xml:space="preserve">s  </w:t>
      </w:r>
      <w:r w:rsidRPr="00C44D7D">
        <w:rPr>
          <w:rFonts w:asciiTheme="majorBidi" w:hAnsiTheme="majorBidi" w:cstheme="majorBidi"/>
          <w:color w:val="000000" w:themeColor="text1"/>
          <w:spacing w:val="-26"/>
          <w:sz w:val="20"/>
          <w:szCs w:val="20"/>
        </w:rPr>
        <w:t xml:space="preserve"> </w:t>
      </w:r>
      <w:r w:rsidRPr="00C44D7D">
        <w:rPr>
          <w:rFonts w:asciiTheme="majorBidi" w:hAnsiTheme="majorBidi" w:cstheme="majorBidi"/>
          <w:color w:val="000000" w:themeColor="text1"/>
          <w:spacing w:val="4"/>
          <w:sz w:val="20"/>
          <w:szCs w:val="20"/>
        </w:rPr>
        <w:t>pa</w:t>
      </w:r>
      <w:r w:rsidRPr="00C44D7D">
        <w:rPr>
          <w:rFonts w:asciiTheme="majorBidi" w:hAnsiTheme="majorBidi" w:cstheme="majorBidi"/>
          <w:color w:val="000000" w:themeColor="text1"/>
          <w:sz w:val="20"/>
          <w:szCs w:val="20"/>
        </w:rPr>
        <w:t xml:space="preserve">r  </w:t>
      </w:r>
      <w:r w:rsidRPr="00C44D7D">
        <w:rPr>
          <w:rFonts w:asciiTheme="majorBidi" w:hAnsiTheme="majorBidi" w:cstheme="majorBidi"/>
          <w:color w:val="000000" w:themeColor="text1"/>
          <w:spacing w:val="-26"/>
          <w:sz w:val="20"/>
          <w:szCs w:val="20"/>
        </w:rPr>
        <w:t xml:space="preserve"> </w:t>
      </w:r>
      <w:r w:rsidRPr="00C44D7D">
        <w:rPr>
          <w:rFonts w:asciiTheme="majorBidi" w:hAnsiTheme="majorBidi" w:cstheme="majorBidi"/>
          <w:color w:val="000000" w:themeColor="text1"/>
          <w:spacing w:val="4"/>
          <w:sz w:val="20"/>
          <w:szCs w:val="20"/>
        </w:rPr>
        <w:t>le</w:t>
      </w:r>
      <w:r w:rsidRPr="00C44D7D">
        <w:rPr>
          <w:rFonts w:asciiTheme="majorBidi" w:hAnsiTheme="majorBidi" w:cstheme="majorBidi"/>
          <w:color w:val="000000" w:themeColor="text1"/>
          <w:sz w:val="20"/>
          <w:szCs w:val="20"/>
        </w:rPr>
        <w:t xml:space="preserve">s  </w:t>
      </w:r>
      <w:r w:rsidRPr="00C44D7D">
        <w:rPr>
          <w:rFonts w:asciiTheme="majorBidi" w:hAnsiTheme="majorBidi" w:cstheme="majorBidi"/>
          <w:color w:val="000000" w:themeColor="text1"/>
          <w:spacing w:val="-26"/>
          <w:sz w:val="20"/>
          <w:szCs w:val="20"/>
        </w:rPr>
        <w:t xml:space="preserve"> </w:t>
      </w:r>
      <w:r w:rsidRPr="00C44D7D">
        <w:rPr>
          <w:rFonts w:asciiTheme="majorBidi" w:hAnsiTheme="majorBidi" w:cstheme="majorBidi"/>
          <w:color w:val="000000" w:themeColor="text1"/>
          <w:spacing w:val="4"/>
          <w:sz w:val="20"/>
          <w:szCs w:val="20"/>
        </w:rPr>
        <w:t>Établissement</w:t>
      </w:r>
      <w:r w:rsidRPr="00C44D7D">
        <w:rPr>
          <w:rFonts w:asciiTheme="majorBidi" w:hAnsiTheme="majorBidi" w:cstheme="majorBidi"/>
          <w:color w:val="000000" w:themeColor="text1"/>
          <w:sz w:val="20"/>
          <w:szCs w:val="20"/>
        </w:rPr>
        <w:t xml:space="preserve">s </w:t>
      </w:r>
      <w:r w:rsidRPr="00C44D7D">
        <w:rPr>
          <w:rFonts w:asciiTheme="majorBidi" w:hAnsiTheme="majorBidi" w:cstheme="majorBidi"/>
          <w:color w:val="000000" w:themeColor="text1"/>
          <w:spacing w:val="4"/>
          <w:sz w:val="20"/>
          <w:szCs w:val="20"/>
        </w:rPr>
        <w:t>Publics</w:t>
      </w:r>
      <w:r w:rsidRPr="00C44D7D">
        <w:rPr>
          <w:rFonts w:asciiTheme="majorBidi" w:hAnsiTheme="majorBidi" w:cstheme="majorBidi"/>
          <w:color w:val="000000" w:themeColor="text1"/>
          <w:sz w:val="20"/>
          <w:szCs w:val="20"/>
        </w:rPr>
        <w:t xml:space="preserve">, </w:t>
      </w:r>
      <w:r w:rsidRPr="00C44D7D">
        <w:rPr>
          <w:rFonts w:asciiTheme="majorBidi" w:hAnsiTheme="majorBidi" w:cstheme="majorBidi"/>
          <w:color w:val="000000" w:themeColor="text1"/>
          <w:spacing w:val="4"/>
          <w:sz w:val="20"/>
          <w:szCs w:val="20"/>
        </w:rPr>
        <w:t xml:space="preserve">les </w:t>
      </w:r>
      <w:r w:rsidRPr="00C44D7D">
        <w:rPr>
          <w:rFonts w:asciiTheme="majorBidi" w:hAnsiTheme="majorBidi" w:cstheme="majorBidi"/>
          <w:color w:val="000000" w:themeColor="text1"/>
          <w:sz w:val="20"/>
          <w:szCs w:val="20"/>
        </w:rPr>
        <w:t>Entreprises</w:t>
      </w:r>
      <w:r w:rsidRPr="00C44D7D">
        <w:rPr>
          <w:rFonts w:asciiTheme="majorBidi" w:hAnsiTheme="majorBidi" w:cstheme="majorBidi"/>
          <w:color w:val="000000" w:themeColor="text1"/>
          <w:spacing w:val="7"/>
          <w:sz w:val="20"/>
          <w:szCs w:val="20"/>
        </w:rPr>
        <w:t xml:space="preserve"> </w:t>
      </w:r>
      <w:r w:rsidRPr="00C44D7D">
        <w:rPr>
          <w:rFonts w:asciiTheme="majorBidi" w:hAnsiTheme="majorBidi" w:cstheme="majorBidi"/>
          <w:color w:val="000000" w:themeColor="text1"/>
          <w:sz w:val="20"/>
          <w:szCs w:val="20"/>
        </w:rPr>
        <w:t>du</w:t>
      </w:r>
      <w:r w:rsidRPr="00C44D7D">
        <w:rPr>
          <w:rFonts w:asciiTheme="majorBidi" w:hAnsiTheme="majorBidi" w:cstheme="majorBidi"/>
          <w:color w:val="000000" w:themeColor="text1"/>
          <w:spacing w:val="7"/>
          <w:sz w:val="20"/>
          <w:szCs w:val="20"/>
        </w:rPr>
        <w:t xml:space="preserve"> </w:t>
      </w:r>
      <w:r w:rsidRPr="00C44D7D">
        <w:rPr>
          <w:rFonts w:asciiTheme="majorBidi" w:hAnsiTheme="majorBidi" w:cstheme="majorBidi"/>
          <w:color w:val="000000" w:themeColor="text1"/>
          <w:sz w:val="20"/>
          <w:szCs w:val="20"/>
        </w:rPr>
        <w:t>Secteur</w:t>
      </w:r>
      <w:r w:rsidRPr="00C44D7D">
        <w:rPr>
          <w:rFonts w:asciiTheme="majorBidi" w:hAnsiTheme="majorBidi" w:cstheme="majorBidi"/>
          <w:color w:val="000000" w:themeColor="text1"/>
          <w:spacing w:val="7"/>
          <w:sz w:val="20"/>
          <w:szCs w:val="20"/>
        </w:rPr>
        <w:t xml:space="preserve"> </w:t>
      </w:r>
      <w:r w:rsidRPr="00C44D7D">
        <w:rPr>
          <w:rFonts w:asciiTheme="majorBidi" w:hAnsiTheme="majorBidi" w:cstheme="majorBidi"/>
          <w:color w:val="000000" w:themeColor="text1"/>
          <w:sz w:val="20"/>
          <w:szCs w:val="20"/>
        </w:rPr>
        <w:t>Public</w:t>
      </w:r>
      <w:r w:rsidRPr="00C44D7D">
        <w:rPr>
          <w:rFonts w:asciiTheme="majorBidi" w:hAnsiTheme="majorBidi" w:cstheme="majorBidi"/>
          <w:color w:val="000000" w:themeColor="text1"/>
          <w:spacing w:val="7"/>
          <w:sz w:val="20"/>
          <w:szCs w:val="20"/>
        </w:rPr>
        <w:t xml:space="preserve"> </w:t>
      </w:r>
      <w:r w:rsidRPr="00C44D7D">
        <w:rPr>
          <w:rFonts w:asciiTheme="majorBidi" w:hAnsiTheme="majorBidi" w:cstheme="majorBidi"/>
          <w:color w:val="000000" w:themeColor="text1"/>
          <w:sz w:val="20"/>
          <w:szCs w:val="20"/>
        </w:rPr>
        <w:t>et</w:t>
      </w:r>
      <w:r w:rsidRPr="00C44D7D">
        <w:rPr>
          <w:rFonts w:asciiTheme="majorBidi" w:hAnsiTheme="majorBidi" w:cstheme="majorBidi"/>
          <w:color w:val="000000" w:themeColor="text1"/>
          <w:spacing w:val="7"/>
          <w:sz w:val="20"/>
          <w:szCs w:val="20"/>
        </w:rPr>
        <w:t xml:space="preserve"> </w:t>
      </w:r>
      <w:r w:rsidRPr="00C44D7D">
        <w:rPr>
          <w:rFonts w:asciiTheme="majorBidi" w:hAnsiTheme="majorBidi" w:cstheme="majorBidi"/>
          <w:color w:val="000000" w:themeColor="text1"/>
          <w:sz w:val="20"/>
          <w:szCs w:val="20"/>
        </w:rPr>
        <w:t>Parapublic,</w:t>
      </w:r>
      <w:r w:rsidRPr="00C44D7D">
        <w:rPr>
          <w:rFonts w:asciiTheme="majorBidi" w:hAnsiTheme="majorBidi" w:cstheme="majorBidi"/>
          <w:color w:val="000000" w:themeColor="text1"/>
          <w:spacing w:val="7"/>
          <w:sz w:val="20"/>
          <w:szCs w:val="20"/>
        </w:rPr>
        <w:t xml:space="preserve"> </w:t>
      </w:r>
      <w:r w:rsidRPr="00C44D7D">
        <w:rPr>
          <w:rFonts w:asciiTheme="majorBidi" w:hAnsiTheme="majorBidi" w:cstheme="majorBidi"/>
          <w:color w:val="000000" w:themeColor="text1"/>
          <w:sz w:val="20"/>
          <w:szCs w:val="20"/>
        </w:rPr>
        <w:t xml:space="preserve">les </w:t>
      </w:r>
      <w:r w:rsidRPr="00C44D7D">
        <w:rPr>
          <w:rFonts w:asciiTheme="majorBidi" w:hAnsiTheme="majorBidi" w:cstheme="majorBidi"/>
          <w:color w:val="000000" w:themeColor="text1"/>
          <w:spacing w:val="2"/>
          <w:sz w:val="20"/>
          <w:szCs w:val="20"/>
        </w:rPr>
        <w:t>Communauté</w:t>
      </w:r>
      <w:r w:rsidRPr="00C44D7D">
        <w:rPr>
          <w:rFonts w:asciiTheme="majorBidi" w:hAnsiTheme="majorBidi" w:cstheme="majorBidi"/>
          <w:color w:val="000000" w:themeColor="text1"/>
          <w:sz w:val="20"/>
          <w:szCs w:val="20"/>
        </w:rPr>
        <w:t xml:space="preserve">s  </w:t>
      </w:r>
      <w:r w:rsidRPr="00C44D7D">
        <w:rPr>
          <w:rFonts w:asciiTheme="majorBidi" w:hAnsiTheme="majorBidi" w:cstheme="majorBidi"/>
          <w:color w:val="000000" w:themeColor="text1"/>
          <w:spacing w:val="-28"/>
          <w:sz w:val="20"/>
          <w:szCs w:val="20"/>
        </w:rPr>
        <w:t xml:space="preserve"> </w:t>
      </w:r>
      <w:r w:rsidRPr="00C44D7D">
        <w:rPr>
          <w:rFonts w:asciiTheme="majorBidi" w:hAnsiTheme="majorBidi" w:cstheme="majorBidi"/>
          <w:color w:val="000000" w:themeColor="text1"/>
          <w:spacing w:val="2"/>
          <w:sz w:val="20"/>
          <w:szCs w:val="20"/>
        </w:rPr>
        <w:t>Urbaine</w:t>
      </w:r>
      <w:r w:rsidRPr="00C44D7D">
        <w:rPr>
          <w:rFonts w:asciiTheme="majorBidi" w:hAnsiTheme="majorBidi" w:cstheme="majorBidi"/>
          <w:color w:val="000000" w:themeColor="text1"/>
          <w:sz w:val="20"/>
          <w:szCs w:val="20"/>
        </w:rPr>
        <w:t xml:space="preserve">s  </w:t>
      </w:r>
      <w:r w:rsidRPr="00C44D7D">
        <w:rPr>
          <w:rFonts w:asciiTheme="majorBidi" w:hAnsiTheme="majorBidi" w:cstheme="majorBidi"/>
          <w:color w:val="000000" w:themeColor="text1"/>
          <w:spacing w:val="-28"/>
          <w:sz w:val="20"/>
          <w:szCs w:val="20"/>
        </w:rPr>
        <w:t xml:space="preserve"> </w:t>
      </w:r>
      <w:r w:rsidRPr="00C44D7D">
        <w:rPr>
          <w:rFonts w:asciiTheme="majorBidi" w:hAnsiTheme="majorBidi" w:cstheme="majorBidi"/>
          <w:color w:val="000000" w:themeColor="text1"/>
          <w:spacing w:val="2"/>
          <w:sz w:val="20"/>
          <w:szCs w:val="20"/>
        </w:rPr>
        <w:t>d</w:t>
      </w:r>
      <w:r w:rsidRPr="00C44D7D">
        <w:rPr>
          <w:rFonts w:asciiTheme="majorBidi" w:hAnsiTheme="majorBidi" w:cstheme="majorBidi"/>
          <w:color w:val="000000" w:themeColor="text1"/>
          <w:sz w:val="20"/>
          <w:szCs w:val="20"/>
        </w:rPr>
        <w:t xml:space="preserve">e  </w:t>
      </w:r>
      <w:r w:rsidRPr="00C44D7D">
        <w:rPr>
          <w:rFonts w:asciiTheme="majorBidi" w:hAnsiTheme="majorBidi" w:cstheme="majorBidi"/>
          <w:color w:val="000000" w:themeColor="text1"/>
          <w:spacing w:val="-28"/>
          <w:sz w:val="20"/>
          <w:szCs w:val="20"/>
        </w:rPr>
        <w:t xml:space="preserve"> </w:t>
      </w:r>
      <w:r w:rsidRPr="00C44D7D">
        <w:rPr>
          <w:rFonts w:asciiTheme="majorBidi" w:hAnsiTheme="majorBidi" w:cstheme="majorBidi"/>
          <w:color w:val="000000" w:themeColor="text1"/>
          <w:spacing w:val="2"/>
          <w:sz w:val="20"/>
          <w:szCs w:val="20"/>
        </w:rPr>
        <w:t>Yaound</w:t>
      </w:r>
      <w:r w:rsidRPr="00C44D7D">
        <w:rPr>
          <w:rFonts w:asciiTheme="majorBidi" w:hAnsiTheme="majorBidi" w:cstheme="majorBidi"/>
          <w:color w:val="000000" w:themeColor="text1"/>
          <w:sz w:val="20"/>
          <w:szCs w:val="20"/>
        </w:rPr>
        <w:t xml:space="preserve">é  </w:t>
      </w:r>
      <w:r w:rsidRPr="00C44D7D">
        <w:rPr>
          <w:rFonts w:asciiTheme="majorBidi" w:hAnsiTheme="majorBidi" w:cstheme="majorBidi"/>
          <w:color w:val="000000" w:themeColor="text1"/>
          <w:spacing w:val="-28"/>
          <w:sz w:val="20"/>
          <w:szCs w:val="20"/>
        </w:rPr>
        <w:t xml:space="preserve"> </w:t>
      </w:r>
      <w:r w:rsidRPr="00C44D7D">
        <w:rPr>
          <w:rFonts w:asciiTheme="majorBidi" w:hAnsiTheme="majorBidi" w:cstheme="majorBidi"/>
          <w:color w:val="000000" w:themeColor="text1"/>
          <w:spacing w:val="2"/>
          <w:sz w:val="20"/>
          <w:szCs w:val="20"/>
        </w:rPr>
        <w:t>e</w:t>
      </w:r>
      <w:r w:rsidRPr="00C44D7D">
        <w:rPr>
          <w:rFonts w:asciiTheme="majorBidi" w:hAnsiTheme="majorBidi" w:cstheme="majorBidi"/>
          <w:color w:val="000000" w:themeColor="text1"/>
          <w:sz w:val="20"/>
          <w:szCs w:val="20"/>
        </w:rPr>
        <w:t xml:space="preserve">t  </w:t>
      </w:r>
      <w:r w:rsidRPr="00C44D7D">
        <w:rPr>
          <w:rFonts w:asciiTheme="majorBidi" w:hAnsiTheme="majorBidi" w:cstheme="majorBidi"/>
          <w:color w:val="000000" w:themeColor="text1"/>
          <w:spacing w:val="-28"/>
          <w:sz w:val="20"/>
          <w:szCs w:val="20"/>
        </w:rPr>
        <w:t xml:space="preserve"> </w:t>
      </w:r>
      <w:r w:rsidRPr="00C44D7D">
        <w:rPr>
          <w:rFonts w:asciiTheme="majorBidi" w:hAnsiTheme="majorBidi" w:cstheme="majorBidi"/>
          <w:color w:val="000000" w:themeColor="text1"/>
          <w:spacing w:val="2"/>
          <w:sz w:val="20"/>
          <w:szCs w:val="20"/>
        </w:rPr>
        <w:t xml:space="preserve">de </w:t>
      </w:r>
      <w:r w:rsidRPr="00C44D7D">
        <w:rPr>
          <w:rFonts w:asciiTheme="majorBidi" w:hAnsiTheme="majorBidi" w:cstheme="majorBidi"/>
          <w:color w:val="000000" w:themeColor="text1"/>
          <w:sz w:val="20"/>
          <w:szCs w:val="20"/>
        </w:rPr>
        <w:t>Douala</w:t>
      </w:r>
      <w:r w:rsidRPr="00C44D7D">
        <w:rPr>
          <w:rFonts w:asciiTheme="majorBidi" w:hAnsiTheme="majorBidi" w:cstheme="majorBidi"/>
          <w:color w:val="000000" w:themeColor="text1"/>
          <w:spacing w:val="6"/>
          <w:sz w:val="20"/>
          <w:szCs w:val="20"/>
        </w:rPr>
        <w:t xml:space="preserve"> </w:t>
      </w:r>
      <w:r w:rsidRPr="00C44D7D">
        <w:rPr>
          <w:rFonts w:asciiTheme="majorBidi" w:hAnsiTheme="majorBidi" w:cstheme="majorBidi"/>
          <w:color w:val="000000" w:themeColor="text1"/>
          <w:sz w:val="20"/>
          <w:szCs w:val="20"/>
        </w:rPr>
        <w:t>et</w:t>
      </w:r>
      <w:r w:rsidRPr="00C44D7D">
        <w:rPr>
          <w:rFonts w:asciiTheme="majorBidi" w:hAnsiTheme="majorBidi" w:cstheme="majorBidi"/>
          <w:color w:val="000000" w:themeColor="text1"/>
          <w:spacing w:val="6"/>
          <w:sz w:val="20"/>
          <w:szCs w:val="20"/>
        </w:rPr>
        <w:t xml:space="preserve"> </w:t>
      </w:r>
      <w:r w:rsidRPr="00C44D7D">
        <w:rPr>
          <w:rFonts w:asciiTheme="majorBidi" w:hAnsiTheme="majorBidi" w:cstheme="majorBidi"/>
          <w:color w:val="000000" w:themeColor="text1"/>
          <w:sz w:val="20"/>
          <w:szCs w:val="20"/>
        </w:rPr>
        <w:t>les</w:t>
      </w:r>
      <w:r w:rsidRPr="00C44D7D">
        <w:rPr>
          <w:rFonts w:asciiTheme="majorBidi" w:hAnsiTheme="majorBidi" w:cstheme="majorBidi"/>
          <w:color w:val="000000" w:themeColor="text1"/>
          <w:spacing w:val="6"/>
          <w:sz w:val="20"/>
          <w:szCs w:val="20"/>
        </w:rPr>
        <w:t xml:space="preserve"> </w:t>
      </w:r>
      <w:r w:rsidRPr="00C44D7D">
        <w:rPr>
          <w:rFonts w:asciiTheme="majorBidi" w:hAnsiTheme="majorBidi" w:cstheme="majorBidi"/>
          <w:color w:val="000000" w:themeColor="text1"/>
          <w:sz w:val="20"/>
          <w:szCs w:val="20"/>
        </w:rPr>
        <w:t>Projets.</w:t>
      </w:r>
    </w:p>
    <w:p w14:paraId="01026E68" w14:textId="77777777" w:rsidR="00DD7F45" w:rsidRPr="00C44D7D" w:rsidRDefault="00DD7F45" w:rsidP="00424A22">
      <w:pPr>
        <w:widowControl w:val="0"/>
        <w:autoSpaceDE w:val="0"/>
        <w:autoSpaceDN w:val="0"/>
        <w:adjustRightInd w:val="0"/>
        <w:ind w:left="567" w:right="985"/>
        <w:jc w:val="both"/>
        <w:rPr>
          <w:rFonts w:asciiTheme="majorBidi" w:hAnsiTheme="majorBidi" w:cstheme="majorBidi"/>
          <w:color w:val="000000" w:themeColor="text1"/>
        </w:rPr>
      </w:pPr>
      <w:r w:rsidRPr="00C44D7D">
        <w:rPr>
          <w:rFonts w:asciiTheme="majorBidi" w:hAnsiTheme="majorBidi" w:cstheme="majorBidi"/>
          <w:b/>
          <w:bCs/>
          <w:color w:val="000000" w:themeColor="text1"/>
        </w:rPr>
        <w:t>Où</w:t>
      </w:r>
      <w:r w:rsidRPr="00C44D7D">
        <w:rPr>
          <w:rFonts w:asciiTheme="majorBidi" w:hAnsiTheme="majorBidi" w:cstheme="majorBidi"/>
          <w:b/>
          <w:bCs/>
          <w:color w:val="000000" w:themeColor="text1"/>
          <w:spacing w:val="6"/>
        </w:rPr>
        <w:t xml:space="preserve"> </w:t>
      </w:r>
      <w:r w:rsidRPr="00C44D7D">
        <w:rPr>
          <w:rFonts w:asciiTheme="majorBidi" w:hAnsiTheme="majorBidi" w:cstheme="majorBidi"/>
          <w:b/>
          <w:bCs/>
          <w:color w:val="000000" w:themeColor="text1"/>
        </w:rPr>
        <w:t>doit-on</w:t>
      </w:r>
      <w:r w:rsidRPr="00C44D7D">
        <w:rPr>
          <w:rFonts w:asciiTheme="majorBidi" w:hAnsiTheme="majorBidi" w:cstheme="majorBidi"/>
          <w:b/>
          <w:bCs/>
          <w:color w:val="000000" w:themeColor="text1"/>
          <w:spacing w:val="6"/>
        </w:rPr>
        <w:t xml:space="preserve"> </w:t>
      </w:r>
      <w:r w:rsidRPr="00C44D7D">
        <w:rPr>
          <w:rFonts w:asciiTheme="majorBidi" w:hAnsiTheme="majorBidi" w:cstheme="majorBidi"/>
          <w:b/>
          <w:bCs/>
          <w:color w:val="000000" w:themeColor="text1"/>
        </w:rPr>
        <w:t>effectuer</w:t>
      </w:r>
      <w:r w:rsidRPr="00C44D7D">
        <w:rPr>
          <w:rFonts w:asciiTheme="majorBidi" w:hAnsiTheme="majorBidi" w:cstheme="majorBidi"/>
          <w:b/>
          <w:bCs/>
          <w:color w:val="000000" w:themeColor="text1"/>
          <w:spacing w:val="6"/>
        </w:rPr>
        <w:t xml:space="preserve"> </w:t>
      </w:r>
      <w:r w:rsidRPr="00C44D7D">
        <w:rPr>
          <w:rFonts w:asciiTheme="majorBidi" w:hAnsiTheme="majorBidi" w:cstheme="majorBidi"/>
          <w:b/>
          <w:bCs/>
          <w:color w:val="000000" w:themeColor="text1"/>
        </w:rPr>
        <w:t>ce</w:t>
      </w:r>
      <w:r w:rsidRPr="00C44D7D">
        <w:rPr>
          <w:rFonts w:asciiTheme="majorBidi" w:hAnsiTheme="majorBidi" w:cstheme="majorBidi"/>
          <w:b/>
          <w:bCs/>
          <w:color w:val="000000" w:themeColor="text1"/>
          <w:spacing w:val="6"/>
        </w:rPr>
        <w:t xml:space="preserve"> </w:t>
      </w:r>
      <w:r w:rsidRPr="00C44D7D">
        <w:rPr>
          <w:rFonts w:asciiTheme="majorBidi" w:hAnsiTheme="majorBidi" w:cstheme="majorBidi"/>
          <w:b/>
          <w:bCs/>
          <w:color w:val="000000" w:themeColor="text1"/>
        </w:rPr>
        <w:t>paiement</w:t>
      </w:r>
      <w:r w:rsidRPr="00C44D7D">
        <w:rPr>
          <w:rFonts w:asciiTheme="majorBidi" w:hAnsiTheme="majorBidi" w:cstheme="majorBidi"/>
          <w:b/>
          <w:bCs/>
          <w:color w:val="000000" w:themeColor="text1"/>
          <w:spacing w:val="6"/>
        </w:rPr>
        <w:t xml:space="preserve"> </w:t>
      </w:r>
      <w:r w:rsidRPr="00C44D7D">
        <w:rPr>
          <w:rFonts w:asciiTheme="majorBidi" w:hAnsiTheme="majorBidi" w:cstheme="majorBidi"/>
          <w:b/>
          <w:bCs/>
          <w:color w:val="000000" w:themeColor="text1"/>
        </w:rPr>
        <w:t>?</w:t>
      </w:r>
    </w:p>
    <w:p w14:paraId="55524D6B" w14:textId="736DB6B9" w:rsidR="00DD7F45" w:rsidRPr="00C44D7D" w:rsidRDefault="00DD7F45" w:rsidP="00424A22">
      <w:pPr>
        <w:widowControl w:val="0"/>
        <w:autoSpaceDE w:val="0"/>
        <w:autoSpaceDN w:val="0"/>
        <w:adjustRightInd w:val="0"/>
        <w:spacing w:before="3" w:line="250" w:lineRule="auto"/>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rPr>
        <w:t>La</w:t>
      </w:r>
      <w:r w:rsidRPr="00C44D7D">
        <w:rPr>
          <w:rFonts w:asciiTheme="majorBidi" w:hAnsiTheme="majorBidi" w:cstheme="majorBidi"/>
          <w:color w:val="000000" w:themeColor="text1"/>
          <w:spacing w:val="1"/>
        </w:rPr>
        <w:t xml:space="preserve"> </w:t>
      </w:r>
      <w:r w:rsidRPr="00C44D7D">
        <w:rPr>
          <w:rFonts w:asciiTheme="majorBidi" w:hAnsiTheme="majorBidi" w:cstheme="majorBidi"/>
          <w:color w:val="000000" w:themeColor="text1"/>
        </w:rPr>
        <w:t>banque</w:t>
      </w:r>
      <w:r w:rsidRPr="00C44D7D">
        <w:rPr>
          <w:rFonts w:asciiTheme="majorBidi" w:hAnsiTheme="majorBidi" w:cstheme="majorBidi"/>
          <w:color w:val="000000" w:themeColor="text1"/>
          <w:spacing w:val="1"/>
        </w:rPr>
        <w:t xml:space="preserve"> </w:t>
      </w:r>
      <w:r w:rsidRPr="00C44D7D">
        <w:rPr>
          <w:rFonts w:asciiTheme="majorBidi" w:hAnsiTheme="majorBidi" w:cstheme="majorBidi"/>
          <w:color w:val="000000" w:themeColor="text1"/>
        </w:rPr>
        <w:t>retenue</w:t>
      </w:r>
      <w:r w:rsidRPr="00C44D7D">
        <w:rPr>
          <w:rFonts w:asciiTheme="majorBidi" w:hAnsiTheme="majorBidi" w:cstheme="majorBidi"/>
          <w:color w:val="000000" w:themeColor="text1"/>
          <w:spacing w:val="1"/>
        </w:rPr>
        <w:t xml:space="preserve"> </w:t>
      </w:r>
      <w:r w:rsidRPr="00C44D7D">
        <w:rPr>
          <w:rFonts w:asciiTheme="majorBidi" w:hAnsiTheme="majorBidi" w:cstheme="majorBidi"/>
          <w:color w:val="000000" w:themeColor="text1"/>
        </w:rPr>
        <w:t>est</w:t>
      </w:r>
      <w:r w:rsidRPr="00C44D7D">
        <w:rPr>
          <w:rFonts w:asciiTheme="majorBidi" w:hAnsiTheme="majorBidi" w:cstheme="majorBidi"/>
          <w:color w:val="000000" w:themeColor="text1"/>
          <w:spacing w:val="1"/>
        </w:rPr>
        <w:t xml:space="preserve"> </w:t>
      </w:r>
      <w:r w:rsidRPr="00C44D7D">
        <w:rPr>
          <w:rFonts w:asciiTheme="majorBidi" w:hAnsiTheme="majorBidi" w:cstheme="majorBidi"/>
          <w:color w:val="000000" w:themeColor="text1"/>
        </w:rPr>
        <w:t>la</w:t>
      </w:r>
      <w:r w:rsidRPr="00C44D7D">
        <w:rPr>
          <w:rFonts w:asciiTheme="majorBidi" w:hAnsiTheme="majorBidi" w:cstheme="majorBidi"/>
          <w:color w:val="000000" w:themeColor="text1"/>
          <w:spacing w:val="1"/>
        </w:rPr>
        <w:t xml:space="preserve"> </w:t>
      </w:r>
      <w:r w:rsidRPr="00C44D7D">
        <w:rPr>
          <w:rFonts w:asciiTheme="majorBidi" w:hAnsiTheme="majorBidi" w:cstheme="majorBidi"/>
          <w:color w:val="000000" w:themeColor="text1"/>
        </w:rPr>
        <w:t>BICEC.</w:t>
      </w:r>
      <w:r w:rsidRPr="00C44D7D">
        <w:rPr>
          <w:rFonts w:asciiTheme="majorBidi" w:hAnsiTheme="majorBidi" w:cstheme="majorBidi"/>
          <w:color w:val="000000" w:themeColor="text1"/>
          <w:spacing w:val="1"/>
        </w:rPr>
        <w:t xml:space="preserve"> </w:t>
      </w:r>
      <w:r w:rsidRPr="00C44D7D">
        <w:rPr>
          <w:rFonts w:asciiTheme="majorBidi" w:hAnsiTheme="majorBidi" w:cstheme="majorBidi"/>
          <w:color w:val="000000" w:themeColor="text1"/>
        </w:rPr>
        <w:t>A</w:t>
      </w:r>
      <w:r w:rsidRPr="00C44D7D">
        <w:rPr>
          <w:rFonts w:asciiTheme="majorBidi" w:hAnsiTheme="majorBidi" w:cstheme="majorBidi"/>
          <w:color w:val="000000" w:themeColor="text1"/>
          <w:spacing w:val="1"/>
        </w:rPr>
        <w:t xml:space="preserve"> </w:t>
      </w:r>
      <w:r w:rsidRPr="00C44D7D">
        <w:rPr>
          <w:rFonts w:asciiTheme="majorBidi" w:hAnsiTheme="majorBidi" w:cstheme="majorBidi"/>
          <w:color w:val="000000" w:themeColor="text1"/>
        </w:rPr>
        <w:t>cet</w:t>
      </w:r>
      <w:r w:rsidRPr="00C44D7D">
        <w:rPr>
          <w:rFonts w:asciiTheme="majorBidi" w:hAnsiTheme="majorBidi" w:cstheme="majorBidi"/>
          <w:color w:val="000000" w:themeColor="text1"/>
          <w:spacing w:val="1"/>
        </w:rPr>
        <w:t xml:space="preserve"> </w:t>
      </w:r>
      <w:r w:rsidRPr="00C44D7D">
        <w:rPr>
          <w:rFonts w:asciiTheme="majorBidi" w:hAnsiTheme="majorBidi" w:cstheme="majorBidi"/>
          <w:color w:val="000000" w:themeColor="text1"/>
        </w:rPr>
        <w:t>effet,</w:t>
      </w:r>
      <w:r w:rsidRPr="00C44D7D">
        <w:rPr>
          <w:rFonts w:asciiTheme="majorBidi" w:hAnsiTheme="majorBidi" w:cstheme="majorBidi"/>
          <w:color w:val="000000" w:themeColor="text1"/>
          <w:spacing w:val="1"/>
        </w:rPr>
        <w:t xml:space="preserve"> </w:t>
      </w:r>
      <w:r w:rsidRPr="00C44D7D">
        <w:rPr>
          <w:rFonts w:asciiTheme="majorBidi" w:hAnsiTheme="majorBidi" w:cstheme="majorBidi"/>
          <w:color w:val="000000" w:themeColor="text1"/>
        </w:rPr>
        <w:t xml:space="preserve">les </w:t>
      </w:r>
      <w:r w:rsidR="00F24399" w:rsidRPr="00C44D7D">
        <w:rPr>
          <w:rFonts w:asciiTheme="majorBidi" w:hAnsiTheme="majorBidi" w:cstheme="majorBidi"/>
          <w:color w:val="000000" w:themeColor="text1"/>
        </w:rPr>
        <w:t xml:space="preserve">soumissionnaires </w:t>
      </w:r>
      <w:r w:rsidR="00F24399" w:rsidRPr="00C44D7D">
        <w:rPr>
          <w:rFonts w:asciiTheme="majorBidi" w:hAnsiTheme="majorBidi" w:cstheme="majorBidi"/>
          <w:color w:val="000000" w:themeColor="text1"/>
          <w:spacing w:val="11"/>
        </w:rPr>
        <w:t>doivent</w:t>
      </w:r>
      <w:r w:rsidR="00F24399" w:rsidRPr="00C44D7D">
        <w:rPr>
          <w:rFonts w:asciiTheme="majorBidi" w:hAnsiTheme="majorBidi" w:cstheme="majorBidi"/>
          <w:color w:val="000000" w:themeColor="text1"/>
        </w:rPr>
        <w:t xml:space="preserve">, </w:t>
      </w:r>
      <w:r w:rsidR="00F24399" w:rsidRPr="00C44D7D">
        <w:rPr>
          <w:rFonts w:asciiTheme="majorBidi" w:hAnsiTheme="majorBidi" w:cstheme="majorBidi"/>
          <w:color w:val="000000" w:themeColor="text1"/>
          <w:spacing w:val="-23"/>
        </w:rPr>
        <w:t>verser</w:t>
      </w:r>
      <w:r w:rsidR="00F24399" w:rsidRPr="00C44D7D">
        <w:rPr>
          <w:rFonts w:asciiTheme="majorBidi" w:hAnsiTheme="majorBidi" w:cstheme="majorBidi"/>
          <w:color w:val="000000" w:themeColor="text1"/>
        </w:rPr>
        <w:t xml:space="preserve"> </w:t>
      </w:r>
      <w:proofErr w:type="gramStart"/>
      <w:r w:rsidR="00F24399" w:rsidRPr="00C44D7D">
        <w:rPr>
          <w:rFonts w:asciiTheme="majorBidi" w:hAnsiTheme="majorBidi" w:cstheme="majorBidi"/>
          <w:color w:val="000000" w:themeColor="text1"/>
          <w:spacing w:val="-23"/>
        </w:rPr>
        <w:t>leurs</w:t>
      </w:r>
      <w:r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spacing w:val="-23"/>
        </w:rPr>
        <w:t xml:space="preserve"> </w:t>
      </w:r>
      <w:r w:rsidRPr="00C44D7D">
        <w:rPr>
          <w:rFonts w:asciiTheme="majorBidi" w:hAnsiTheme="majorBidi" w:cstheme="majorBidi"/>
          <w:color w:val="000000" w:themeColor="text1"/>
        </w:rPr>
        <w:t>frais</w:t>
      </w:r>
      <w:proofErr w:type="gramEnd"/>
      <w:r w:rsidRPr="00C44D7D">
        <w:rPr>
          <w:rFonts w:asciiTheme="majorBidi" w:hAnsiTheme="majorBidi" w:cstheme="majorBidi"/>
          <w:color w:val="000000" w:themeColor="text1"/>
        </w:rPr>
        <w:t xml:space="preserve"> </w:t>
      </w:r>
      <w:r w:rsidRPr="00C44D7D">
        <w:rPr>
          <w:rFonts w:asciiTheme="majorBidi" w:hAnsiTheme="majorBidi" w:cstheme="majorBidi"/>
          <w:color w:val="000000" w:themeColor="text1"/>
          <w:spacing w:val="-23"/>
        </w:rPr>
        <w:t xml:space="preserve"> </w:t>
      </w:r>
      <w:r w:rsidRPr="00C44D7D">
        <w:rPr>
          <w:rFonts w:asciiTheme="majorBidi" w:hAnsiTheme="majorBidi" w:cstheme="majorBidi"/>
          <w:color w:val="000000" w:themeColor="text1"/>
        </w:rPr>
        <w:t xml:space="preserve">d’acquisition </w:t>
      </w:r>
      <w:r w:rsidRPr="00C44D7D">
        <w:rPr>
          <w:rFonts w:asciiTheme="majorBidi" w:hAnsiTheme="majorBidi" w:cstheme="majorBidi"/>
          <w:color w:val="000000" w:themeColor="text1"/>
          <w:spacing w:val="-23"/>
        </w:rPr>
        <w:t xml:space="preserve"> </w:t>
      </w:r>
      <w:r w:rsidRPr="00C44D7D">
        <w:rPr>
          <w:rFonts w:asciiTheme="majorBidi" w:hAnsiTheme="majorBidi" w:cstheme="majorBidi"/>
          <w:color w:val="000000" w:themeColor="text1"/>
        </w:rPr>
        <w:t xml:space="preserve">des </w:t>
      </w:r>
      <w:r w:rsidRPr="00C44D7D">
        <w:rPr>
          <w:rFonts w:asciiTheme="majorBidi" w:hAnsiTheme="majorBidi" w:cstheme="majorBidi"/>
          <w:color w:val="000000" w:themeColor="text1"/>
          <w:spacing w:val="-23"/>
        </w:rPr>
        <w:t xml:space="preserve"> </w:t>
      </w:r>
      <w:r w:rsidRPr="00C44D7D">
        <w:rPr>
          <w:rFonts w:asciiTheme="majorBidi" w:hAnsiTheme="majorBidi" w:cstheme="majorBidi"/>
          <w:color w:val="000000" w:themeColor="text1"/>
        </w:rPr>
        <w:t xml:space="preserve">DAO auprès </w:t>
      </w:r>
      <w:r w:rsidRPr="00C44D7D">
        <w:rPr>
          <w:rFonts w:asciiTheme="majorBidi" w:hAnsiTheme="majorBidi" w:cstheme="majorBidi"/>
          <w:color w:val="000000" w:themeColor="text1"/>
          <w:spacing w:val="-13"/>
        </w:rPr>
        <w:t xml:space="preserve"> </w:t>
      </w:r>
      <w:r w:rsidRPr="00C44D7D">
        <w:rPr>
          <w:rFonts w:asciiTheme="majorBidi" w:hAnsiTheme="majorBidi" w:cstheme="majorBidi"/>
          <w:color w:val="000000" w:themeColor="text1"/>
        </w:rPr>
        <w:t xml:space="preserve">des </w:t>
      </w:r>
      <w:r w:rsidRPr="00C44D7D">
        <w:rPr>
          <w:rFonts w:asciiTheme="majorBidi" w:hAnsiTheme="majorBidi" w:cstheme="majorBidi"/>
          <w:color w:val="000000" w:themeColor="text1"/>
          <w:spacing w:val="-13"/>
        </w:rPr>
        <w:t xml:space="preserve"> </w:t>
      </w:r>
      <w:r w:rsidRPr="00C44D7D">
        <w:rPr>
          <w:rFonts w:asciiTheme="majorBidi" w:hAnsiTheme="majorBidi" w:cstheme="majorBidi"/>
          <w:color w:val="000000" w:themeColor="text1"/>
        </w:rPr>
        <w:t xml:space="preserve">12 </w:t>
      </w:r>
      <w:r w:rsidRPr="00C44D7D">
        <w:rPr>
          <w:rFonts w:asciiTheme="majorBidi" w:hAnsiTheme="majorBidi" w:cstheme="majorBidi"/>
          <w:color w:val="000000" w:themeColor="text1"/>
          <w:spacing w:val="-13"/>
        </w:rPr>
        <w:t xml:space="preserve"> </w:t>
      </w:r>
      <w:r w:rsidRPr="00C44D7D">
        <w:rPr>
          <w:rFonts w:asciiTheme="majorBidi" w:hAnsiTheme="majorBidi" w:cstheme="majorBidi"/>
          <w:color w:val="000000" w:themeColor="text1"/>
        </w:rPr>
        <w:t xml:space="preserve">agences </w:t>
      </w:r>
      <w:r w:rsidRPr="00C44D7D">
        <w:rPr>
          <w:rFonts w:asciiTheme="majorBidi" w:hAnsiTheme="majorBidi" w:cstheme="majorBidi"/>
          <w:color w:val="000000" w:themeColor="text1"/>
          <w:spacing w:val="-13"/>
        </w:rPr>
        <w:t xml:space="preserve"> </w:t>
      </w:r>
      <w:r w:rsidRPr="00C44D7D">
        <w:rPr>
          <w:rFonts w:asciiTheme="majorBidi" w:hAnsiTheme="majorBidi" w:cstheme="majorBidi"/>
          <w:color w:val="000000" w:themeColor="text1"/>
        </w:rPr>
        <w:t xml:space="preserve">BICEC </w:t>
      </w:r>
      <w:r w:rsidRPr="00C44D7D">
        <w:rPr>
          <w:rFonts w:asciiTheme="majorBidi" w:hAnsiTheme="majorBidi" w:cstheme="majorBidi"/>
          <w:color w:val="000000" w:themeColor="text1"/>
          <w:spacing w:val="-13"/>
        </w:rPr>
        <w:t xml:space="preserve"> </w:t>
      </w:r>
      <w:r w:rsidRPr="00C44D7D">
        <w:rPr>
          <w:rFonts w:asciiTheme="majorBidi" w:hAnsiTheme="majorBidi" w:cstheme="majorBidi"/>
          <w:color w:val="000000" w:themeColor="text1"/>
        </w:rPr>
        <w:t xml:space="preserve">ci-après </w:t>
      </w:r>
      <w:r w:rsidRPr="00C44D7D">
        <w:rPr>
          <w:rFonts w:asciiTheme="majorBidi" w:hAnsiTheme="majorBidi" w:cstheme="majorBidi"/>
          <w:color w:val="000000" w:themeColor="text1"/>
          <w:spacing w:val="-13"/>
        </w:rPr>
        <w:t xml:space="preserve"> </w:t>
      </w:r>
      <w:r w:rsidRPr="00C44D7D">
        <w:rPr>
          <w:rFonts w:asciiTheme="majorBidi" w:hAnsiTheme="majorBidi" w:cstheme="majorBidi"/>
          <w:color w:val="000000" w:themeColor="text1"/>
        </w:rPr>
        <w:t>dans lesquelles</w:t>
      </w:r>
      <w:r w:rsidRPr="00C44D7D">
        <w:rPr>
          <w:rFonts w:asciiTheme="majorBidi" w:hAnsiTheme="majorBidi" w:cstheme="majorBidi"/>
          <w:color w:val="000000" w:themeColor="text1"/>
          <w:spacing w:val="3"/>
        </w:rPr>
        <w:t xml:space="preserve"> </w:t>
      </w:r>
      <w:r w:rsidRPr="00C44D7D">
        <w:rPr>
          <w:rFonts w:asciiTheme="majorBidi" w:hAnsiTheme="majorBidi" w:cstheme="majorBidi"/>
          <w:color w:val="000000" w:themeColor="text1"/>
        </w:rPr>
        <w:t>un</w:t>
      </w:r>
      <w:r w:rsidRPr="00C44D7D">
        <w:rPr>
          <w:rFonts w:asciiTheme="majorBidi" w:hAnsiTheme="majorBidi" w:cstheme="majorBidi"/>
          <w:color w:val="000000" w:themeColor="text1"/>
          <w:spacing w:val="3"/>
        </w:rPr>
        <w:t xml:space="preserve"> </w:t>
      </w:r>
      <w:r w:rsidRPr="00C44D7D">
        <w:rPr>
          <w:rFonts w:asciiTheme="majorBidi" w:hAnsiTheme="majorBidi" w:cstheme="majorBidi"/>
          <w:color w:val="000000" w:themeColor="text1"/>
        </w:rPr>
        <w:t>Compte</w:t>
      </w:r>
      <w:r w:rsidRPr="00C44D7D">
        <w:rPr>
          <w:rFonts w:asciiTheme="majorBidi" w:hAnsiTheme="majorBidi" w:cstheme="majorBidi"/>
          <w:color w:val="000000" w:themeColor="text1"/>
          <w:spacing w:val="3"/>
        </w:rPr>
        <w:t xml:space="preserve"> </w:t>
      </w:r>
      <w:r w:rsidRPr="00C44D7D">
        <w:rPr>
          <w:rFonts w:asciiTheme="majorBidi" w:hAnsiTheme="majorBidi" w:cstheme="majorBidi"/>
          <w:color w:val="000000" w:themeColor="text1"/>
        </w:rPr>
        <w:t>Spécial</w:t>
      </w:r>
      <w:r w:rsidRPr="00C44D7D">
        <w:rPr>
          <w:rFonts w:asciiTheme="majorBidi" w:hAnsiTheme="majorBidi" w:cstheme="majorBidi"/>
          <w:color w:val="000000" w:themeColor="text1"/>
          <w:spacing w:val="3"/>
        </w:rPr>
        <w:t xml:space="preserve"> </w:t>
      </w:r>
      <w:r w:rsidRPr="00C44D7D">
        <w:rPr>
          <w:rFonts w:asciiTheme="majorBidi" w:hAnsiTheme="majorBidi" w:cstheme="majorBidi"/>
          <w:color w:val="000000" w:themeColor="text1"/>
        </w:rPr>
        <w:t>CAS-ARMP</w:t>
      </w:r>
      <w:r w:rsidRPr="00C44D7D">
        <w:rPr>
          <w:rFonts w:asciiTheme="majorBidi" w:hAnsiTheme="majorBidi" w:cstheme="majorBidi"/>
          <w:color w:val="000000" w:themeColor="text1"/>
          <w:spacing w:val="3"/>
        </w:rPr>
        <w:t xml:space="preserve"> </w:t>
      </w:r>
      <w:r w:rsidRPr="00C44D7D">
        <w:rPr>
          <w:rFonts w:asciiTheme="majorBidi" w:hAnsiTheme="majorBidi" w:cstheme="majorBidi"/>
          <w:color w:val="000000" w:themeColor="text1"/>
        </w:rPr>
        <w:t>a</w:t>
      </w:r>
      <w:r w:rsidRPr="00C44D7D">
        <w:rPr>
          <w:rFonts w:asciiTheme="majorBidi" w:hAnsiTheme="majorBidi" w:cstheme="majorBidi"/>
          <w:color w:val="000000" w:themeColor="text1"/>
          <w:spacing w:val="3"/>
        </w:rPr>
        <w:t xml:space="preserve"> </w:t>
      </w:r>
      <w:r w:rsidRPr="00C44D7D">
        <w:rPr>
          <w:rFonts w:asciiTheme="majorBidi" w:hAnsiTheme="majorBidi" w:cstheme="majorBidi"/>
          <w:color w:val="000000" w:themeColor="text1"/>
        </w:rPr>
        <w:t>été ouvert</w:t>
      </w:r>
      <w:r w:rsidRPr="00C44D7D">
        <w:rPr>
          <w:rFonts w:asciiTheme="majorBidi" w:hAnsiTheme="majorBidi" w:cstheme="majorBidi"/>
          <w:color w:val="000000" w:themeColor="text1"/>
          <w:spacing w:val="6"/>
        </w:rPr>
        <w:t xml:space="preserve"> </w:t>
      </w:r>
      <w:r w:rsidRPr="00C44D7D">
        <w:rPr>
          <w:rFonts w:asciiTheme="majorBidi" w:hAnsiTheme="majorBidi" w:cstheme="majorBidi"/>
          <w:color w:val="000000" w:themeColor="text1"/>
        </w:rPr>
        <w:t>:</w:t>
      </w:r>
    </w:p>
    <w:p w14:paraId="5170E035" w14:textId="77777777" w:rsidR="00DD7F45" w:rsidRPr="00C44D7D" w:rsidRDefault="00DD7F45" w:rsidP="00424A22">
      <w:pPr>
        <w:widowControl w:val="0"/>
        <w:autoSpaceDE w:val="0"/>
        <w:autoSpaceDN w:val="0"/>
        <w:adjustRightInd w:val="0"/>
        <w:spacing w:before="9" w:line="120" w:lineRule="exact"/>
        <w:ind w:left="567" w:right="985"/>
        <w:jc w:val="both"/>
        <w:rPr>
          <w:rFonts w:asciiTheme="majorBidi" w:hAnsiTheme="majorBidi" w:cstheme="majorBidi"/>
          <w:color w:val="000000" w:themeColor="text1"/>
          <w:sz w:val="12"/>
          <w:szCs w:val="12"/>
        </w:rPr>
      </w:pPr>
    </w:p>
    <w:p w14:paraId="72562A7E" w14:textId="77777777" w:rsidR="00DD7F45" w:rsidRPr="00C44D7D" w:rsidRDefault="00DD7F45" w:rsidP="00424A22">
      <w:pPr>
        <w:widowControl w:val="0"/>
        <w:tabs>
          <w:tab w:val="left" w:pos="780"/>
        </w:tabs>
        <w:autoSpaceDE w:val="0"/>
        <w:autoSpaceDN w:val="0"/>
        <w:adjustRightInd w:val="0"/>
        <w:ind w:left="567" w:right="985"/>
        <w:jc w:val="both"/>
        <w:rPr>
          <w:rFonts w:asciiTheme="majorBidi" w:hAnsiTheme="majorBidi" w:cstheme="majorBidi"/>
          <w:color w:val="000000" w:themeColor="text1"/>
          <w:w w:val="93"/>
        </w:rPr>
        <w:sectPr w:rsidR="00DD7F45" w:rsidRPr="00C44D7D" w:rsidSect="009B4D6F">
          <w:headerReference w:type="default" r:id="rId57"/>
          <w:type w:val="nextColumn"/>
          <w:pgSz w:w="11900" w:h="16820"/>
          <w:pgMar w:top="720" w:right="720" w:bottom="720" w:left="720" w:header="720" w:footer="720" w:gutter="0"/>
          <w:cols w:space="720"/>
          <w:noEndnote/>
          <w:docGrid w:linePitch="299"/>
        </w:sectPr>
      </w:pPr>
    </w:p>
    <w:p w14:paraId="6EA90A6C" w14:textId="77777777" w:rsidR="00DD7F45" w:rsidRPr="00C44D7D" w:rsidRDefault="00DD7F45" w:rsidP="00424A22">
      <w:pPr>
        <w:widowControl w:val="0"/>
        <w:tabs>
          <w:tab w:val="left" w:pos="780"/>
        </w:tabs>
        <w:autoSpaceDE w:val="0"/>
        <w:autoSpaceDN w:val="0"/>
        <w:adjustRightInd w:val="0"/>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w w:val="93"/>
        </w:rPr>
        <w:t></w:t>
      </w:r>
      <w:r w:rsidRPr="00C44D7D">
        <w:rPr>
          <w:rFonts w:asciiTheme="majorBidi" w:hAnsiTheme="majorBidi" w:cstheme="majorBidi"/>
          <w:color w:val="000000" w:themeColor="text1"/>
        </w:rPr>
        <w:tab/>
        <w:t>Agence</w:t>
      </w:r>
      <w:r w:rsidRPr="00C44D7D">
        <w:rPr>
          <w:rFonts w:asciiTheme="majorBidi" w:hAnsiTheme="majorBidi" w:cstheme="majorBidi"/>
          <w:color w:val="000000" w:themeColor="text1"/>
          <w:spacing w:val="6"/>
        </w:rPr>
        <w:t xml:space="preserve"> </w:t>
      </w:r>
      <w:r w:rsidRPr="00C44D7D">
        <w:rPr>
          <w:rFonts w:asciiTheme="majorBidi" w:hAnsiTheme="majorBidi" w:cstheme="majorBidi"/>
          <w:color w:val="000000" w:themeColor="text1"/>
        </w:rPr>
        <w:t>Centrale</w:t>
      </w:r>
      <w:r w:rsidRPr="00C44D7D">
        <w:rPr>
          <w:rFonts w:asciiTheme="majorBidi" w:hAnsiTheme="majorBidi" w:cstheme="majorBidi"/>
          <w:color w:val="000000" w:themeColor="text1"/>
          <w:spacing w:val="6"/>
        </w:rPr>
        <w:t xml:space="preserve"> </w:t>
      </w:r>
      <w:r w:rsidRPr="00C44D7D">
        <w:rPr>
          <w:rFonts w:asciiTheme="majorBidi" w:hAnsiTheme="majorBidi" w:cstheme="majorBidi"/>
          <w:color w:val="000000" w:themeColor="text1"/>
        </w:rPr>
        <w:t>Yaoundé</w:t>
      </w:r>
    </w:p>
    <w:p w14:paraId="6601CBBD" w14:textId="77777777" w:rsidR="00DD7F45" w:rsidRPr="00C44D7D"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w w:val="93"/>
        </w:rPr>
        <w:t></w:t>
      </w:r>
      <w:r w:rsidRPr="00C44D7D">
        <w:rPr>
          <w:rFonts w:asciiTheme="majorBidi" w:hAnsiTheme="majorBidi" w:cstheme="majorBidi"/>
          <w:color w:val="000000" w:themeColor="text1"/>
        </w:rPr>
        <w:tab/>
        <w:t>Douala-</w:t>
      </w:r>
      <w:proofErr w:type="spellStart"/>
      <w:r w:rsidRPr="00C44D7D">
        <w:rPr>
          <w:rFonts w:asciiTheme="majorBidi" w:hAnsiTheme="majorBidi" w:cstheme="majorBidi"/>
          <w:color w:val="000000" w:themeColor="text1"/>
        </w:rPr>
        <w:t>Bonandjo</w:t>
      </w:r>
      <w:proofErr w:type="spellEnd"/>
    </w:p>
    <w:p w14:paraId="6DF21143" w14:textId="77777777" w:rsidR="00DD7F45" w:rsidRPr="00C44D7D"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w w:val="93"/>
        </w:rPr>
        <w:t></w:t>
      </w:r>
      <w:r w:rsidRPr="00C44D7D">
        <w:rPr>
          <w:rFonts w:asciiTheme="majorBidi" w:hAnsiTheme="majorBidi" w:cstheme="majorBidi"/>
          <w:color w:val="000000" w:themeColor="text1"/>
        </w:rPr>
        <w:tab/>
        <w:t>Limbé</w:t>
      </w:r>
    </w:p>
    <w:p w14:paraId="7A8D1DFD" w14:textId="77777777" w:rsidR="00DD7F45" w:rsidRPr="00C44D7D"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w w:val="93"/>
        </w:rPr>
        <w:t></w:t>
      </w:r>
      <w:r w:rsidRPr="00C44D7D">
        <w:rPr>
          <w:rFonts w:asciiTheme="majorBidi" w:hAnsiTheme="majorBidi" w:cstheme="majorBidi"/>
          <w:color w:val="000000" w:themeColor="text1"/>
        </w:rPr>
        <w:tab/>
        <w:t>Bafoussam</w:t>
      </w:r>
    </w:p>
    <w:p w14:paraId="12C46D6C" w14:textId="77777777" w:rsidR="00DD7F45" w:rsidRPr="00C44D7D"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w w:val="93"/>
        </w:rPr>
        <w:t></w:t>
      </w:r>
      <w:r w:rsidRPr="00C44D7D">
        <w:rPr>
          <w:rFonts w:asciiTheme="majorBidi" w:hAnsiTheme="majorBidi" w:cstheme="majorBidi"/>
          <w:color w:val="000000" w:themeColor="text1"/>
        </w:rPr>
        <w:tab/>
        <w:t>Bamenda</w:t>
      </w:r>
    </w:p>
    <w:p w14:paraId="14A67B1D" w14:textId="77777777" w:rsidR="00DD7F45" w:rsidRPr="00C44D7D"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w w:val="93"/>
        </w:rPr>
        <w:t></w:t>
      </w:r>
      <w:r w:rsidRPr="00C44D7D">
        <w:rPr>
          <w:rFonts w:asciiTheme="majorBidi" w:hAnsiTheme="majorBidi" w:cstheme="majorBidi"/>
          <w:color w:val="000000" w:themeColor="text1"/>
        </w:rPr>
        <w:tab/>
        <w:t xml:space="preserve">Garoua </w:t>
      </w:r>
    </w:p>
    <w:p w14:paraId="51CDC7D3" w14:textId="77777777" w:rsidR="00DD7F45" w:rsidRPr="00C44D7D"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w w:val="93"/>
        </w:rPr>
        <w:t></w:t>
      </w:r>
      <w:r w:rsidRPr="00C44D7D">
        <w:rPr>
          <w:rFonts w:asciiTheme="majorBidi" w:hAnsiTheme="majorBidi" w:cstheme="majorBidi"/>
          <w:color w:val="000000" w:themeColor="text1"/>
        </w:rPr>
        <w:tab/>
        <w:t>Ebolowa</w:t>
      </w:r>
    </w:p>
    <w:p w14:paraId="5E77BDA5" w14:textId="77777777" w:rsidR="00DD7F45" w:rsidRPr="00C44D7D"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w w:val="93"/>
        </w:rPr>
        <w:t></w:t>
      </w:r>
      <w:r w:rsidRPr="00C44D7D">
        <w:rPr>
          <w:rFonts w:asciiTheme="majorBidi" w:hAnsiTheme="majorBidi" w:cstheme="majorBidi"/>
          <w:color w:val="000000" w:themeColor="text1"/>
        </w:rPr>
        <w:tab/>
        <w:t>Dschang</w:t>
      </w:r>
    </w:p>
    <w:p w14:paraId="32B35489" w14:textId="77777777" w:rsidR="00DD7F45" w:rsidRPr="00C44D7D"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w w:val="93"/>
        </w:rPr>
        <w:t></w:t>
      </w:r>
      <w:r w:rsidRPr="00C44D7D">
        <w:rPr>
          <w:rFonts w:asciiTheme="majorBidi" w:hAnsiTheme="majorBidi" w:cstheme="majorBidi"/>
          <w:color w:val="000000" w:themeColor="text1"/>
        </w:rPr>
        <w:tab/>
        <w:t>Ngaoundéré</w:t>
      </w:r>
    </w:p>
    <w:p w14:paraId="24BECD55" w14:textId="77777777" w:rsidR="00DD7F45" w:rsidRPr="00C44D7D"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w w:val="93"/>
        </w:rPr>
        <w:t></w:t>
      </w:r>
      <w:r w:rsidRPr="00C44D7D">
        <w:rPr>
          <w:rFonts w:asciiTheme="majorBidi" w:hAnsiTheme="majorBidi" w:cstheme="majorBidi"/>
          <w:color w:val="000000" w:themeColor="text1"/>
        </w:rPr>
        <w:tab/>
        <w:t>Bertoua</w:t>
      </w:r>
    </w:p>
    <w:p w14:paraId="46D80D3F" w14:textId="77777777" w:rsidR="00DD7F45" w:rsidRPr="00C44D7D"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w w:val="93"/>
        </w:rPr>
        <w:t></w:t>
      </w:r>
      <w:r w:rsidRPr="00C44D7D">
        <w:rPr>
          <w:rFonts w:asciiTheme="majorBidi" w:hAnsiTheme="majorBidi" w:cstheme="majorBidi"/>
          <w:color w:val="000000" w:themeColor="text1"/>
        </w:rPr>
        <w:tab/>
        <w:t>Maroua</w:t>
      </w:r>
    </w:p>
    <w:p w14:paraId="6980FBC8" w14:textId="77777777" w:rsidR="00DD7F45" w:rsidRPr="00C44D7D"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C44D7D">
        <w:rPr>
          <w:rFonts w:asciiTheme="majorBidi" w:hAnsiTheme="majorBidi" w:cstheme="majorBidi"/>
          <w:color w:val="000000" w:themeColor="text1"/>
          <w:w w:val="93"/>
        </w:rPr>
        <w:t></w:t>
      </w:r>
      <w:r w:rsidRPr="00C44D7D">
        <w:rPr>
          <w:rFonts w:asciiTheme="majorBidi" w:hAnsiTheme="majorBidi" w:cstheme="majorBidi"/>
          <w:color w:val="000000" w:themeColor="text1"/>
        </w:rPr>
        <w:tab/>
      </w:r>
      <w:proofErr w:type="spellStart"/>
      <w:r w:rsidRPr="00C44D7D">
        <w:rPr>
          <w:rFonts w:asciiTheme="majorBidi" w:hAnsiTheme="majorBidi" w:cstheme="majorBidi"/>
          <w:color w:val="000000" w:themeColor="text1"/>
        </w:rPr>
        <w:t>Buéa</w:t>
      </w:r>
      <w:proofErr w:type="spellEnd"/>
    </w:p>
    <w:p w14:paraId="144815F4" w14:textId="77777777" w:rsidR="00DD7F45" w:rsidRPr="00C44D7D" w:rsidRDefault="00DD7F45" w:rsidP="00DD7F45">
      <w:pPr>
        <w:widowControl w:val="0"/>
        <w:tabs>
          <w:tab w:val="left" w:pos="780"/>
        </w:tabs>
        <w:autoSpaceDE w:val="0"/>
        <w:autoSpaceDN w:val="0"/>
        <w:adjustRightInd w:val="0"/>
        <w:spacing w:before="70"/>
        <w:ind w:left="851" w:right="985"/>
        <w:rPr>
          <w:rFonts w:asciiTheme="majorBidi" w:hAnsiTheme="majorBidi" w:cstheme="majorBidi"/>
          <w:color w:val="000000" w:themeColor="text1"/>
        </w:rPr>
        <w:sectPr w:rsidR="00DD7F45" w:rsidRPr="00C44D7D" w:rsidSect="009B4D6F">
          <w:type w:val="continuous"/>
          <w:pgSz w:w="11900" w:h="16820"/>
          <w:pgMar w:top="1580" w:right="480" w:bottom="280" w:left="480" w:header="720" w:footer="720" w:gutter="0"/>
          <w:cols w:num="2" w:space="720"/>
          <w:noEndnote/>
        </w:sectPr>
      </w:pPr>
    </w:p>
    <w:p w14:paraId="72D3CB9F" w14:textId="5FBB1729" w:rsidR="00DD7F45" w:rsidRPr="00C44D7D" w:rsidRDefault="00DD7F45" w:rsidP="00DD7F45">
      <w:pPr>
        <w:widowControl w:val="0"/>
        <w:autoSpaceDE w:val="0"/>
        <w:autoSpaceDN w:val="0"/>
        <w:adjustRightInd w:val="0"/>
        <w:spacing w:line="200" w:lineRule="exact"/>
        <w:rPr>
          <w:rFonts w:asciiTheme="majorBidi" w:hAnsiTheme="majorBidi" w:cstheme="majorBidi"/>
          <w:color w:val="000000" w:themeColor="text1"/>
          <w:sz w:val="20"/>
          <w:szCs w:val="20"/>
        </w:rPr>
      </w:pPr>
      <w:r w:rsidRPr="00C44D7D">
        <w:rPr>
          <w:rFonts w:asciiTheme="majorBidi" w:hAnsiTheme="majorBidi" w:cstheme="majorBidi"/>
          <w:noProof/>
          <w:color w:val="000000" w:themeColor="text1"/>
          <w:lang w:eastAsia="fr-FR"/>
        </w:rPr>
        <w:lastRenderedPageBreak/>
        <mc:AlternateContent>
          <mc:Choice Requires="wps">
            <w:drawing>
              <wp:inline distT="0" distB="0" distL="0" distR="0" wp14:anchorId="35EBE544" wp14:editId="41154C52">
                <wp:extent cx="7562850" cy="10642600"/>
                <wp:effectExtent l="0" t="0" r="0" b="0"/>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2850" cy="1064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68BEE" id="Rectangle 37" o:spid="_x0000_s1026" style="width:595.5pt;height:8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" filled="f" stroked="f">
                <o:lock v:ext="edit" aspectratio="t"/>
                <w10:anchorlock/>
              </v:rect>
            </w:pict>
          </mc:Fallback>
        </mc:AlternateContent>
      </w:r>
    </w:p>
    <w:p w14:paraId="42378960" w14:textId="79CECC7D" w:rsidR="00DD7F45" w:rsidRPr="00C44D7D" w:rsidRDefault="00DD7F45" w:rsidP="00DD7F45">
      <w:pPr>
        <w:widowControl w:val="0"/>
        <w:autoSpaceDE w:val="0"/>
        <w:autoSpaceDN w:val="0"/>
        <w:adjustRightInd w:val="0"/>
        <w:spacing w:line="200" w:lineRule="exact"/>
        <w:rPr>
          <w:rFonts w:asciiTheme="majorBidi" w:hAnsiTheme="majorBidi" w:cstheme="majorBidi"/>
          <w:color w:val="000000" w:themeColor="text1"/>
        </w:rPr>
      </w:pPr>
      <w:r w:rsidRPr="00C44D7D">
        <w:rPr>
          <w:rFonts w:asciiTheme="majorBidi" w:hAnsiTheme="majorBidi" w:cstheme="majorBidi"/>
          <w:noProof/>
          <w:color w:val="000000" w:themeColor="text1"/>
          <w:lang w:eastAsia="fr-FR"/>
        </w:rPr>
        <mc:AlternateContent>
          <mc:Choice Requires="wps">
            <w:drawing>
              <wp:anchor distT="0" distB="0" distL="114300" distR="114300" simplePos="0" relativeHeight="251715072" behindDoc="1" locked="0" layoutInCell="1" allowOverlap="1" wp14:anchorId="6B47A0AC" wp14:editId="6BD8DE23">
                <wp:simplePos x="0" y="0"/>
                <wp:positionH relativeFrom="page">
                  <wp:posOffset>-17780</wp:posOffset>
                </wp:positionH>
                <wp:positionV relativeFrom="page">
                  <wp:posOffset>-12700</wp:posOffset>
                </wp:positionV>
                <wp:extent cx="7594600" cy="10718800"/>
                <wp:effectExtent l="0" t="0" r="6350" b="6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A6CF" w14:textId="5852C687" w:rsidR="006A5190" w:rsidRDefault="006A5190" w:rsidP="00DD7F45">
                            <w:pPr>
                              <w:spacing w:line="16880" w:lineRule="atLeast"/>
                            </w:pPr>
                          </w:p>
                          <w:p w14:paraId="4B113654" w14:textId="77777777" w:rsidR="006A5190" w:rsidRDefault="006A5190" w:rsidP="00DD7F45">
                            <w:pPr>
                              <w:widowControl w:val="0"/>
                              <w:autoSpaceDE w:val="0"/>
                              <w:autoSpaceDN w:val="0"/>
                              <w:adjustRightInd w:val="0"/>
                            </w:pPr>
                          </w:p>
                          <w:p w14:paraId="6E5E1A44" w14:textId="77777777" w:rsidR="00A30624" w:rsidRDefault="00A30624"/>
                          <w:p w14:paraId="3FCC7860" w14:textId="2B22962B" w:rsidR="006A5190" w:rsidRDefault="006A5190" w:rsidP="00DD7F45">
                            <w:pPr>
                              <w:spacing w:line="16880" w:lineRule="atLeast"/>
                            </w:pPr>
                          </w:p>
                          <w:p w14:paraId="2232CEB9" w14:textId="77777777" w:rsidR="006A5190" w:rsidRDefault="006A5190" w:rsidP="00DD7F4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7A0AC" id="Rectangle 44" o:spid="_x0000_s1080" style="position:absolute;margin-left:-1.4pt;margin-top:-1pt;width:598pt;height:844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" filled="f" stroked="f">
                <v:textbox inset="0,0,0,0">
                  <w:txbxContent>
                    <w:p w14:paraId="58C9A6CF" w14:textId="5852C687" w:rsidR="006A5190" w:rsidRDefault="006A5190" w:rsidP="00DD7F45">
                      <w:pPr>
                        <w:spacing w:line="16880" w:lineRule="atLeast"/>
                      </w:pPr>
                    </w:p>
                    <w:p w14:paraId="4B113654" w14:textId="77777777" w:rsidR="006A5190" w:rsidRDefault="006A5190" w:rsidP="00DD7F45">
                      <w:pPr>
                        <w:widowControl w:val="0"/>
                        <w:autoSpaceDE w:val="0"/>
                        <w:autoSpaceDN w:val="0"/>
                        <w:adjustRightInd w:val="0"/>
                      </w:pPr>
                    </w:p>
                    <w:p w14:paraId="6E5E1A44" w14:textId="77777777" w:rsidR="00A30624" w:rsidRDefault="00A30624"/>
                    <w:p w14:paraId="3FCC7860" w14:textId="2B22962B" w:rsidR="006A5190" w:rsidRDefault="006A5190" w:rsidP="00DD7F45">
                      <w:pPr>
                        <w:spacing w:line="16880" w:lineRule="atLeast"/>
                      </w:pPr>
                    </w:p>
                    <w:p w14:paraId="2232CEB9" w14:textId="77777777" w:rsidR="006A5190" w:rsidRDefault="006A5190" w:rsidP="00DD7F45">
                      <w:pPr>
                        <w:widowControl w:val="0"/>
                        <w:autoSpaceDE w:val="0"/>
                        <w:autoSpaceDN w:val="0"/>
                        <w:adjustRightInd w:val="0"/>
                      </w:pPr>
                    </w:p>
                  </w:txbxContent>
                </v:textbox>
                <w10:wrap anchorx="page" anchory="page"/>
              </v:rect>
            </w:pict>
          </mc:Fallback>
        </mc:AlternateContent>
      </w:r>
    </w:p>
    <w:p w14:paraId="6A8F3C73" w14:textId="3985DEA4" w:rsidR="00B621BD" w:rsidRPr="00C44D7D" w:rsidRDefault="00DD7F45" w:rsidP="00E42F59">
      <w:pPr>
        <w:widowControl w:val="0"/>
        <w:autoSpaceDE w:val="0"/>
        <w:autoSpaceDN w:val="0"/>
        <w:adjustRightInd w:val="0"/>
        <w:spacing w:line="200" w:lineRule="exact"/>
        <w:rPr>
          <w:rFonts w:asciiTheme="majorBidi" w:eastAsia="Times New Roman" w:hAnsiTheme="majorBidi" w:cstheme="majorBidi"/>
          <w:color w:val="000000" w:themeColor="text1"/>
          <w:lang w:eastAsia="fr-FR"/>
        </w:rPr>
      </w:pPr>
      <w:r w:rsidRPr="00C44D7D">
        <w:rPr>
          <w:rFonts w:asciiTheme="majorBidi" w:hAnsiTheme="majorBidi" w:cstheme="majorBidi"/>
          <w:noProof/>
          <w:color w:val="000000" w:themeColor="text1"/>
          <w:lang w:eastAsia="fr-FR"/>
        </w:rPr>
        <mc:AlternateContent>
          <mc:Choice Requires="wps">
            <w:drawing>
              <wp:anchor distT="0" distB="0" distL="114300" distR="114300" simplePos="0" relativeHeight="251720192" behindDoc="1" locked="0" layoutInCell="1" allowOverlap="1" wp14:anchorId="438F288C" wp14:editId="03294682">
                <wp:simplePos x="0" y="0"/>
                <wp:positionH relativeFrom="page">
                  <wp:posOffset>-17780</wp:posOffset>
                </wp:positionH>
                <wp:positionV relativeFrom="page">
                  <wp:posOffset>-12700</wp:posOffset>
                </wp:positionV>
                <wp:extent cx="7594600" cy="10718800"/>
                <wp:effectExtent l="0" t="0" r="6350" b="63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D1D4A" w14:textId="3AEFB965" w:rsidR="006A5190" w:rsidRDefault="006A5190" w:rsidP="00DD7F45">
                            <w:pPr>
                              <w:spacing w:line="16880" w:lineRule="atLeast"/>
                            </w:pPr>
                          </w:p>
                          <w:p w14:paraId="39C9505D" w14:textId="77777777" w:rsidR="006A5190" w:rsidRDefault="006A5190" w:rsidP="00DD7F45">
                            <w:pPr>
                              <w:widowControl w:val="0"/>
                              <w:autoSpaceDE w:val="0"/>
                              <w:autoSpaceDN w:val="0"/>
                              <w:adjustRightInd w:val="0"/>
                            </w:pPr>
                          </w:p>
                          <w:p w14:paraId="7B1CC743" w14:textId="77777777" w:rsidR="00A30624" w:rsidRDefault="00A30624"/>
                          <w:p w14:paraId="768BD439" w14:textId="1A15607C" w:rsidR="006A5190" w:rsidRDefault="006A5190" w:rsidP="00DD7F45">
                            <w:pPr>
                              <w:spacing w:line="16880" w:lineRule="atLeast"/>
                            </w:pPr>
                          </w:p>
                          <w:p w14:paraId="6D59986C" w14:textId="77777777" w:rsidR="006A5190" w:rsidRDefault="006A5190" w:rsidP="00DD7F4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F288C" id="Rectangle 55" o:spid="_x0000_s1081" style="position:absolute;margin-left:-1.4pt;margin-top:-1pt;width:598pt;height:844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" filled="f" stroked="f">
                <v:textbox inset="0,0,0,0">
                  <w:txbxContent>
                    <w:p w14:paraId="0C2D1D4A" w14:textId="3AEFB965" w:rsidR="006A5190" w:rsidRDefault="006A5190" w:rsidP="00DD7F45">
                      <w:pPr>
                        <w:spacing w:line="16880" w:lineRule="atLeast"/>
                      </w:pPr>
                    </w:p>
                    <w:p w14:paraId="39C9505D" w14:textId="77777777" w:rsidR="006A5190" w:rsidRDefault="006A5190" w:rsidP="00DD7F45">
                      <w:pPr>
                        <w:widowControl w:val="0"/>
                        <w:autoSpaceDE w:val="0"/>
                        <w:autoSpaceDN w:val="0"/>
                        <w:adjustRightInd w:val="0"/>
                      </w:pPr>
                    </w:p>
                    <w:p w14:paraId="7B1CC743" w14:textId="77777777" w:rsidR="00A30624" w:rsidRDefault="00A30624"/>
                    <w:p w14:paraId="768BD439" w14:textId="1A15607C" w:rsidR="006A5190" w:rsidRDefault="006A5190" w:rsidP="00DD7F45">
                      <w:pPr>
                        <w:spacing w:line="16880" w:lineRule="atLeast"/>
                      </w:pPr>
                    </w:p>
                    <w:p w14:paraId="6D59986C" w14:textId="77777777" w:rsidR="006A5190" w:rsidRDefault="006A5190" w:rsidP="00DD7F45">
                      <w:pPr>
                        <w:widowControl w:val="0"/>
                        <w:autoSpaceDE w:val="0"/>
                        <w:autoSpaceDN w:val="0"/>
                        <w:adjustRightInd w:val="0"/>
                      </w:pPr>
                    </w:p>
                  </w:txbxContent>
                </v:textbox>
                <w10:wrap anchorx="page" anchory="page"/>
              </v:rect>
            </w:pict>
          </mc:Fallback>
        </mc:AlternateContent>
      </w:r>
      <w:r w:rsidR="00B621BD" w:rsidRPr="00C44D7D">
        <w:rPr>
          <w:rFonts w:asciiTheme="majorBidi" w:eastAsia="Times New Roman" w:hAnsiTheme="majorBidi" w:cstheme="majorBidi"/>
          <w:b/>
          <w:bCs/>
          <w:i/>
          <w:iCs/>
          <w:color w:val="000000" w:themeColor="text1"/>
          <w:lang w:eastAsia="fr-FR"/>
        </w:rPr>
        <w:t>NB</w:t>
      </w:r>
      <w:r w:rsidR="00B621BD" w:rsidRPr="00C44D7D">
        <w:rPr>
          <w:rFonts w:asciiTheme="majorBidi" w:eastAsia="Times New Roman" w:hAnsiTheme="majorBidi" w:cstheme="majorBidi"/>
          <w:b/>
          <w:bCs/>
          <w:i/>
          <w:iCs/>
          <w:color w:val="000000" w:themeColor="text1"/>
          <w:spacing w:val="2"/>
          <w:lang w:eastAsia="fr-FR"/>
        </w:rPr>
        <w:t xml:space="preserve"> </w:t>
      </w:r>
      <w:r w:rsidR="00B621BD" w:rsidRPr="00C44D7D">
        <w:rPr>
          <w:rFonts w:asciiTheme="majorBidi" w:eastAsia="Times New Roman" w:hAnsiTheme="majorBidi" w:cstheme="majorBidi"/>
          <w:i/>
          <w:iCs/>
          <w:color w:val="000000" w:themeColor="text1"/>
          <w:lang w:eastAsia="fr-FR"/>
        </w:rPr>
        <w:t>:</w:t>
      </w:r>
      <w:r w:rsidR="00B621BD" w:rsidRPr="00C44D7D">
        <w:rPr>
          <w:rFonts w:asciiTheme="majorBidi" w:eastAsia="Times New Roman" w:hAnsiTheme="majorBidi" w:cstheme="majorBidi"/>
          <w:i/>
          <w:iCs/>
          <w:color w:val="000000" w:themeColor="text1"/>
          <w:spacing w:val="2"/>
          <w:lang w:eastAsia="fr-FR"/>
        </w:rPr>
        <w:t xml:space="preserve"> </w:t>
      </w:r>
      <w:r w:rsidR="00B621BD" w:rsidRPr="00C44D7D">
        <w:rPr>
          <w:rFonts w:asciiTheme="majorBidi" w:eastAsia="Times New Roman" w:hAnsiTheme="majorBidi" w:cstheme="majorBidi"/>
          <w:i/>
          <w:iCs/>
          <w:color w:val="000000" w:themeColor="text1"/>
          <w:lang w:eastAsia="fr-FR"/>
        </w:rPr>
        <w:t>En</w:t>
      </w:r>
      <w:r w:rsidR="00B621BD" w:rsidRPr="00C44D7D">
        <w:rPr>
          <w:rFonts w:asciiTheme="majorBidi" w:eastAsia="Times New Roman" w:hAnsiTheme="majorBidi" w:cstheme="majorBidi"/>
          <w:i/>
          <w:iCs/>
          <w:color w:val="000000" w:themeColor="text1"/>
          <w:spacing w:val="2"/>
          <w:lang w:eastAsia="fr-FR"/>
        </w:rPr>
        <w:t xml:space="preserve"> </w:t>
      </w:r>
      <w:r w:rsidR="00B621BD" w:rsidRPr="00C44D7D">
        <w:rPr>
          <w:rFonts w:asciiTheme="majorBidi" w:eastAsia="Times New Roman" w:hAnsiTheme="majorBidi" w:cstheme="majorBidi"/>
          <w:i/>
          <w:iCs/>
          <w:color w:val="000000" w:themeColor="text1"/>
          <w:lang w:eastAsia="fr-FR"/>
        </w:rPr>
        <w:t>dehors</w:t>
      </w:r>
      <w:r w:rsidR="00B621BD" w:rsidRPr="00C44D7D">
        <w:rPr>
          <w:rFonts w:asciiTheme="majorBidi" w:eastAsia="Times New Roman" w:hAnsiTheme="majorBidi" w:cstheme="majorBidi"/>
          <w:i/>
          <w:iCs/>
          <w:color w:val="000000" w:themeColor="text1"/>
          <w:spacing w:val="2"/>
          <w:lang w:eastAsia="fr-FR"/>
        </w:rPr>
        <w:t xml:space="preserve"> </w:t>
      </w:r>
      <w:r w:rsidR="00B621BD" w:rsidRPr="00C44D7D">
        <w:rPr>
          <w:rFonts w:asciiTheme="majorBidi" w:eastAsia="Times New Roman" w:hAnsiTheme="majorBidi" w:cstheme="majorBidi"/>
          <w:i/>
          <w:iCs/>
          <w:color w:val="000000" w:themeColor="text1"/>
          <w:lang w:eastAsia="fr-FR"/>
        </w:rPr>
        <w:t>des</w:t>
      </w:r>
      <w:r w:rsidR="00B621BD" w:rsidRPr="00C44D7D">
        <w:rPr>
          <w:rFonts w:asciiTheme="majorBidi" w:eastAsia="Times New Roman" w:hAnsiTheme="majorBidi" w:cstheme="majorBidi"/>
          <w:i/>
          <w:iCs/>
          <w:color w:val="000000" w:themeColor="text1"/>
          <w:spacing w:val="2"/>
          <w:lang w:eastAsia="fr-FR"/>
        </w:rPr>
        <w:t xml:space="preserve"> </w:t>
      </w:r>
      <w:r w:rsidR="00B621BD" w:rsidRPr="00C44D7D">
        <w:rPr>
          <w:rFonts w:asciiTheme="majorBidi" w:eastAsia="Times New Roman" w:hAnsiTheme="majorBidi" w:cstheme="majorBidi"/>
          <w:i/>
          <w:iCs/>
          <w:color w:val="000000" w:themeColor="text1"/>
          <w:lang w:eastAsia="fr-FR"/>
        </w:rPr>
        <w:t>12</w:t>
      </w:r>
      <w:r w:rsidR="00B621BD" w:rsidRPr="00C44D7D">
        <w:rPr>
          <w:rFonts w:asciiTheme="majorBidi" w:eastAsia="Times New Roman" w:hAnsiTheme="majorBidi" w:cstheme="majorBidi"/>
          <w:i/>
          <w:iCs/>
          <w:color w:val="000000" w:themeColor="text1"/>
          <w:spacing w:val="2"/>
          <w:lang w:eastAsia="fr-FR"/>
        </w:rPr>
        <w:t xml:space="preserve"> </w:t>
      </w:r>
      <w:r w:rsidR="00B621BD" w:rsidRPr="00C44D7D">
        <w:rPr>
          <w:rFonts w:asciiTheme="majorBidi" w:eastAsia="Times New Roman" w:hAnsiTheme="majorBidi" w:cstheme="majorBidi"/>
          <w:i/>
          <w:iCs/>
          <w:color w:val="000000" w:themeColor="text1"/>
          <w:lang w:eastAsia="fr-FR"/>
        </w:rPr>
        <w:t>(douze)</w:t>
      </w:r>
      <w:r w:rsidR="00B621BD" w:rsidRPr="00C44D7D">
        <w:rPr>
          <w:rFonts w:asciiTheme="majorBidi" w:eastAsia="Times New Roman" w:hAnsiTheme="majorBidi" w:cstheme="majorBidi"/>
          <w:i/>
          <w:iCs/>
          <w:color w:val="000000" w:themeColor="text1"/>
          <w:spacing w:val="2"/>
          <w:lang w:eastAsia="fr-FR"/>
        </w:rPr>
        <w:t xml:space="preserve"> </w:t>
      </w:r>
      <w:r w:rsidR="00B621BD" w:rsidRPr="00C44D7D">
        <w:rPr>
          <w:rFonts w:asciiTheme="majorBidi" w:eastAsia="Times New Roman" w:hAnsiTheme="majorBidi" w:cstheme="majorBidi"/>
          <w:i/>
          <w:iCs/>
          <w:color w:val="000000" w:themeColor="text1"/>
          <w:lang w:eastAsia="fr-FR"/>
        </w:rPr>
        <w:t>agences</w:t>
      </w:r>
      <w:r w:rsidR="00B621BD" w:rsidRPr="00C44D7D">
        <w:rPr>
          <w:rFonts w:asciiTheme="majorBidi" w:eastAsia="Times New Roman" w:hAnsiTheme="majorBidi" w:cstheme="majorBidi"/>
          <w:i/>
          <w:iCs/>
          <w:color w:val="000000" w:themeColor="text1"/>
          <w:spacing w:val="2"/>
          <w:lang w:eastAsia="fr-FR"/>
        </w:rPr>
        <w:t xml:space="preserve"> </w:t>
      </w:r>
      <w:r w:rsidR="00B621BD" w:rsidRPr="00C44D7D">
        <w:rPr>
          <w:rFonts w:asciiTheme="majorBidi" w:eastAsia="Times New Roman" w:hAnsiTheme="majorBidi" w:cstheme="majorBidi"/>
          <w:i/>
          <w:iCs/>
          <w:color w:val="000000" w:themeColor="text1"/>
          <w:lang w:eastAsia="fr-FR"/>
        </w:rPr>
        <w:t xml:space="preserve">BICEC </w:t>
      </w:r>
      <w:r w:rsidR="00CE565C" w:rsidRPr="00C44D7D">
        <w:rPr>
          <w:rFonts w:asciiTheme="majorBidi" w:eastAsia="Times New Roman" w:hAnsiTheme="majorBidi" w:cstheme="majorBidi"/>
          <w:i/>
          <w:iCs/>
          <w:color w:val="000000" w:themeColor="text1"/>
          <w:lang w:eastAsia="fr-FR"/>
        </w:rPr>
        <w:t>suscitées</w:t>
      </w:r>
      <w:r w:rsidR="00B621BD" w:rsidRPr="00C44D7D">
        <w:rPr>
          <w:rFonts w:asciiTheme="majorBidi" w:eastAsia="Times New Roman" w:hAnsiTheme="majorBidi" w:cstheme="majorBidi"/>
          <w:i/>
          <w:iCs/>
          <w:color w:val="000000" w:themeColor="text1"/>
          <w:lang w:eastAsia="fr-FR"/>
        </w:rPr>
        <w:t>,</w:t>
      </w:r>
      <w:r w:rsidR="00B621BD" w:rsidRPr="00C44D7D">
        <w:rPr>
          <w:rFonts w:asciiTheme="majorBidi" w:eastAsia="Times New Roman" w:hAnsiTheme="majorBidi" w:cstheme="majorBidi"/>
          <w:i/>
          <w:iCs/>
          <w:color w:val="000000" w:themeColor="text1"/>
          <w:spacing w:val="-4"/>
          <w:lang w:eastAsia="fr-FR"/>
        </w:rPr>
        <w:t xml:space="preserve"> </w:t>
      </w:r>
      <w:r w:rsidR="00B621BD" w:rsidRPr="00C44D7D">
        <w:rPr>
          <w:rFonts w:asciiTheme="majorBidi" w:eastAsia="Times New Roman" w:hAnsiTheme="majorBidi" w:cstheme="majorBidi"/>
          <w:i/>
          <w:iCs/>
          <w:color w:val="000000" w:themeColor="text1"/>
          <w:lang w:eastAsia="fr-FR"/>
        </w:rPr>
        <w:t>les</w:t>
      </w:r>
      <w:r w:rsidR="00B621BD" w:rsidRPr="00C44D7D">
        <w:rPr>
          <w:rFonts w:asciiTheme="majorBidi" w:eastAsia="Times New Roman" w:hAnsiTheme="majorBidi" w:cstheme="majorBidi"/>
          <w:i/>
          <w:iCs/>
          <w:color w:val="000000" w:themeColor="text1"/>
          <w:spacing w:val="-4"/>
          <w:lang w:eastAsia="fr-FR"/>
        </w:rPr>
        <w:t xml:space="preserve"> </w:t>
      </w:r>
      <w:r w:rsidR="00B621BD" w:rsidRPr="00C44D7D">
        <w:rPr>
          <w:rFonts w:asciiTheme="majorBidi" w:eastAsia="Times New Roman" w:hAnsiTheme="majorBidi" w:cstheme="majorBidi"/>
          <w:i/>
          <w:iCs/>
          <w:color w:val="000000" w:themeColor="text1"/>
          <w:lang w:eastAsia="fr-FR"/>
        </w:rPr>
        <w:t>paiements</w:t>
      </w:r>
      <w:r w:rsidR="00B621BD" w:rsidRPr="00C44D7D">
        <w:rPr>
          <w:rFonts w:asciiTheme="majorBidi" w:eastAsia="Times New Roman" w:hAnsiTheme="majorBidi" w:cstheme="majorBidi"/>
          <w:i/>
          <w:iCs/>
          <w:color w:val="000000" w:themeColor="text1"/>
          <w:spacing w:val="-4"/>
          <w:lang w:eastAsia="fr-FR"/>
        </w:rPr>
        <w:t xml:space="preserve"> </w:t>
      </w:r>
      <w:r w:rsidR="00B621BD" w:rsidRPr="00C44D7D">
        <w:rPr>
          <w:rFonts w:asciiTheme="majorBidi" w:eastAsia="Times New Roman" w:hAnsiTheme="majorBidi" w:cstheme="majorBidi"/>
          <w:i/>
          <w:iCs/>
          <w:color w:val="000000" w:themeColor="text1"/>
          <w:lang w:eastAsia="fr-FR"/>
        </w:rPr>
        <w:t>peuvent</w:t>
      </w:r>
      <w:r w:rsidR="00B621BD" w:rsidRPr="00C44D7D">
        <w:rPr>
          <w:rFonts w:asciiTheme="majorBidi" w:eastAsia="Times New Roman" w:hAnsiTheme="majorBidi" w:cstheme="majorBidi"/>
          <w:i/>
          <w:iCs/>
          <w:color w:val="000000" w:themeColor="text1"/>
          <w:spacing w:val="-4"/>
          <w:lang w:eastAsia="fr-FR"/>
        </w:rPr>
        <w:t xml:space="preserve"> </w:t>
      </w:r>
      <w:r w:rsidR="00B621BD" w:rsidRPr="00C44D7D">
        <w:rPr>
          <w:rFonts w:asciiTheme="majorBidi" w:eastAsia="Times New Roman" w:hAnsiTheme="majorBidi" w:cstheme="majorBidi"/>
          <w:i/>
          <w:iCs/>
          <w:color w:val="000000" w:themeColor="text1"/>
          <w:lang w:eastAsia="fr-FR"/>
        </w:rPr>
        <w:t>être</w:t>
      </w:r>
      <w:r w:rsidR="00B621BD" w:rsidRPr="00C44D7D">
        <w:rPr>
          <w:rFonts w:asciiTheme="majorBidi" w:eastAsia="Times New Roman" w:hAnsiTheme="majorBidi" w:cstheme="majorBidi"/>
          <w:i/>
          <w:iCs/>
          <w:color w:val="000000" w:themeColor="text1"/>
          <w:spacing w:val="-4"/>
          <w:lang w:eastAsia="fr-FR"/>
        </w:rPr>
        <w:t xml:space="preserve"> </w:t>
      </w:r>
      <w:r w:rsidR="00B621BD" w:rsidRPr="00C44D7D">
        <w:rPr>
          <w:rFonts w:asciiTheme="majorBidi" w:eastAsia="Times New Roman" w:hAnsiTheme="majorBidi" w:cstheme="majorBidi"/>
          <w:i/>
          <w:iCs/>
          <w:color w:val="000000" w:themeColor="text1"/>
          <w:lang w:eastAsia="fr-FR"/>
        </w:rPr>
        <w:t xml:space="preserve">effectués dans </w:t>
      </w:r>
      <w:r w:rsidR="00B621BD" w:rsidRPr="00C44D7D">
        <w:rPr>
          <w:rFonts w:asciiTheme="majorBidi" w:eastAsia="Times New Roman" w:hAnsiTheme="majorBidi" w:cstheme="majorBidi"/>
          <w:i/>
          <w:iCs/>
          <w:color w:val="000000" w:themeColor="text1"/>
          <w:spacing w:val="-27"/>
          <w:lang w:eastAsia="fr-FR"/>
        </w:rPr>
        <w:t xml:space="preserve"> </w:t>
      </w:r>
      <w:r w:rsidR="008557E5" w:rsidRPr="00C44D7D">
        <w:rPr>
          <w:rFonts w:asciiTheme="majorBidi" w:eastAsia="Times New Roman" w:hAnsiTheme="majorBidi" w:cstheme="majorBidi"/>
          <w:i/>
          <w:iCs/>
          <w:color w:val="000000" w:themeColor="text1"/>
          <w:spacing w:val="-27"/>
          <w:lang w:eastAsia="fr-FR"/>
        </w:rPr>
        <w:t xml:space="preserve"> </w:t>
      </w:r>
      <w:proofErr w:type="gramStart"/>
      <w:r w:rsidR="00B621BD" w:rsidRPr="00C44D7D">
        <w:rPr>
          <w:rFonts w:asciiTheme="majorBidi" w:eastAsia="Times New Roman" w:hAnsiTheme="majorBidi" w:cstheme="majorBidi"/>
          <w:i/>
          <w:iCs/>
          <w:color w:val="000000" w:themeColor="text1"/>
          <w:lang w:eastAsia="fr-FR"/>
        </w:rPr>
        <w:t>toute</w:t>
      </w:r>
      <w:r w:rsidR="008557E5" w:rsidRPr="00C44D7D">
        <w:rPr>
          <w:rFonts w:asciiTheme="majorBidi" w:eastAsia="Times New Roman" w:hAnsiTheme="majorBidi" w:cstheme="majorBidi"/>
          <w:i/>
          <w:iCs/>
          <w:color w:val="000000" w:themeColor="text1"/>
          <w:lang w:eastAsia="fr-FR"/>
        </w:rPr>
        <w:t xml:space="preserve"> </w:t>
      </w:r>
      <w:r w:rsidR="00B621BD" w:rsidRPr="00C44D7D">
        <w:rPr>
          <w:rFonts w:asciiTheme="majorBidi" w:eastAsia="Times New Roman" w:hAnsiTheme="majorBidi" w:cstheme="majorBidi"/>
          <w:i/>
          <w:iCs/>
          <w:color w:val="000000" w:themeColor="text1"/>
          <w:spacing w:val="-27"/>
          <w:lang w:eastAsia="fr-FR"/>
        </w:rPr>
        <w:t xml:space="preserve"> </w:t>
      </w:r>
      <w:r w:rsidR="00B621BD" w:rsidRPr="00C44D7D">
        <w:rPr>
          <w:rFonts w:asciiTheme="majorBidi" w:eastAsia="Times New Roman" w:hAnsiTheme="majorBidi" w:cstheme="majorBidi"/>
          <w:i/>
          <w:iCs/>
          <w:color w:val="000000" w:themeColor="text1"/>
          <w:lang w:eastAsia="fr-FR"/>
        </w:rPr>
        <w:t>autre</w:t>
      </w:r>
      <w:proofErr w:type="gramEnd"/>
      <w:r w:rsidR="00B621BD" w:rsidRPr="00C44D7D">
        <w:rPr>
          <w:rFonts w:asciiTheme="majorBidi" w:eastAsia="Times New Roman" w:hAnsiTheme="majorBidi" w:cstheme="majorBidi"/>
          <w:i/>
          <w:iCs/>
          <w:color w:val="000000" w:themeColor="text1"/>
          <w:lang w:eastAsia="fr-FR"/>
        </w:rPr>
        <w:t xml:space="preserve"> </w:t>
      </w:r>
      <w:r w:rsidR="00B621BD" w:rsidRPr="00C44D7D">
        <w:rPr>
          <w:rFonts w:asciiTheme="majorBidi" w:eastAsia="Times New Roman" w:hAnsiTheme="majorBidi" w:cstheme="majorBidi"/>
          <w:i/>
          <w:iCs/>
          <w:color w:val="000000" w:themeColor="text1"/>
          <w:spacing w:val="-27"/>
          <w:lang w:eastAsia="fr-FR"/>
        </w:rPr>
        <w:t xml:space="preserve"> </w:t>
      </w:r>
      <w:r w:rsidR="00B621BD" w:rsidRPr="00C44D7D">
        <w:rPr>
          <w:rFonts w:asciiTheme="majorBidi" w:eastAsia="Times New Roman" w:hAnsiTheme="majorBidi" w:cstheme="majorBidi"/>
          <w:i/>
          <w:iCs/>
          <w:color w:val="000000" w:themeColor="text1"/>
          <w:lang w:eastAsia="fr-FR"/>
        </w:rPr>
        <w:t xml:space="preserve">agence </w:t>
      </w:r>
      <w:r w:rsidR="00B621BD" w:rsidRPr="00C44D7D">
        <w:rPr>
          <w:rFonts w:asciiTheme="majorBidi" w:eastAsia="Times New Roman" w:hAnsiTheme="majorBidi" w:cstheme="majorBidi"/>
          <w:i/>
          <w:iCs/>
          <w:color w:val="000000" w:themeColor="text1"/>
          <w:spacing w:val="-27"/>
          <w:lang w:eastAsia="fr-FR"/>
        </w:rPr>
        <w:t xml:space="preserve"> </w:t>
      </w:r>
      <w:r w:rsidR="00B621BD" w:rsidRPr="00C44D7D">
        <w:rPr>
          <w:rFonts w:asciiTheme="majorBidi" w:eastAsia="Times New Roman" w:hAnsiTheme="majorBidi" w:cstheme="majorBidi"/>
          <w:i/>
          <w:iCs/>
          <w:color w:val="000000" w:themeColor="text1"/>
          <w:lang w:eastAsia="fr-FR"/>
        </w:rPr>
        <w:t>BICEC, mais moyennant</w:t>
      </w:r>
      <w:r w:rsidR="00B621BD" w:rsidRPr="00C44D7D">
        <w:rPr>
          <w:rFonts w:asciiTheme="majorBidi" w:eastAsia="Times New Roman" w:hAnsiTheme="majorBidi" w:cstheme="majorBidi"/>
          <w:i/>
          <w:iCs/>
          <w:color w:val="000000" w:themeColor="text1"/>
          <w:spacing w:val="-8"/>
          <w:lang w:eastAsia="fr-FR"/>
        </w:rPr>
        <w:t xml:space="preserve"> </w:t>
      </w:r>
      <w:r w:rsidR="00B621BD" w:rsidRPr="00C44D7D">
        <w:rPr>
          <w:rFonts w:asciiTheme="majorBidi" w:eastAsia="Times New Roman" w:hAnsiTheme="majorBidi" w:cstheme="majorBidi"/>
          <w:i/>
          <w:iCs/>
          <w:color w:val="000000" w:themeColor="text1"/>
          <w:lang w:eastAsia="fr-FR"/>
        </w:rPr>
        <w:t>le</w:t>
      </w:r>
      <w:r w:rsidR="00B621BD" w:rsidRPr="00C44D7D">
        <w:rPr>
          <w:rFonts w:asciiTheme="majorBidi" w:eastAsia="Times New Roman" w:hAnsiTheme="majorBidi" w:cstheme="majorBidi"/>
          <w:i/>
          <w:iCs/>
          <w:color w:val="000000" w:themeColor="text1"/>
          <w:spacing w:val="-8"/>
          <w:lang w:eastAsia="fr-FR"/>
        </w:rPr>
        <w:t xml:space="preserve"> </w:t>
      </w:r>
      <w:r w:rsidR="00B621BD" w:rsidRPr="00C44D7D">
        <w:rPr>
          <w:rFonts w:asciiTheme="majorBidi" w:eastAsia="Times New Roman" w:hAnsiTheme="majorBidi" w:cstheme="majorBidi"/>
          <w:i/>
          <w:iCs/>
          <w:color w:val="000000" w:themeColor="text1"/>
          <w:lang w:eastAsia="fr-FR"/>
        </w:rPr>
        <w:t>paiement</w:t>
      </w:r>
      <w:r w:rsidR="00B621BD" w:rsidRPr="00C44D7D">
        <w:rPr>
          <w:rFonts w:asciiTheme="majorBidi" w:eastAsia="Times New Roman" w:hAnsiTheme="majorBidi" w:cstheme="majorBidi"/>
          <w:i/>
          <w:iCs/>
          <w:color w:val="000000" w:themeColor="text1"/>
          <w:spacing w:val="-8"/>
          <w:lang w:eastAsia="fr-FR"/>
        </w:rPr>
        <w:t xml:space="preserve"> </w:t>
      </w:r>
      <w:r w:rsidR="00B621BD" w:rsidRPr="00C44D7D">
        <w:rPr>
          <w:rFonts w:asciiTheme="majorBidi" w:eastAsia="Times New Roman" w:hAnsiTheme="majorBidi" w:cstheme="majorBidi"/>
          <w:i/>
          <w:iCs/>
          <w:color w:val="000000" w:themeColor="text1"/>
          <w:lang w:eastAsia="fr-FR"/>
        </w:rPr>
        <w:t>des</w:t>
      </w:r>
      <w:r w:rsidR="00B621BD" w:rsidRPr="00C44D7D">
        <w:rPr>
          <w:rFonts w:asciiTheme="majorBidi" w:eastAsia="Times New Roman" w:hAnsiTheme="majorBidi" w:cstheme="majorBidi"/>
          <w:i/>
          <w:iCs/>
          <w:color w:val="000000" w:themeColor="text1"/>
          <w:spacing w:val="-8"/>
          <w:lang w:eastAsia="fr-FR"/>
        </w:rPr>
        <w:t xml:space="preserve"> </w:t>
      </w:r>
      <w:r w:rsidR="00B621BD" w:rsidRPr="00C44D7D">
        <w:rPr>
          <w:rFonts w:asciiTheme="majorBidi" w:eastAsia="Times New Roman" w:hAnsiTheme="majorBidi" w:cstheme="majorBidi"/>
          <w:i/>
          <w:iCs/>
          <w:color w:val="000000" w:themeColor="text1"/>
          <w:lang w:eastAsia="fr-FR"/>
        </w:rPr>
        <w:t>frais</w:t>
      </w:r>
      <w:r w:rsidR="00B621BD" w:rsidRPr="00C44D7D">
        <w:rPr>
          <w:rFonts w:asciiTheme="majorBidi" w:eastAsia="Times New Roman" w:hAnsiTheme="majorBidi" w:cstheme="majorBidi"/>
          <w:i/>
          <w:iCs/>
          <w:color w:val="000000" w:themeColor="text1"/>
          <w:spacing w:val="-8"/>
          <w:lang w:eastAsia="fr-FR"/>
        </w:rPr>
        <w:t xml:space="preserve"> </w:t>
      </w:r>
      <w:r w:rsidR="00B621BD" w:rsidRPr="00C44D7D">
        <w:rPr>
          <w:rFonts w:asciiTheme="majorBidi" w:eastAsia="Times New Roman" w:hAnsiTheme="majorBidi" w:cstheme="majorBidi"/>
          <w:i/>
          <w:iCs/>
          <w:color w:val="000000" w:themeColor="text1"/>
          <w:lang w:eastAsia="fr-FR"/>
        </w:rPr>
        <w:t>de</w:t>
      </w:r>
      <w:r w:rsidR="00B621BD" w:rsidRPr="00C44D7D">
        <w:rPr>
          <w:rFonts w:asciiTheme="majorBidi" w:eastAsia="Times New Roman" w:hAnsiTheme="majorBidi" w:cstheme="majorBidi"/>
          <w:i/>
          <w:iCs/>
          <w:color w:val="000000" w:themeColor="text1"/>
          <w:spacing w:val="-8"/>
          <w:lang w:eastAsia="fr-FR"/>
        </w:rPr>
        <w:t xml:space="preserve"> </w:t>
      </w:r>
      <w:r w:rsidR="00B621BD" w:rsidRPr="00C44D7D">
        <w:rPr>
          <w:rFonts w:asciiTheme="majorBidi" w:eastAsia="Times New Roman" w:hAnsiTheme="majorBidi" w:cstheme="majorBidi"/>
          <w:i/>
          <w:iCs/>
          <w:color w:val="000000" w:themeColor="text1"/>
          <w:lang w:eastAsia="fr-FR"/>
        </w:rPr>
        <w:t>transfert</w:t>
      </w:r>
      <w:r w:rsidR="00B621BD" w:rsidRPr="00C44D7D">
        <w:rPr>
          <w:rFonts w:asciiTheme="majorBidi" w:eastAsia="Times New Roman" w:hAnsiTheme="majorBidi" w:cstheme="majorBidi"/>
          <w:i/>
          <w:iCs/>
          <w:color w:val="000000" w:themeColor="text1"/>
          <w:spacing w:val="-8"/>
          <w:lang w:eastAsia="fr-FR"/>
        </w:rPr>
        <w:t xml:space="preserve"> </w:t>
      </w:r>
      <w:r w:rsidR="00B621BD" w:rsidRPr="00C44D7D">
        <w:rPr>
          <w:rFonts w:asciiTheme="majorBidi" w:eastAsia="Times New Roman" w:hAnsiTheme="majorBidi" w:cstheme="majorBidi"/>
          <w:i/>
          <w:iCs/>
          <w:color w:val="000000" w:themeColor="text1"/>
          <w:lang w:eastAsia="fr-FR"/>
        </w:rPr>
        <w:t>par</w:t>
      </w:r>
      <w:r w:rsidR="00B621BD" w:rsidRPr="00C44D7D">
        <w:rPr>
          <w:rFonts w:asciiTheme="majorBidi" w:eastAsia="Times New Roman" w:hAnsiTheme="majorBidi" w:cstheme="majorBidi"/>
          <w:i/>
          <w:iCs/>
          <w:color w:val="000000" w:themeColor="text1"/>
          <w:spacing w:val="-8"/>
          <w:lang w:eastAsia="fr-FR"/>
        </w:rPr>
        <w:t xml:space="preserve"> </w:t>
      </w:r>
      <w:r w:rsidR="00B621BD" w:rsidRPr="00C44D7D">
        <w:rPr>
          <w:rFonts w:asciiTheme="majorBidi" w:eastAsia="Times New Roman" w:hAnsiTheme="majorBidi" w:cstheme="majorBidi"/>
          <w:i/>
          <w:iCs/>
          <w:color w:val="000000" w:themeColor="text1"/>
          <w:lang w:eastAsia="fr-FR"/>
        </w:rPr>
        <w:t>la</w:t>
      </w:r>
      <w:r w:rsidR="00B621BD" w:rsidRPr="00C44D7D">
        <w:rPr>
          <w:rFonts w:asciiTheme="majorBidi" w:eastAsia="Times New Roman" w:hAnsiTheme="majorBidi" w:cstheme="majorBidi"/>
          <w:i/>
          <w:iCs/>
          <w:color w:val="000000" w:themeColor="text1"/>
          <w:spacing w:val="-8"/>
          <w:lang w:eastAsia="fr-FR"/>
        </w:rPr>
        <w:t xml:space="preserve"> </w:t>
      </w:r>
      <w:r w:rsidR="00B621BD" w:rsidRPr="00C44D7D">
        <w:rPr>
          <w:rFonts w:asciiTheme="majorBidi" w:eastAsia="Times New Roman" w:hAnsiTheme="majorBidi" w:cstheme="majorBidi"/>
          <w:i/>
          <w:iCs/>
          <w:color w:val="000000" w:themeColor="text1"/>
          <w:lang w:eastAsia="fr-FR"/>
        </w:rPr>
        <w:t>partie</w:t>
      </w:r>
      <w:r w:rsidR="00B621BD" w:rsidRPr="00C44D7D">
        <w:rPr>
          <w:rFonts w:asciiTheme="majorBidi" w:eastAsia="Times New Roman" w:hAnsiTheme="majorBidi" w:cstheme="majorBidi"/>
          <w:i/>
          <w:iCs/>
          <w:color w:val="000000" w:themeColor="text1"/>
          <w:spacing w:val="6"/>
          <w:lang w:eastAsia="fr-FR"/>
        </w:rPr>
        <w:t xml:space="preserve"> </w:t>
      </w:r>
      <w:r w:rsidR="00B621BD" w:rsidRPr="00C44D7D">
        <w:rPr>
          <w:rFonts w:asciiTheme="majorBidi" w:eastAsia="Times New Roman" w:hAnsiTheme="majorBidi" w:cstheme="majorBidi"/>
          <w:i/>
          <w:iCs/>
          <w:color w:val="000000" w:themeColor="text1"/>
          <w:lang w:eastAsia="fr-FR"/>
        </w:rPr>
        <w:t>versante.</w:t>
      </w:r>
    </w:p>
    <w:p w14:paraId="140F079C" w14:textId="77777777" w:rsidR="00B621BD" w:rsidRPr="00C44D7D"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Comment</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se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fait</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ce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paiement</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w:t>
      </w:r>
    </w:p>
    <w:p w14:paraId="1FA3B182" w14:textId="7B277119" w:rsidR="00B621BD" w:rsidRPr="00C44D7D"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Le soumissionnaire désireux d’entrer</w:t>
      </w:r>
      <w:r w:rsidRPr="00C44D7D">
        <w:rPr>
          <w:rFonts w:asciiTheme="majorBidi" w:eastAsia="Times New Roman" w:hAnsiTheme="majorBidi" w:cstheme="majorBidi"/>
          <w:color w:val="000000" w:themeColor="text1"/>
          <w:spacing w:val="-1"/>
          <w:lang w:eastAsia="fr-FR"/>
        </w:rPr>
        <w:t xml:space="preserve"> </w:t>
      </w:r>
      <w:r w:rsidRPr="00C44D7D">
        <w:rPr>
          <w:rFonts w:asciiTheme="majorBidi" w:eastAsia="Times New Roman" w:hAnsiTheme="majorBidi" w:cstheme="majorBidi"/>
          <w:color w:val="000000" w:themeColor="text1"/>
          <w:lang w:eastAsia="fr-FR"/>
        </w:rPr>
        <w:t>en possession</w:t>
      </w:r>
      <w:r w:rsidRPr="00C44D7D">
        <w:rPr>
          <w:rFonts w:asciiTheme="majorBidi" w:eastAsia="Times New Roman" w:hAnsiTheme="majorBidi" w:cstheme="majorBidi"/>
          <w:color w:val="000000" w:themeColor="text1"/>
          <w:spacing w:val="20"/>
          <w:lang w:eastAsia="fr-FR"/>
        </w:rPr>
        <w:t xml:space="preserve"> </w:t>
      </w:r>
      <w:r w:rsidRPr="00C44D7D">
        <w:rPr>
          <w:rFonts w:asciiTheme="majorBidi" w:eastAsia="Times New Roman" w:hAnsiTheme="majorBidi" w:cstheme="majorBidi"/>
          <w:color w:val="000000" w:themeColor="text1"/>
          <w:lang w:eastAsia="fr-FR"/>
        </w:rPr>
        <w:t>d’un</w:t>
      </w:r>
      <w:r w:rsidRPr="00C44D7D">
        <w:rPr>
          <w:rFonts w:asciiTheme="majorBidi" w:eastAsia="Times New Roman" w:hAnsiTheme="majorBidi" w:cstheme="majorBidi"/>
          <w:color w:val="000000" w:themeColor="text1"/>
          <w:spacing w:val="20"/>
          <w:lang w:eastAsia="fr-FR"/>
        </w:rPr>
        <w:t xml:space="preserve"> </w:t>
      </w:r>
      <w:r w:rsidRPr="00C44D7D">
        <w:rPr>
          <w:rFonts w:asciiTheme="majorBidi" w:eastAsia="Times New Roman" w:hAnsiTheme="majorBidi" w:cstheme="majorBidi"/>
          <w:color w:val="000000" w:themeColor="text1"/>
          <w:lang w:eastAsia="fr-FR"/>
        </w:rPr>
        <w:t>DAO</w:t>
      </w:r>
      <w:r w:rsidRPr="00C44D7D">
        <w:rPr>
          <w:rFonts w:asciiTheme="majorBidi" w:eastAsia="Times New Roman" w:hAnsiTheme="majorBidi" w:cstheme="majorBidi"/>
          <w:color w:val="000000" w:themeColor="text1"/>
          <w:spacing w:val="20"/>
          <w:lang w:eastAsia="fr-FR"/>
        </w:rPr>
        <w:t xml:space="preserve"> </w:t>
      </w:r>
      <w:r w:rsidRPr="00C44D7D">
        <w:rPr>
          <w:rFonts w:asciiTheme="majorBidi" w:eastAsia="Times New Roman" w:hAnsiTheme="majorBidi" w:cstheme="majorBidi"/>
          <w:color w:val="000000" w:themeColor="text1"/>
          <w:lang w:eastAsia="fr-FR"/>
        </w:rPr>
        <w:t>se</w:t>
      </w:r>
      <w:r w:rsidRPr="00C44D7D">
        <w:rPr>
          <w:rFonts w:asciiTheme="majorBidi" w:eastAsia="Times New Roman" w:hAnsiTheme="majorBidi" w:cstheme="majorBidi"/>
          <w:color w:val="000000" w:themeColor="text1"/>
          <w:spacing w:val="20"/>
          <w:lang w:eastAsia="fr-FR"/>
        </w:rPr>
        <w:t xml:space="preserve"> </w:t>
      </w:r>
      <w:r w:rsidRPr="00C44D7D">
        <w:rPr>
          <w:rFonts w:asciiTheme="majorBidi" w:eastAsia="Times New Roman" w:hAnsiTheme="majorBidi" w:cstheme="majorBidi"/>
          <w:color w:val="000000" w:themeColor="text1"/>
          <w:lang w:eastAsia="fr-FR"/>
        </w:rPr>
        <w:t>présentera</w:t>
      </w:r>
      <w:r w:rsidRPr="00C44D7D">
        <w:rPr>
          <w:rFonts w:asciiTheme="majorBidi" w:eastAsia="Times New Roman" w:hAnsiTheme="majorBidi" w:cstheme="majorBidi"/>
          <w:color w:val="000000" w:themeColor="text1"/>
          <w:spacing w:val="20"/>
          <w:lang w:eastAsia="fr-FR"/>
        </w:rPr>
        <w:t xml:space="preserve"> </w:t>
      </w:r>
      <w:r w:rsidRPr="00C44D7D">
        <w:rPr>
          <w:rFonts w:asciiTheme="majorBidi" w:eastAsia="Times New Roman" w:hAnsiTheme="majorBidi" w:cstheme="majorBidi"/>
          <w:color w:val="000000" w:themeColor="text1"/>
          <w:lang w:eastAsia="fr-FR"/>
        </w:rPr>
        <w:t>au</w:t>
      </w:r>
      <w:r w:rsidRPr="00C44D7D">
        <w:rPr>
          <w:rFonts w:asciiTheme="majorBidi" w:eastAsia="Times New Roman" w:hAnsiTheme="majorBidi" w:cstheme="majorBidi"/>
          <w:color w:val="000000" w:themeColor="text1"/>
          <w:spacing w:val="20"/>
          <w:lang w:eastAsia="fr-FR"/>
        </w:rPr>
        <w:t xml:space="preserve"> </w:t>
      </w:r>
      <w:r w:rsidRPr="00C44D7D">
        <w:rPr>
          <w:rFonts w:asciiTheme="majorBidi" w:eastAsia="Times New Roman" w:hAnsiTheme="majorBidi" w:cstheme="majorBidi"/>
          <w:color w:val="000000" w:themeColor="text1"/>
          <w:lang w:eastAsia="fr-FR"/>
        </w:rPr>
        <w:t>guichet</w:t>
      </w:r>
      <w:r w:rsidRPr="00C44D7D">
        <w:rPr>
          <w:rFonts w:asciiTheme="majorBidi" w:eastAsia="Times New Roman" w:hAnsiTheme="majorBidi" w:cstheme="majorBidi"/>
          <w:color w:val="000000" w:themeColor="text1"/>
          <w:spacing w:val="20"/>
          <w:lang w:eastAsia="fr-FR"/>
        </w:rPr>
        <w:t xml:space="preserve"> </w:t>
      </w:r>
      <w:r w:rsidRPr="00C44D7D">
        <w:rPr>
          <w:rFonts w:asciiTheme="majorBidi" w:eastAsia="Times New Roman" w:hAnsiTheme="majorBidi" w:cstheme="majorBidi"/>
          <w:color w:val="000000" w:themeColor="text1"/>
          <w:lang w:eastAsia="fr-FR"/>
        </w:rPr>
        <w:t xml:space="preserve">de </w:t>
      </w:r>
      <w:r w:rsidRPr="00C44D7D">
        <w:rPr>
          <w:rFonts w:asciiTheme="majorBidi" w:eastAsia="Times New Roman" w:hAnsiTheme="majorBidi" w:cstheme="majorBidi"/>
          <w:color w:val="000000" w:themeColor="text1"/>
          <w:w w:val="99"/>
          <w:lang w:eastAsia="fr-FR"/>
        </w:rPr>
        <w:t>l’agence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99"/>
          <w:lang w:eastAsia="fr-FR"/>
        </w:rPr>
        <w:t>BICEC</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99"/>
          <w:lang w:eastAsia="fr-FR"/>
        </w:rPr>
        <w:t>de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99"/>
          <w:lang w:eastAsia="fr-FR"/>
        </w:rPr>
        <w:t>son</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99"/>
          <w:lang w:eastAsia="fr-FR"/>
        </w:rPr>
        <w:t>choix,</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99"/>
          <w:lang w:eastAsia="fr-FR"/>
        </w:rPr>
        <w:t>muni</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99"/>
          <w:lang w:eastAsia="fr-FR"/>
        </w:rPr>
        <w:t>d’une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99"/>
          <w:lang w:eastAsia="fr-FR"/>
        </w:rPr>
        <w:t>copie ou</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9"/>
          <w:lang w:eastAsia="fr-FR"/>
        </w:rPr>
        <w:t>d’une</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9"/>
          <w:lang w:eastAsia="fr-FR"/>
        </w:rPr>
        <w:t>photocopie</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9"/>
          <w:lang w:eastAsia="fr-FR"/>
        </w:rPr>
        <w:t>de</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9"/>
          <w:lang w:eastAsia="fr-FR"/>
        </w:rPr>
        <w:t>l’Avis</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9"/>
          <w:lang w:eastAsia="fr-FR"/>
        </w:rPr>
        <w:t>d’Appel</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9"/>
          <w:lang w:eastAsia="fr-FR"/>
        </w:rPr>
        <w:t>d’Offres</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9"/>
          <w:lang w:eastAsia="fr-FR"/>
        </w:rPr>
        <w:t>;</w:t>
      </w:r>
    </w:p>
    <w:p w14:paraId="6C6B1B21" w14:textId="637C366C" w:rsidR="00FF4341" w:rsidRPr="00C44D7D"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w w:val="99"/>
          <w:lang w:eastAsia="fr-FR"/>
        </w:rPr>
      </w:pPr>
      <w:proofErr w:type="spellStart"/>
      <w:proofErr w:type="gramStart"/>
      <w:r w:rsidRPr="00C44D7D">
        <w:rPr>
          <w:rFonts w:asciiTheme="majorBidi" w:eastAsia="Times New Roman" w:hAnsiTheme="majorBidi" w:cstheme="majorBidi"/>
          <w:color w:val="000000" w:themeColor="text1"/>
          <w:w w:val="99"/>
          <w:lang w:eastAsia="fr-FR"/>
        </w:rPr>
        <w:t>iI</w:t>
      </w:r>
      <w:proofErr w:type="spellEnd"/>
      <w:proofErr w:type="gramEnd"/>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9"/>
          <w:lang w:eastAsia="fr-FR"/>
        </w:rPr>
        <w:t>devra</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9"/>
          <w:lang w:eastAsia="fr-FR"/>
        </w:rPr>
        <w:t>remplir</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9"/>
          <w:lang w:eastAsia="fr-FR"/>
        </w:rPr>
        <w:t>une</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9"/>
          <w:lang w:eastAsia="fr-FR"/>
        </w:rPr>
        <w:t>fiche</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9"/>
          <w:lang w:eastAsia="fr-FR"/>
        </w:rPr>
        <w:t>de</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9"/>
          <w:lang w:eastAsia="fr-FR"/>
        </w:rPr>
        <w:t>versement</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9"/>
          <w:lang w:eastAsia="fr-FR"/>
        </w:rPr>
        <w:t>d’espèces</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9"/>
          <w:lang w:eastAsia="fr-FR"/>
        </w:rPr>
        <w:t>qui</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9"/>
          <w:lang w:eastAsia="fr-FR"/>
        </w:rPr>
        <w:t>lui</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9"/>
          <w:lang w:eastAsia="fr-FR"/>
        </w:rPr>
        <w:t>sera</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9"/>
          <w:lang w:eastAsia="fr-FR"/>
        </w:rPr>
        <w:t>remise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9"/>
          <w:lang w:eastAsia="fr-FR"/>
        </w:rPr>
        <w:t>au</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9"/>
          <w:lang w:eastAsia="fr-FR"/>
        </w:rPr>
        <w:t>guichet</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9"/>
          <w:lang w:eastAsia="fr-FR"/>
        </w:rPr>
        <w:t>de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9"/>
          <w:lang w:eastAsia="fr-FR"/>
        </w:rPr>
        <w:t>la</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9"/>
          <w:lang w:eastAsia="fr-FR"/>
        </w:rPr>
        <w:t>banque, en</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w w:val="99"/>
          <w:lang w:eastAsia="fr-FR"/>
        </w:rPr>
        <w:t>spécifiant</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w w:val="99"/>
          <w:lang w:eastAsia="fr-FR"/>
        </w:rPr>
        <w:t>les</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w w:val="99"/>
          <w:lang w:eastAsia="fr-FR"/>
        </w:rPr>
        <w:t>mentions</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w w:val="99"/>
          <w:lang w:eastAsia="fr-FR"/>
        </w:rPr>
        <w:t>obligatoires</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w w:val="99"/>
          <w:lang w:eastAsia="fr-FR"/>
        </w:rPr>
        <w:t>suivantes:</w:t>
      </w:r>
    </w:p>
    <w:p w14:paraId="63FCC2B0" w14:textId="6620DA8F" w:rsidR="00B621BD" w:rsidRPr="00C44D7D"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MONTANT</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DES</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FRAIS</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PAYES</w:t>
      </w:r>
    </w:p>
    <w:p w14:paraId="72C5C3F5" w14:textId="6B8166C4" w:rsidR="00B621BD" w:rsidRPr="00C44D7D"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NUMERO</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DE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COMPTE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w:t>
      </w:r>
      <w:r w:rsidRPr="00C44D7D">
        <w:rPr>
          <w:rFonts w:asciiTheme="majorBidi" w:eastAsia="Times New Roman" w:hAnsiTheme="majorBidi" w:cstheme="majorBidi"/>
          <w:b/>
          <w:bCs/>
          <w:color w:val="000000" w:themeColor="text1"/>
          <w:spacing w:val="6"/>
          <w:lang w:eastAsia="fr-FR"/>
        </w:rPr>
        <w:t xml:space="preserve"> </w:t>
      </w:r>
      <w:r w:rsidR="00DD7F45" w:rsidRPr="00C44D7D">
        <w:rPr>
          <w:rFonts w:asciiTheme="majorBidi" w:eastAsia="Times New Roman" w:hAnsiTheme="majorBidi" w:cstheme="majorBidi"/>
          <w:color w:val="000000" w:themeColor="text1"/>
          <w:lang w:eastAsia="fr-FR"/>
        </w:rPr>
        <w:t>CAS-</w:t>
      </w:r>
      <w:r w:rsidR="00424A22" w:rsidRPr="00C44D7D">
        <w:rPr>
          <w:rFonts w:asciiTheme="majorBidi" w:eastAsia="Times New Roman" w:hAnsiTheme="majorBidi" w:cstheme="majorBidi"/>
          <w:color w:val="000000" w:themeColor="text1"/>
          <w:lang w:eastAsia="fr-FR"/>
        </w:rPr>
        <w:t>ARMP N</w:t>
      </w:r>
      <w:r w:rsidR="00DD7F45" w:rsidRPr="00C44D7D">
        <w:rPr>
          <w:rFonts w:asciiTheme="majorBidi" w:eastAsia="Times New Roman" w:hAnsiTheme="majorBidi" w:cstheme="majorBidi"/>
          <w:color w:val="000000" w:themeColor="text1"/>
          <w:lang w:eastAsia="fr-FR"/>
        </w:rPr>
        <w:t>°</w:t>
      </w:r>
      <w:r w:rsidR="00DD7F45" w:rsidRPr="00C44D7D">
        <w:rPr>
          <w:rFonts w:asciiTheme="majorBidi" w:eastAsia="Times New Roman" w:hAnsiTheme="majorBidi" w:cstheme="majorBidi"/>
          <w:b/>
          <w:color w:val="000000" w:themeColor="text1"/>
          <w:lang w:eastAsia="fr-FR"/>
        </w:rPr>
        <w:t>97568660005-16</w:t>
      </w:r>
      <w:r w:rsidR="00DD7F45"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lang w:eastAsia="fr-FR"/>
        </w:rPr>
        <w:t>valable</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à</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toutes</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les</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agences)</w:t>
      </w:r>
    </w:p>
    <w:p w14:paraId="27FB8F08" w14:textId="1DDB30BF" w:rsidR="00B621BD" w:rsidRPr="00C44D7D"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NOM</w:t>
      </w:r>
      <w:r w:rsidRPr="00C44D7D">
        <w:rPr>
          <w:rFonts w:asciiTheme="majorBidi" w:eastAsia="Times New Roman" w:hAnsiTheme="majorBidi" w:cstheme="majorBidi"/>
          <w:b/>
          <w:bCs/>
          <w:color w:val="000000" w:themeColor="text1"/>
          <w:spacing w:val="4"/>
          <w:lang w:eastAsia="fr-FR"/>
        </w:rPr>
        <w:t xml:space="preserve"> </w:t>
      </w:r>
      <w:r w:rsidRPr="00C44D7D">
        <w:rPr>
          <w:rFonts w:asciiTheme="majorBidi" w:eastAsia="Times New Roman" w:hAnsiTheme="majorBidi" w:cstheme="majorBidi"/>
          <w:b/>
          <w:bCs/>
          <w:color w:val="000000" w:themeColor="text1"/>
          <w:lang w:eastAsia="fr-FR"/>
        </w:rPr>
        <w:t>DU</w:t>
      </w:r>
      <w:r w:rsidRPr="00C44D7D">
        <w:rPr>
          <w:rFonts w:asciiTheme="majorBidi" w:eastAsia="Times New Roman" w:hAnsiTheme="majorBidi" w:cstheme="majorBidi"/>
          <w:b/>
          <w:bCs/>
          <w:color w:val="000000" w:themeColor="text1"/>
          <w:spacing w:val="4"/>
          <w:lang w:eastAsia="fr-FR"/>
        </w:rPr>
        <w:t xml:space="preserve"> </w:t>
      </w:r>
      <w:r w:rsidRPr="00C44D7D">
        <w:rPr>
          <w:rFonts w:asciiTheme="majorBidi" w:eastAsia="Times New Roman" w:hAnsiTheme="majorBidi" w:cstheme="majorBidi"/>
          <w:b/>
          <w:bCs/>
          <w:color w:val="000000" w:themeColor="text1"/>
          <w:lang w:eastAsia="fr-FR"/>
        </w:rPr>
        <w:t>CLIENT</w:t>
      </w:r>
      <w:r w:rsidRPr="00C44D7D">
        <w:rPr>
          <w:rFonts w:asciiTheme="majorBidi" w:eastAsia="Times New Roman" w:hAnsiTheme="majorBidi" w:cstheme="majorBidi"/>
          <w:b/>
          <w:bCs/>
          <w:color w:val="000000" w:themeColor="text1"/>
          <w:spacing w:val="4"/>
          <w:lang w:eastAsia="fr-FR"/>
        </w:rPr>
        <w:t xml:space="preserve"> </w:t>
      </w:r>
      <w:r w:rsidRPr="00C44D7D">
        <w:rPr>
          <w:rFonts w:asciiTheme="majorBidi" w:eastAsia="Times New Roman" w:hAnsiTheme="majorBidi" w:cstheme="majorBidi"/>
          <w:b/>
          <w:bCs/>
          <w:color w:val="000000" w:themeColor="text1"/>
          <w:lang w:eastAsia="fr-FR"/>
        </w:rPr>
        <w:t>:</w:t>
      </w:r>
      <w:r w:rsidRPr="00C44D7D">
        <w:rPr>
          <w:rFonts w:asciiTheme="majorBidi" w:eastAsia="Times New Roman" w:hAnsiTheme="majorBidi" w:cstheme="majorBidi"/>
          <w:b/>
          <w:bCs/>
          <w:color w:val="000000" w:themeColor="text1"/>
          <w:spacing w:val="4"/>
          <w:lang w:eastAsia="fr-FR"/>
        </w:rPr>
        <w:t xml:space="preserve"> </w:t>
      </w:r>
      <w:r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spacing w:val="4"/>
          <w:lang w:eastAsia="fr-FR"/>
        </w:rPr>
        <w:t xml:space="preserve"> </w:t>
      </w:r>
      <w:r w:rsidRPr="00C44D7D">
        <w:rPr>
          <w:rFonts w:asciiTheme="majorBidi" w:eastAsia="Times New Roman" w:hAnsiTheme="majorBidi" w:cstheme="majorBidi"/>
          <w:color w:val="000000" w:themeColor="text1"/>
          <w:lang w:eastAsia="fr-FR"/>
        </w:rPr>
        <w:t>Compte</w:t>
      </w:r>
      <w:r w:rsidRPr="00C44D7D">
        <w:rPr>
          <w:rFonts w:asciiTheme="majorBidi" w:eastAsia="Times New Roman" w:hAnsiTheme="majorBidi" w:cstheme="majorBidi"/>
          <w:color w:val="000000" w:themeColor="text1"/>
          <w:spacing w:val="4"/>
          <w:lang w:eastAsia="fr-FR"/>
        </w:rPr>
        <w:t xml:space="preserve"> </w:t>
      </w:r>
      <w:r w:rsidRPr="00C44D7D">
        <w:rPr>
          <w:rFonts w:asciiTheme="majorBidi" w:eastAsia="Times New Roman" w:hAnsiTheme="majorBidi" w:cstheme="majorBidi"/>
          <w:color w:val="000000" w:themeColor="text1"/>
          <w:lang w:eastAsia="fr-FR"/>
        </w:rPr>
        <w:t>Spécial</w:t>
      </w:r>
      <w:r w:rsidRPr="00C44D7D">
        <w:rPr>
          <w:rFonts w:asciiTheme="majorBidi" w:eastAsia="Times New Roman" w:hAnsiTheme="majorBidi" w:cstheme="majorBidi"/>
          <w:color w:val="000000" w:themeColor="text1"/>
          <w:spacing w:val="4"/>
          <w:lang w:eastAsia="fr-FR"/>
        </w:rPr>
        <w:t xml:space="preserve"> </w:t>
      </w:r>
      <w:r w:rsidRPr="00C44D7D">
        <w:rPr>
          <w:rFonts w:asciiTheme="majorBidi" w:eastAsia="Times New Roman" w:hAnsiTheme="majorBidi" w:cstheme="majorBidi"/>
          <w:color w:val="000000" w:themeColor="text1"/>
          <w:lang w:eastAsia="fr-FR"/>
        </w:rPr>
        <w:t>CAS</w:t>
      </w:r>
      <w:r w:rsidRPr="00C44D7D">
        <w:rPr>
          <w:rFonts w:asciiTheme="majorBidi" w:eastAsia="Times New Roman" w:hAnsiTheme="majorBidi" w:cstheme="majorBidi"/>
          <w:color w:val="000000" w:themeColor="text1"/>
          <w:spacing w:val="4"/>
          <w:lang w:eastAsia="fr-FR"/>
        </w:rPr>
        <w:t xml:space="preserve"> </w:t>
      </w:r>
      <w:r w:rsidRPr="00C44D7D">
        <w:rPr>
          <w:rFonts w:asciiTheme="majorBidi" w:eastAsia="Times New Roman" w:hAnsiTheme="majorBidi" w:cstheme="majorBidi"/>
          <w:color w:val="000000" w:themeColor="text1"/>
          <w:lang w:eastAsia="fr-FR"/>
        </w:rPr>
        <w:t>– ARMP</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w:t>
      </w:r>
    </w:p>
    <w:p w14:paraId="78AAF7A6" w14:textId="19B768C0" w:rsidR="00B621BD" w:rsidRPr="00C44D7D" w:rsidRDefault="00C85147"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 xml:space="preserve">NOM DU </w:t>
      </w:r>
      <w:r w:rsidR="00CE565C" w:rsidRPr="00C44D7D">
        <w:rPr>
          <w:rFonts w:asciiTheme="majorBidi" w:eastAsia="Times New Roman" w:hAnsiTheme="majorBidi" w:cstheme="majorBidi"/>
          <w:b/>
          <w:bCs/>
          <w:color w:val="000000" w:themeColor="text1"/>
          <w:lang w:eastAsia="fr-FR"/>
        </w:rPr>
        <w:t>REMETTANT</w:t>
      </w:r>
      <w:r w:rsidR="00CE565C" w:rsidRPr="00C44D7D">
        <w:rPr>
          <w:rFonts w:asciiTheme="majorBidi" w:eastAsia="Times New Roman" w:hAnsiTheme="majorBidi" w:cstheme="majorBidi"/>
          <w:b/>
          <w:bCs/>
          <w:color w:val="000000" w:themeColor="text1"/>
          <w:spacing w:val="-8"/>
          <w:lang w:eastAsia="fr-FR"/>
        </w:rPr>
        <w:t xml:space="preserve"> :</w:t>
      </w:r>
      <w:r w:rsidRPr="00C44D7D">
        <w:rPr>
          <w:rFonts w:asciiTheme="majorBidi" w:eastAsia="Times New Roman" w:hAnsiTheme="majorBidi" w:cstheme="majorBidi"/>
          <w:b/>
          <w:bCs/>
          <w:color w:val="000000" w:themeColor="text1"/>
          <w:lang w:eastAsia="fr-FR"/>
        </w:rPr>
        <w:t xml:space="preserve"> </w:t>
      </w:r>
      <w:r w:rsidR="00B621BD" w:rsidRPr="00C44D7D">
        <w:rPr>
          <w:rFonts w:asciiTheme="majorBidi" w:eastAsia="Times New Roman" w:hAnsiTheme="majorBidi" w:cstheme="majorBidi"/>
          <w:color w:val="000000" w:themeColor="text1"/>
          <w:lang w:eastAsia="fr-FR"/>
        </w:rPr>
        <w:t xml:space="preserve">Soumissionnaire/ Autorité Contractante / </w:t>
      </w:r>
      <w:r w:rsidR="00B621BD" w:rsidRPr="00C44D7D">
        <w:rPr>
          <w:rFonts w:asciiTheme="majorBidi" w:eastAsia="Times New Roman" w:hAnsiTheme="majorBidi" w:cstheme="majorBidi"/>
          <w:color w:val="000000" w:themeColor="text1"/>
          <w:spacing w:val="5"/>
          <w:lang w:eastAsia="fr-FR"/>
        </w:rPr>
        <w:t>Maîtr</w:t>
      </w:r>
      <w:r w:rsidR="00B621BD" w:rsidRPr="00C44D7D">
        <w:rPr>
          <w:rFonts w:asciiTheme="majorBidi" w:eastAsia="Times New Roman" w:hAnsiTheme="majorBidi" w:cstheme="majorBidi"/>
          <w:color w:val="000000" w:themeColor="text1"/>
          <w:lang w:eastAsia="fr-FR"/>
        </w:rPr>
        <w:t xml:space="preserve">e </w:t>
      </w:r>
      <w:r w:rsidR="00B621BD" w:rsidRPr="00C44D7D">
        <w:rPr>
          <w:rFonts w:asciiTheme="majorBidi" w:eastAsia="Times New Roman" w:hAnsiTheme="majorBidi" w:cstheme="majorBidi"/>
          <w:color w:val="000000" w:themeColor="text1"/>
          <w:spacing w:val="5"/>
          <w:lang w:eastAsia="fr-FR"/>
        </w:rPr>
        <w:t>d’Ouvrag</w:t>
      </w:r>
      <w:r w:rsidR="00B621BD" w:rsidRPr="00C44D7D">
        <w:rPr>
          <w:rFonts w:asciiTheme="majorBidi" w:eastAsia="Times New Roman" w:hAnsiTheme="majorBidi" w:cstheme="majorBidi"/>
          <w:color w:val="000000" w:themeColor="text1"/>
          <w:lang w:eastAsia="fr-FR"/>
        </w:rPr>
        <w:t xml:space="preserve">e </w:t>
      </w:r>
      <w:r w:rsidR="00B621BD" w:rsidRPr="00C44D7D">
        <w:rPr>
          <w:rFonts w:asciiTheme="majorBidi" w:eastAsia="Times New Roman" w:hAnsiTheme="majorBidi" w:cstheme="majorBidi"/>
          <w:color w:val="000000" w:themeColor="text1"/>
          <w:spacing w:val="5"/>
          <w:lang w:eastAsia="fr-FR"/>
        </w:rPr>
        <w:t>concerné/Numér</w:t>
      </w:r>
      <w:r w:rsidR="00B621BD" w:rsidRPr="00C44D7D">
        <w:rPr>
          <w:rFonts w:asciiTheme="majorBidi" w:eastAsia="Times New Roman" w:hAnsiTheme="majorBidi" w:cstheme="majorBidi"/>
          <w:color w:val="000000" w:themeColor="text1"/>
          <w:lang w:eastAsia="fr-FR"/>
        </w:rPr>
        <w:t xml:space="preserve">o </w:t>
      </w:r>
      <w:r w:rsidR="00B621BD" w:rsidRPr="00C44D7D">
        <w:rPr>
          <w:rFonts w:asciiTheme="majorBidi" w:eastAsia="Times New Roman" w:hAnsiTheme="majorBidi" w:cstheme="majorBidi"/>
          <w:color w:val="000000" w:themeColor="text1"/>
          <w:spacing w:val="5"/>
          <w:lang w:eastAsia="fr-FR"/>
        </w:rPr>
        <w:t xml:space="preserve">de </w:t>
      </w:r>
      <w:r w:rsidR="00B621BD" w:rsidRPr="00C44D7D">
        <w:rPr>
          <w:rFonts w:asciiTheme="majorBidi" w:eastAsia="Times New Roman" w:hAnsiTheme="majorBidi" w:cstheme="majorBidi"/>
          <w:color w:val="000000" w:themeColor="text1"/>
          <w:lang w:eastAsia="fr-FR"/>
        </w:rPr>
        <w:t>l’Appel</w:t>
      </w:r>
      <w:r w:rsidR="00B621BD"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lang w:eastAsia="fr-FR"/>
        </w:rPr>
        <w:t>d’Offres</w:t>
      </w:r>
      <w:r w:rsidR="00B621BD" w:rsidRPr="00C44D7D">
        <w:rPr>
          <w:rFonts w:asciiTheme="majorBidi" w:eastAsia="Times New Roman" w:hAnsiTheme="majorBidi" w:cstheme="majorBidi"/>
          <w:color w:val="000000" w:themeColor="text1"/>
          <w:lang w:eastAsia="fr-FR"/>
        </w:rPr>
        <w:t>/ objet de l’appel d’offres</w:t>
      </w:r>
    </w:p>
    <w:p w14:paraId="51EBA206" w14:textId="47810E64" w:rsidR="00B621BD" w:rsidRPr="00C44D7D" w:rsidRDefault="00B621BD" w:rsidP="00DA7137">
      <w:pPr>
        <w:widowControl w:val="0"/>
        <w:tabs>
          <w:tab w:val="left" w:pos="460"/>
          <w:tab w:val="left" w:pos="1320"/>
          <w:tab w:val="left" w:pos="2580"/>
          <w:tab w:val="left" w:pos="4620"/>
        </w:tabs>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spacing w:val="4"/>
          <w:lang w:eastAsia="fr-FR"/>
        </w:rPr>
        <w:t>Exempl</w:t>
      </w:r>
      <w:r w:rsidRPr="00C44D7D">
        <w:rPr>
          <w:rFonts w:asciiTheme="majorBidi" w:eastAsia="Times New Roman" w:hAnsiTheme="majorBidi" w:cstheme="majorBidi"/>
          <w:color w:val="000000" w:themeColor="text1"/>
          <w:lang w:eastAsia="fr-FR"/>
        </w:rPr>
        <w:t xml:space="preserve">e :  </w:t>
      </w:r>
      <w:r w:rsidRPr="00C44D7D">
        <w:rPr>
          <w:rFonts w:asciiTheme="majorBidi" w:eastAsia="Times New Roman" w:hAnsiTheme="majorBidi" w:cstheme="majorBidi"/>
          <w:color w:val="000000" w:themeColor="text1"/>
          <w:spacing w:val="-3"/>
          <w:lang w:eastAsia="fr-FR"/>
        </w:rPr>
        <w:t xml:space="preserve"> </w:t>
      </w:r>
      <w:r w:rsidRPr="00C44D7D">
        <w:rPr>
          <w:rFonts w:asciiTheme="majorBidi" w:eastAsia="Times New Roman" w:hAnsiTheme="majorBidi" w:cstheme="majorBidi"/>
          <w:color w:val="000000" w:themeColor="text1"/>
          <w:spacing w:val="4"/>
          <w:lang w:eastAsia="fr-FR"/>
        </w:rPr>
        <w:t>Et</w:t>
      </w:r>
      <w:r w:rsidRPr="00C44D7D">
        <w:rPr>
          <w:rFonts w:asciiTheme="majorBidi" w:eastAsia="Times New Roman" w:hAnsiTheme="majorBidi" w:cstheme="majorBidi"/>
          <w:color w:val="000000" w:themeColor="text1"/>
          <w:lang w:eastAsia="fr-FR"/>
        </w:rPr>
        <w:t xml:space="preserve">s  </w:t>
      </w:r>
      <w:r w:rsidRPr="00C44D7D">
        <w:rPr>
          <w:rFonts w:asciiTheme="majorBidi" w:eastAsia="Times New Roman" w:hAnsiTheme="majorBidi" w:cstheme="majorBidi"/>
          <w:color w:val="000000" w:themeColor="text1"/>
          <w:spacing w:val="-3"/>
          <w:lang w:eastAsia="fr-FR"/>
        </w:rPr>
        <w:t xml:space="preserve"> </w:t>
      </w:r>
      <w:r w:rsidRPr="00C44D7D">
        <w:rPr>
          <w:rFonts w:asciiTheme="majorBidi" w:eastAsia="Times New Roman" w:hAnsiTheme="majorBidi" w:cstheme="majorBidi"/>
          <w:color w:val="000000" w:themeColor="text1"/>
          <w:spacing w:val="4"/>
          <w:lang w:eastAsia="fr-FR"/>
        </w:rPr>
        <w:t>ND</w:t>
      </w:r>
      <w:r w:rsidRPr="00C44D7D">
        <w:rPr>
          <w:rFonts w:asciiTheme="majorBidi" w:eastAsia="Times New Roman" w:hAnsiTheme="majorBidi" w:cstheme="majorBidi"/>
          <w:color w:val="000000" w:themeColor="text1"/>
          <w:lang w:eastAsia="fr-FR"/>
        </w:rPr>
        <w:t xml:space="preserve">I  </w:t>
      </w:r>
      <w:r w:rsidRPr="00C44D7D">
        <w:rPr>
          <w:rFonts w:asciiTheme="majorBidi" w:eastAsia="Times New Roman" w:hAnsiTheme="majorBidi" w:cstheme="majorBidi"/>
          <w:color w:val="000000" w:themeColor="text1"/>
          <w:spacing w:val="-3"/>
          <w:lang w:eastAsia="fr-FR"/>
        </w:rPr>
        <w:t xml:space="preserve"> </w:t>
      </w:r>
      <w:r w:rsidRPr="00C44D7D">
        <w:rPr>
          <w:rFonts w:asciiTheme="majorBidi" w:eastAsia="Times New Roman" w:hAnsiTheme="majorBidi" w:cstheme="majorBidi"/>
          <w:color w:val="000000" w:themeColor="text1"/>
          <w:spacing w:val="4"/>
          <w:lang w:eastAsia="fr-FR"/>
        </w:rPr>
        <w:t>BIDI/MINMAP/SONARA/A</w:t>
      </w:r>
      <w:r w:rsidRPr="00C44D7D">
        <w:rPr>
          <w:rFonts w:asciiTheme="majorBidi" w:eastAsia="Times New Roman" w:hAnsiTheme="majorBidi" w:cstheme="majorBidi"/>
          <w:color w:val="000000" w:themeColor="text1"/>
          <w:lang w:eastAsia="fr-FR"/>
        </w:rPr>
        <w:t>O.</w:t>
      </w:r>
    </w:p>
    <w:p w14:paraId="57B3B0CC" w14:textId="53D45A8F" w:rsidR="00B621BD" w:rsidRPr="00C44D7D"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spacing w:val="4"/>
          <w:lang w:eastAsia="fr-FR"/>
        </w:rPr>
        <w:t>Exempl</w:t>
      </w:r>
      <w:r w:rsidRPr="00C44D7D">
        <w:rPr>
          <w:rFonts w:asciiTheme="majorBidi" w:eastAsia="Times New Roman" w:hAnsiTheme="majorBidi" w:cstheme="majorBidi"/>
          <w:color w:val="000000" w:themeColor="text1"/>
          <w:lang w:eastAsia="fr-FR"/>
        </w:rPr>
        <w:t xml:space="preserve">e :  </w:t>
      </w:r>
      <w:r w:rsidRPr="00C44D7D">
        <w:rPr>
          <w:rFonts w:asciiTheme="majorBidi" w:eastAsia="Times New Roman" w:hAnsiTheme="majorBidi" w:cstheme="majorBidi"/>
          <w:color w:val="000000" w:themeColor="text1"/>
          <w:spacing w:val="-3"/>
          <w:lang w:eastAsia="fr-FR"/>
        </w:rPr>
        <w:t xml:space="preserve"> </w:t>
      </w:r>
      <w:r w:rsidRPr="00C44D7D">
        <w:rPr>
          <w:rFonts w:asciiTheme="majorBidi" w:eastAsia="Times New Roman" w:hAnsiTheme="majorBidi" w:cstheme="majorBidi"/>
          <w:color w:val="000000" w:themeColor="text1"/>
          <w:spacing w:val="4"/>
          <w:lang w:eastAsia="fr-FR"/>
        </w:rPr>
        <w:t>Et</w:t>
      </w:r>
      <w:r w:rsidRPr="00C44D7D">
        <w:rPr>
          <w:rFonts w:asciiTheme="majorBidi" w:eastAsia="Times New Roman" w:hAnsiTheme="majorBidi" w:cstheme="majorBidi"/>
          <w:color w:val="000000" w:themeColor="text1"/>
          <w:lang w:eastAsia="fr-FR"/>
        </w:rPr>
        <w:t xml:space="preserve">s  </w:t>
      </w:r>
      <w:r w:rsidRPr="00C44D7D">
        <w:rPr>
          <w:rFonts w:asciiTheme="majorBidi" w:eastAsia="Times New Roman" w:hAnsiTheme="majorBidi" w:cstheme="majorBidi"/>
          <w:color w:val="000000" w:themeColor="text1"/>
          <w:spacing w:val="-3"/>
          <w:lang w:eastAsia="fr-FR"/>
        </w:rPr>
        <w:t xml:space="preserve"> </w:t>
      </w:r>
      <w:r w:rsidRPr="00C44D7D">
        <w:rPr>
          <w:rFonts w:asciiTheme="majorBidi" w:eastAsia="Times New Roman" w:hAnsiTheme="majorBidi" w:cstheme="majorBidi"/>
          <w:color w:val="000000" w:themeColor="text1"/>
          <w:spacing w:val="4"/>
          <w:lang w:eastAsia="fr-FR"/>
        </w:rPr>
        <w:t>ND</w:t>
      </w:r>
      <w:r w:rsidRPr="00C44D7D">
        <w:rPr>
          <w:rFonts w:asciiTheme="majorBidi" w:eastAsia="Times New Roman" w:hAnsiTheme="majorBidi" w:cstheme="majorBidi"/>
          <w:color w:val="000000" w:themeColor="text1"/>
          <w:lang w:eastAsia="fr-FR"/>
        </w:rPr>
        <w:t xml:space="preserve">I  </w:t>
      </w:r>
      <w:r w:rsidRPr="00C44D7D">
        <w:rPr>
          <w:rFonts w:asciiTheme="majorBidi" w:eastAsia="Times New Roman" w:hAnsiTheme="majorBidi" w:cstheme="majorBidi"/>
          <w:color w:val="000000" w:themeColor="text1"/>
          <w:spacing w:val="-3"/>
          <w:lang w:eastAsia="fr-FR"/>
        </w:rPr>
        <w:t xml:space="preserve"> </w:t>
      </w:r>
      <w:r w:rsidRPr="00C44D7D">
        <w:rPr>
          <w:rFonts w:asciiTheme="majorBidi" w:eastAsia="Times New Roman" w:hAnsiTheme="majorBidi" w:cstheme="majorBidi"/>
          <w:color w:val="000000" w:themeColor="text1"/>
          <w:spacing w:val="4"/>
          <w:lang w:eastAsia="fr-FR"/>
        </w:rPr>
        <w:t>BIDI/SONARA/A</w:t>
      </w:r>
      <w:r w:rsidRPr="00C44D7D">
        <w:rPr>
          <w:rFonts w:asciiTheme="majorBidi" w:eastAsia="Times New Roman" w:hAnsiTheme="majorBidi" w:cstheme="majorBidi"/>
          <w:color w:val="000000" w:themeColor="text1"/>
          <w:lang w:eastAsia="fr-FR"/>
        </w:rPr>
        <w:t xml:space="preserve">O  </w:t>
      </w:r>
      <w:r w:rsidRPr="00C44D7D">
        <w:rPr>
          <w:rFonts w:asciiTheme="majorBidi" w:eastAsia="Times New Roman" w:hAnsiTheme="majorBidi" w:cstheme="majorBidi"/>
          <w:color w:val="000000" w:themeColor="text1"/>
          <w:spacing w:val="-3"/>
          <w:lang w:eastAsia="fr-FR"/>
        </w:rPr>
        <w:t xml:space="preserve"> </w:t>
      </w:r>
      <w:r w:rsidRPr="00C44D7D">
        <w:rPr>
          <w:rFonts w:asciiTheme="majorBidi" w:eastAsia="Times New Roman" w:hAnsiTheme="majorBidi" w:cstheme="majorBidi"/>
          <w:color w:val="000000" w:themeColor="text1"/>
          <w:spacing w:val="4"/>
          <w:lang w:eastAsia="fr-FR"/>
        </w:rPr>
        <w:t>n</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spacing w:val="-3"/>
          <w:lang w:eastAsia="fr-FR"/>
        </w:rPr>
        <w:t xml:space="preserve"> </w:t>
      </w:r>
      <w:r w:rsidRPr="00C44D7D">
        <w:rPr>
          <w:rFonts w:asciiTheme="majorBidi" w:eastAsia="Times New Roman" w:hAnsiTheme="majorBidi" w:cstheme="majorBidi"/>
          <w:color w:val="000000" w:themeColor="text1"/>
          <w:spacing w:val="4"/>
          <w:lang w:eastAsia="fr-FR"/>
        </w:rPr>
        <w:t>0001/</w:t>
      </w:r>
      <w:r w:rsidR="00C85147"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lang w:eastAsia="fr-FR"/>
        </w:rPr>
        <w:t>du</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lang w:eastAsia="fr-FR"/>
        </w:rPr>
        <w:t>16/01/2013.</w:t>
      </w:r>
      <w:r w:rsidR="00070250"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lang w:eastAsia="fr-FR"/>
        </w:rPr>
        <w:t xml:space="preserve">/ pour la fourniture du </w:t>
      </w:r>
      <w:r w:rsidR="00070250" w:rsidRPr="00C44D7D">
        <w:rPr>
          <w:rFonts w:asciiTheme="majorBidi" w:eastAsia="Times New Roman" w:hAnsiTheme="majorBidi" w:cstheme="majorBidi"/>
          <w:color w:val="000000" w:themeColor="text1"/>
          <w:lang w:eastAsia="fr-FR"/>
        </w:rPr>
        <w:t>matériel</w:t>
      </w:r>
      <w:r w:rsidRPr="00C44D7D">
        <w:rPr>
          <w:rFonts w:asciiTheme="majorBidi" w:eastAsia="Times New Roman" w:hAnsiTheme="majorBidi" w:cstheme="majorBidi"/>
          <w:color w:val="000000" w:themeColor="text1"/>
          <w:lang w:eastAsia="fr-FR"/>
        </w:rPr>
        <w:t xml:space="preserve"> informatique</w:t>
      </w:r>
    </w:p>
    <w:p w14:paraId="23925C2D" w14:textId="77777777" w:rsidR="00B621BD" w:rsidRPr="00C44D7D" w:rsidRDefault="00B621BD" w:rsidP="00DA7137">
      <w:pPr>
        <w:widowControl w:val="0"/>
        <w:autoSpaceDE w:val="0"/>
        <w:autoSpaceDN w:val="0"/>
        <w:adjustRightInd w:val="0"/>
        <w:spacing w:after="120"/>
        <w:ind w:right="284"/>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Comment</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obtenir</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le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DAO</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voulu</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w:t>
      </w:r>
    </w:p>
    <w:p w14:paraId="40E6EA90" w14:textId="77777777" w:rsidR="00B621BD" w:rsidRPr="00C44D7D" w:rsidRDefault="00B621BD" w:rsidP="00DA7137">
      <w:pPr>
        <w:widowControl w:val="0"/>
        <w:autoSpaceDE w:val="0"/>
        <w:autoSpaceDN w:val="0"/>
        <w:adjustRightInd w:val="0"/>
        <w:spacing w:after="120"/>
        <w:ind w:right="227"/>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w w:val="91"/>
          <w:lang w:eastAsia="fr-FR"/>
        </w:rPr>
        <w:t>La</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w w:val="91"/>
          <w:lang w:eastAsia="fr-FR"/>
        </w:rPr>
        <w:t>remise</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w w:val="91"/>
          <w:lang w:eastAsia="fr-FR"/>
        </w:rPr>
        <w:t>du</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w w:val="91"/>
          <w:lang w:eastAsia="fr-FR"/>
        </w:rPr>
        <w:t>DAO</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w w:val="91"/>
          <w:lang w:eastAsia="fr-FR"/>
        </w:rPr>
        <w:t>au</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w w:val="91"/>
          <w:lang w:eastAsia="fr-FR"/>
        </w:rPr>
        <w:t>soumissionnaire</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w w:val="91"/>
          <w:lang w:eastAsia="fr-FR"/>
        </w:rPr>
        <w:t>par</w:t>
      </w:r>
      <w:r w:rsidRPr="00C44D7D">
        <w:rPr>
          <w:rFonts w:asciiTheme="majorBidi" w:eastAsia="Times New Roman" w:hAnsiTheme="majorBidi" w:cstheme="majorBidi"/>
          <w:color w:val="000000" w:themeColor="text1"/>
          <w:spacing w:val="5"/>
          <w:lang w:eastAsia="fr-FR"/>
        </w:rPr>
        <w:t xml:space="preserve"> </w:t>
      </w:r>
      <w:r w:rsidRPr="00C44D7D">
        <w:rPr>
          <w:rFonts w:asciiTheme="majorBidi" w:eastAsia="Times New Roman" w:hAnsiTheme="majorBidi" w:cstheme="majorBidi"/>
          <w:color w:val="000000" w:themeColor="text1"/>
          <w:w w:val="91"/>
          <w:lang w:eastAsia="fr-FR"/>
        </w:rPr>
        <w:t>l’Autorité Contractante</w:t>
      </w:r>
      <w:r w:rsidRPr="00C44D7D">
        <w:rPr>
          <w:rFonts w:asciiTheme="majorBidi" w:eastAsia="Times New Roman" w:hAnsiTheme="majorBidi" w:cstheme="majorBidi"/>
          <w:color w:val="000000" w:themeColor="text1"/>
          <w:spacing w:val="9"/>
          <w:lang w:eastAsia="fr-FR"/>
        </w:rPr>
        <w:t xml:space="preserve"> </w:t>
      </w:r>
      <w:r w:rsidRPr="00C44D7D">
        <w:rPr>
          <w:rFonts w:asciiTheme="majorBidi" w:eastAsia="Times New Roman" w:hAnsiTheme="majorBidi" w:cstheme="majorBidi"/>
          <w:color w:val="000000" w:themeColor="text1"/>
          <w:w w:val="91"/>
          <w:lang w:eastAsia="fr-FR"/>
        </w:rPr>
        <w:t>pour</w:t>
      </w:r>
      <w:r w:rsidRPr="00C44D7D">
        <w:rPr>
          <w:rFonts w:asciiTheme="majorBidi" w:eastAsia="Times New Roman" w:hAnsiTheme="majorBidi" w:cstheme="majorBidi"/>
          <w:color w:val="000000" w:themeColor="text1"/>
          <w:spacing w:val="9"/>
          <w:lang w:eastAsia="fr-FR"/>
        </w:rPr>
        <w:t xml:space="preserve"> </w:t>
      </w:r>
      <w:r w:rsidRPr="00C44D7D">
        <w:rPr>
          <w:rFonts w:asciiTheme="majorBidi" w:eastAsia="Times New Roman" w:hAnsiTheme="majorBidi" w:cstheme="majorBidi"/>
          <w:color w:val="000000" w:themeColor="text1"/>
          <w:w w:val="91"/>
          <w:lang w:eastAsia="fr-FR"/>
        </w:rPr>
        <w:t>les projets,</w:t>
      </w:r>
      <w:r w:rsidRPr="00C44D7D">
        <w:rPr>
          <w:rFonts w:asciiTheme="majorBidi" w:eastAsia="Times New Roman" w:hAnsiTheme="majorBidi" w:cstheme="majorBidi"/>
          <w:color w:val="000000" w:themeColor="text1"/>
          <w:spacing w:val="27"/>
          <w:lang w:eastAsia="fr-FR"/>
        </w:rPr>
        <w:t xml:space="preserve"> </w:t>
      </w:r>
      <w:r w:rsidRPr="00C44D7D">
        <w:rPr>
          <w:rFonts w:asciiTheme="majorBidi" w:eastAsia="Times New Roman" w:hAnsiTheme="majorBidi" w:cstheme="majorBidi"/>
          <w:color w:val="000000" w:themeColor="text1"/>
          <w:w w:val="91"/>
          <w:lang w:eastAsia="fr-FR"/>
        </w:rPr>
        <w:t>est</w:t>
      </w:r>
      <w:r w:rsidRPr="00C44D7D">
        <w:rPr>
          <w:rFonts w:asciiTheme="majorBidi" w:eastAsia="Times New Roman" w:hAnsiTheme="majorBidi" w:cstheme="majorBidi"/>
          <w:color w:val="000000" w:themeColor="text1"/>
          <w:spacing w:val="27"/>
          <w:lang w:eastAsia="fr-FR"/>
        </w:rPr>
        <w:t xml:space="preserve"> </w:t>
      </w:r>
      <w:r w:rsidRPr="00C44D7D">
        <w:rPr>
          <w:rFonts w:asciiTheme="majorBidi" w:eastAsia="Times New Roman" w:hAnsiTheme="majorBidi" w:cstheme="majorBidi"/>
          <w:color w:val="000000" w:themeColor="text1"/>
          <w:w w:val="91"/>
          <w:lang w:eastAsia="fr-FR"/>
        </w:rPr>
        <w:t>subordonnée</w:t>
      </w:r>
      <w:r w:rsidRPr="00C44D7D">
        <w:rPr>
          <w:rFonts w:asciiTheme="majorBidi" w:eastAsia="Times New Roman" w:hAnsiTheme="majorBidi" w:cstheme="majorBidi"/>
          <w:color w:val="000000" w:themeColor="text1"/>
          <w:spacing w:val="27"/>
          <w:lang w:eastAsia="fr-FR"/>
        </w:rPr>
        <w:t xml:space="preserve"> </w:t>
      </w:r>
      <w:r w:rsidRPr="00C44D7D">
        <w:rPr>
          <w:rFonts w:asciiTheme="majorBidi" w:eastAsia="Times New Roman" w:hAnsiTheme="majorBidi" w:cstheme="majorBidi"/>
          <w:color w:val="000000" w:themeColor="text1"/>
          <w:w w:val="91"/>
          <w:lang w:eastAsia="fr-FR"/>
        </w:rPr>
        <w:t>à</w:t>
      </w:r>
      <w:r w:rsidRPr="00C44D7D">
        <w:rPr>
          <w:rFonts w:asciiTheme="majorBidi" w:eastAsia="Times New Roman" w:hAnsiTheme="majorBidi" w:cstheme="majorBidi"/>
          <w:color w:val="000000" w:themeColor="text1"/>
          <w:spacing w:val="27"/>
          <w:lang w:eastAsia="fr-FR"/>
        </w:rPr>
        <w:t xml:space="preserve"> </w:t>
      </w:r>
      <w:r w:rsidRPr="00C44D7D">
        <w:rPr>
          <w:rFonts w:asciiTheme="majorBidi" w:eastAsia="Times New Roman" w:hAnsiTheme="majorBidi" w:cstheme="majorBidi"/>
          <w:color w:val="000000" w:themeColor="text1"/>
          <w:w w:val="91"/>
          <w:lang w:eastAsia="fr-FR"/>
        </w:rPr>
        <w:t>la</w:t>
      </w:r>
      <w:r w:rsidRPr="00C44D7D">
        <w:rPr>
          <w:rFonts w:asciiTheme="majorBidi" w:eastAsia="Times New Roman" w:hAnsiTheme="majorBidi" w:cstheme="majorBidi"/>
          <w:color w:val="000000" w:themeColor="text1"/>
          <w:spacing w:val="27"/>
          <w:lang w:eastAsia="fr-FR"/>
        </w:rPr>
        <w:t xml:space="preserve"> </w:t>
      </w:r>
      <w:r w:rsidRPr="00C44D7D">
        <w:rPr>
          <w:rFonts w:asciiTheme="majorBidi" w:eastAsia="Times New Roman" w:hAnsiTheme="majorBidi" w:cstheme="majorBidi"/>
          <w:color w:val="000000" w:themeColor="text1"/>
          <w:w w:val="91"/>
          <w:lang w:eastAsia="fr-FR"/>
        </w:rPr>
        <w:t>présentation</w:t>
      </w:r>
      <w:r w:rsidRPr="00C44D7D">
        <w:rPr>
          <w:rFonts w:asciiTheme="majorBidi" w:eastAsia="Times New Roman" w:hAnsiTheme="majorBidi" w:cstheme="majorBidi"/>
          <w:color w:val="000000" w:themeColor="text1"/>
          <w:spacing w:val="27"/>
          <w:lang w:eastAsia="fr-FR"/>
        </w:rPr>
        <w:t xml:space="preserve"> </w:t>
      </w:r>
      <w:r w:rsidRPr="00C44D7D">
        <w:rPr>
          <w:rFonts w:asciiTheme="majorBidi" w:eastAsia="Times New Roman" w:hAnsiTheme="majorBidi" w:cstheme="majorBidi"/>
          <w:color w:val="000000" w:themeColor="text1"/>
          <w:w w:val="91"/>
          <w:lang w:eastAsia="fr-FR"/>
        </w:rPr>
        <w:t>du</w:t>
      </w:r>
      <w:r w:rsidRPr="00C44D7D">
        <w:rPr>
          <w:rFonts w:asciiTheme="majorBidi" w:eastAsia="Times New Roman" w:hAnsiTheme="majorBidi" w:cstheme="majorBidi"/>
          <w:color w:val="000000" w:themeColor="text1"/>
          <w:spacing w:val="27"/>
          <w:lang w:eastAsia="fr-FR"/>
        </w:rPr>
        <w:t xml:space="preserve"> </w:t>
      </w:r>
      <w:r w:rsidRPr="00C44D7D">
        <w:rPr>
          <w:rFonts w:asciiTheme="majorBidi" w:eastAsia="Times New Roman" w:hAnsiTheme="majorBidi" w:cstheme="majorBidi"/>
          <w:color w:val="000000" w:themeColor="text1"/>
          <w:w w:val="91"/>
          <w:lang w:eastAsia="fr-FR"/>
        </w:rPr>
        <w:t>reçu de</w:t>
      </w:r>
      <w:r w:rsidRPr="00C44D7D">
        <w:rPr>
          <w:rFonts w:asciiTheme="majorBidi" w:eastAsia="Times New Roman" w:hAnsiTheme="majorBidi" w:cstheme="majorBidi"/>
          <w:color w:val="000000" w:themeColor="text1"/>
          <w:spacing w:val="16"/>
          <w:lang w:eastAsia="fr-FR"/>
        </w:rPr>
        <w:t xml:space="preserve"> </w:t>
      </w:r>
      <w:r w:rsidRPr="00C44D7D">
        <w:rPr>
          <w:rFonts w:asciiTheme="majorBidi" w:eastAsia="Times New Roman" w:hAnsiTheme="majorBidi" w:cstheme="majorBidi"/>
          <w:color w:val="000000" w:themeColor="text1"/>
          <w:w w:val="91"/>
          <w:lang w:eastAsia="fr-FR"/>
        </w:rPr>
        <w:t>versement</w:t>
      </w:r>
      <w:r w:rsidRPr="00C44D7D">
        <w:rPr>
          <w:rFonts w:asciiTheme="majorBidi" w:eastAsia="Times New Roman" w:hAnsiTheme="majorBidi" w:cstheme="majorBidi"/>
          <w:color w:val="000000" w:themeColor="text1"/>
          <w:spacing w:val="16"/>
          <w:lang w:eastAsia="fr-FR"/>
        </w:rPr>
        <w:t xml:space="preserve"> </w:t>
      </w:r>
      <w:r w:rsidRPr="00C44D7D">
        <w:rPr>
          <w:rFonts w:asciiTheme="majorBidi" w:eastAsia="Times New Roman" w:hAnsiTheme="majorBidi" w:cstheme="majorBidi"/>
          <w:color w:val="000000" w:themeColor="text1"/>
          <w:w w:val="91"/>
          <w:lang w:eastAsia="fr-FR"/>
        </w:rPr>
        <w:t>de</w:t>
      </w:r>
      <w:r w:rsidRPr="00C44D7D">
        <w:rPr>
          <w:rFonts w:asciiTheme="majorBidi" w:eastAsia="Times New Roman" w:hAnsiTheme="majorBidi" w:cstheme="majorBidi"/>
          <w:color w:val="000000" w:themeColor="text1"/>
          <w:spacing w:val="16"/>
          <w:lang w:eastAsia="fr-FR"/>
        </w:rPr>
        <w:t xml:space="preserve"> </w:t>
      </w:r>
      <w:r w:rsidRPr="00C44D7D">
        <w:rPr>
          <w:rFonts w:asciiTheme="majorBidi" w:eastAsia="Times New Roman" w:hAnsiTheme="majorBidi" w:cstheme="majorBidi"/>
          <w:color w:val="000000" w:themeColor="text1"/>
          <w:w w:val="91"/>
          <w:lang w:eastAsia="fr-FR"/>
        </w:rPr>
        <w:t>la</w:t>
      </w:r>
      <w:r w:rsidRPr="00C44D7D">
        <w:rPr>
          <w:rFonts w:asciiTheme="majorBidi" w:eastAsia="Times New Roman" w:hAnsiTheme="majorBidi" w:cstheme="majorBidi"/>
          <w:color w:val="000000" w:themeColor="text1"/>
          <w:spacing w:val="16"/>
          <w:lang w:eastAsia="fr-FR"/>
        </w:rPr>
        <w:t xml:space="preserve"> </w:t>
      </w:r>
      <w:r w:rsidRPr="00C44D7D">
        <w:rPr>
          <w:rFonts w:asciiTheme="majorBidi" w:eastAsia="Times New Roman" w:hAnsiTheme="majorBidi" w:cstheme="majorBidi"/>
          <w:color w:val="000000" w:themeColor="text1"/>
          <w:w w:val="91"/>
          <w:lang w:eastAsia="fr-FR"/>
        </w:rPr>
        <w:t>banque</w:t>
      </w:r>
      <w:r w:rsidRPr="00C44D7D">
        <w:rPr>
          <w:rFonts w:asciiTheme="majorBidi" w:eastAsia="Times New Roman" w:hAnsiTheme="majorBidi" w:cstheme="majorBidi"/>
          <w:color w:val="000000" w:themeColor="text1"/>
          <w:spacing w:val="16"/>
          <w:lang w:eastAsia="fr-FR"/>
        </w:rPr>
        <w:t xml:space="preserve"> </w:t>
      </w:r>
      <w:r w:rsidRPr="00C44D7D">
        <w:rPr>
          <w:rFonts w:asciiTheme="majorBidi" w:eastAsia="Times New Roman" w:hAnsiTheme="majorBidi" w:cstheme="majorBidi"/>
          <w:color w:val="000000" w:themeColor="text1"/>
          <w:w w:val="91"/>
          <w:lang w:eastAsia="fr-FR"/>
        </w:rPr>
        <w:t>contenant</w:t>
      </w:r>
      <w:r w:rsidRPr="00C44D7D">
        <w:rPr>
          <w:rFonts w:asciiTheme="majorBidi" w:eastAsia="Times New Roman" w:hAnsiTheme="majorBidi" w:cstheme="majorBidi"/>
          <w:color w:val="000000" w:themeColor="text1"/>
          <w:spacing w:val="16"/>
          <w:lang w:eastAsia="fr-FR"/>
        </w:rPr>
        <w:t xml:space="preserve"> </w:t>
      </w:r>
      <w:r w:rsidRPr="00C44D7D">
        <w:rPr>
          <w:rFonts w:asciiTheme="majorBidi" w:eastAsia="Times New Roman" w:hAnsiTheme="majorBidi" w:cstheme="majorBidi"/>
          <w:color w:val="000000" w:themeColor="text1"/>
          <w:w w:val="91"/>
          <w:lang w:eastAsia="fr-FR"/>
        </w:rPr>
        <w:t>les</w:t>
      </w:r>
      <w:r w:rsidRPr="00C44D7D">
        <w:rPr>
          <w:rFonts w:asciiTheme="majorBidi" w:eastAsia="Times New Roman" w:hAnsiTheme="majorBidi" w:cstheme="majorBidi"/>
          <w:color w:val="000000" w:themeColor="text1"/>
          <w:spacing w:val="16"/>
          <w:lang w:eastAsia="fr-FR"/>
        </w:rPr>
        <w:t xml:space="preserve"> </w:t>
      </w:r>
      <w:r w:rsidRPr="00C44D7D">
        <w:rPr>
          <w:rFonts w:asciiTheme="majorBidi" w:eastAsia="Times New Roman" w:hAnsiTheme="majorBidi" w:cstheme="majorBidi"/>
          <w:color w:val="000000" w:themeColor="text1"/>
          <w:w w:val="91"/>
          <w:lang w:eastAsia="fr-FR"/>
        </w:rPr>
        <w:t>mentions obligatoires</w:t>
      </w:r>
      <w:r w:rsidRPr="00C44D7D">
        <w:rPr>
          <w:rFonts w:asciiTheme="majorBidi" w:eastAsia="Times New Roman" w:hAnsiTheme="majorBidi" w:cstheme="majorBidi"/>
          <w:color w:val="000000" w:themeColor="text1"/>
          <w:spacing w:val="20"/>
          <w:lang w:eastAsia="fr-FR"/>
        </w:rPr>
        <w:t xml:space="preserve"> </w:t>
      </w:r>
      <w:r w:rsidRPr="00C44D7D">
        <w:rPr>
          <w:rFonts w:asciiTheme="majorBidi" w:eastAsia="Times New Roman" w:hAnsiTheme="majorBidi" w:cstheme="majorBidi"/>
          <w:color w:val="000000" w:themeColor="text1"/>
          <w:w w:val="91"/>
          <w:lang w:eastAsia="fr-FR"/>
        </w:rPr>
        <w:t>ci-dessus</w:t>
      </w:r>
      <w:r w:rsidRPr="00C44D7D">
        <w:rPr>
          <w:rFonts w:asciiTheme="majorBidi" w:eastAsia="Times New Roman" w:hAnsiTheme="majorBidi" w:cstheme="majorBidi"/>
          <w:color w:val="000000" w:themeColor="text1"/>
          <w:spacing w:val="20"/>
          <w:lang w:eastAsia="fr-FR"/>
        </w:rPr>
        <w:t xml:space="preserve"> </w:t>
      </w:r>
      <w:r w:rsidRPr="00C44D7D">
        <w:rPr>
          <w:rFonts w:asciiTheme="majorBidi" w:eastAsia="Times New Roman" w:hAnsiTheme="majorBidi" w:cstheme="majorBidi"/>
          <w:color w:val="000000" w:themeColor="text1"/>
          <w:w w:val="91"/>
          <w:lang w:eastAsia="fr-FR"/>
        </w:rPr>
        <w:t>énumérées.</w:t>
      </w:r>
      <w:r w:rsidRPr="00C44D7D">
        <w:rPr>
          <w:rFonts w:asciiTheme="majorBidi" w:eastAsia="Times New Roman" w:hAnsiTheme="majorBidi" w:cstheme="majorBidi"/>
          <w:color w:val="000000" w:themeColor="text1"/>
          <w:spacing w:val="20"/>
          <w:lang w:eastAsia="fr-FR"/>
        </w:rPr>
        <w:t xml:space="preserve"> </w:t>
      </w:r>
      <w:r w:rsidRPr="00C44D7D">
        <w:rPr>
          <w:rFonts w:asciiTheme="majorBidi" w:eastAsia="Times New Roman" w:hAnsiTheme="majorBidi" w:cstheme="majorBidi"/>
          <w:color w:val="000000" w:themeColor="text1"/>
          <w:w w:val="91"/>
          <w:lang w:eastAsia="fr-FR"/>
        </w:rPr>
        <w:t>Celui-ci</w:t>
      </w:r>
      <w:r w:rsidRPr="00C44D7D">
        <w:rPr>
          <w:rFonts w:asciiTheme="majorBidi" w:eastAsia="Times New Roman" w:hAnsiTheme="majorBidi" w:cstheme="majorBidi"/>
          <w:color w:val="000000" w:themeColor="text1"/>
          <w:spacing w:val="20"/>
          <w:lang w:eastAsia="fr-FR"/>
        </w:rPr>
        <w:t xml:space="preserve"> </w:t>
      </w:r>
      <w:r w:rsidRPr="00C44D7D">
        <w:rPr>
          <w:rFonts w:asciiTheme="majorBidi" w:eastAsia="Times New Roman" w:hAnsiTheme="majorBidi" w:cstheme="majorBidi"/>
          <w:color w:val="000000" w:themeColor="text1"/>
          <w:w w:val="91"/>
          <w:lang w:eastAsia="fr-FR"/>
        </w:rPr>
        <w:t>tient</w:t>
      </w:r>
      <w:r w:rsidRPr="00C44D7D">
        <w:rPr>
          <w:rFonts w:asciiTheme="majorBidi" w:eastAsia="Times New Roman" w:hAnsiTheme="majorBidi" w:cstheme="majorBidi"/>
          <w:color w:val="000000" w:themeColor="text1"/>
          <w:spacing w:val="20"/>
          <w:lang w:eastAsia="fr-FR"/>
        </w:rPr>
        <w:t xml:space="preserve"> </w:t>
      </w:r>
      <w:r w:rsidRPr="00C44D7D">
        <w:rPr>
          <w:rFonts w:asciiTheme="majorBidi" w:eastAsia="Times New Roman" w:hAnsiTheme="majorBidi" w:cstheme="majorBidi"/>
          <w:color w:val="000000" w:themeColor="text1"/>
          <w:w w:val="91"/>
          <w:lang w:eastAsia="fr-FR"/>
        </w:rPr>
        <w:t>lieu de</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1"/>
          <w:lang w:eastAsia="fr-FR"/>
        </w:rPr>
        <w:t>quittance</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1"/>
          <w:lang w:eastAsia="fr-FR"/>
        </w:rPr>
        <w:t>de</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1"/>
          <w:lang w:eastAsia="fr-FR"/>
        </w:rPr>
        <w:t>versement.</w:t>
      </w:r>
    </w:p>
    <w:p w14:paraId="170CCFF5" w14:textId="44EEA107" w:rsidR="00B621BD" w:rsidRPr="00C44D7D"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t>Au moment</w:t>
      </w:r>
      <w:r w:rsidRPr="00C44D7D">
        <w:rPr>
          <w:rFonts w:asciiTheme="majorBidi" w:eastAsia="Times New Roman" w:hAnsiTheme="majorBidi" w:cstheme="majorBidi"/>
          <w:color w:val="000000" w:themeColor="text1"/>
          <w:spacing w:val="-23"/>
          <w:lang w:eastAsia="fr-FR"/>
        </w:rPr>
        <w:t xml:space="preserve"> </w:t>
      </w:r>
      <w:r w:rsidRPr="00C44D7D">
        <w:rPr>
          <w:rFonts w:asciiTheme="majorBidi" w:eastAsia="Times New Roman" w:hAnsiTheme="majorBidi" w:cstheme="majorBidi"/>
          <w:color w:val="000000" w:themeColor="text1"/>
          <w:lang w:eastAsia="fr-FR"/>
        </w:rPr>
        <w:t>du retrait du DAO,</w:t>
      </w:r>
      <w:r w:rsidRPr="00C44D7D">
        <w:rPr>
          <w:rFonts w:asciiTheme="majorBidi" w:eastAsia="Times New Roman" w:hAnsiTheme="majorBidi" w:cstheme="majorBidi"/>
          <w:color w:val="000000" w:themeColor="text1"/>
          <w:spacing w:val="-23"/>
          <w:lang w:eastAsia="fr-FR"/>
        </w:rPr>
        <w:t xml:space="preserve"> </w:t>
      </w:r>
      <w:r w:rsidRPr="00C44D7D">
        <w:rPr>
          <w:rFonts w:asciiTheme="majorBidi" w:eastAsia="Times New Roman" w:hAnsiTheme="majorBidi" w:cstheme="majorBidi"/>
          <w:color w:val="000000" w:themeColor="text1"/>
          <w:lang w:eastAsia="fr-FR"/>
        </w:rPr>
        <w:t>le</w:t>
      </w:r>
      <w:r w:rsidRPr="00C44D7D">
        <w:rPr>
          <w:rFonts w:asciiTheme="majorBidi" w:eastAsia="Times New Roman" w:hAnsiTheme="majorBidi" w:cstheme="majorBidi"/>
          <w:color w:val="000000" w:themeColor="text1"/>
          <w:spacing w:val="-23"/>
          <w:lang w:eastAsia="fr-FR"/>
        </w:rPr>
        <w:t xml:space="preserve"> </w:t>
      </w:r>
      <w:r w:rsidR="00C85147" w:rsidRPr="00C44D7D">
        <w:rPr>
          <w:rFonts w:asciiTheme="majorBidi" w:eastAsia="Times New Roman" w:hAnsiTheme="majorBidi" w:cstheme="majorBidi"/>
          <w:color w:val="000000" w:themeColor="text1"/>
          <w:lang w:eastAsia="fr-FR"/>
        </w:rPr>
        <w:t>soumission</w:t>
      </w:r>
      <w:r w:rsidRPr="00C44D7D">
        <w:rPr>
          <w:rFonts w:asciiTheme="majorBidi" w:eastAsia="Times New Roman" w:hAnsiTheme="majorBidi" w:cstheme="majorBidi"/>
          <w:color w:val="000000" w:themeColor="text1"/>
          <w:lang w:eastAsia="fr-FR"/>
        </w:rPr>
        <w:t>naire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lang w:eastAsia="fr-FR"/>
        </w:rPr>
        <w:t>remettra</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lang w:eastAsia="fr-FR"/>
        </w:rPr>
        <w:t>une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lang w:eastAsia="fr-FR"/>
        </w:rPr>
        <w:t>copie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lang w:eastAsia="fr-FR"/>
        </w:rPr>
        <w:t>de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lang w:eastAsia="fr-FR"/>
        </w:rPr>
        <w:t>son</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lang w:eastAsia="fr-FR"/>
        </w:rPr>
        <w:t>reçu</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lang w:eastAsia="fr-FR"/>
        </w:rPr>
        <w:t>de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lang w:eastAsia="fr-FR"/>
        </w:rPr>
        <w:t>verse- ment</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et</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devra</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s’assurer</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qu’il</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est</w:t>
      </w:r>
      <w:r w:rsidRPr="00C44D7D">
        <w:rPr>
          <w:rFonts w:asciiTheme="majorBidi" w:eastAsia="Times New Roman" w:hAnsiTheme="majorBidi" w:cstheme="majorBidi"/>
          <w:color w:val="000000" w:themeColor="text1"/>
          <w:spacing w:val="29"/>
          <w:lang w:eastAsia="fr-FR"/>
        </w:rPr>
        <w:t xml:space="preserve"> </w:t>
      </w:r>
      <w:r w:rsidRPr="00C44D7D">
        <w:rPr>
          <w:rFonts w:asciiTheme="majorBidi" w:eastAsia="Times New Roman" w:hAnsiTheme="majorBidi" w:cstheme="majorBidi"/>
          <w:color w:val="000000" w:themeColor="text1"/>
          <w:lang w:eastAsia="fr-FR"/>
        </w:rPr>
        <w:t>régulièrement inscrit dans le</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lang w:eastAsia="fr-FR"/>
        </w:rPr>
        <w:t>registre des</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lang w:eastAsia="fr-FR"/>
        </w:rPr>
        <w:t>offres qu’il doit</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lang w:eastAsia="fr-FR"/>
        </w:rPr>
        <w:t xml:space="preserve">du </w:t>
      </w:r>
      <w:r w:rsidRPr="00C44D7D">
        <w:rPr>
          <w:rFonts w:asciiTheme="majorBidi" w:eastAsia="Times New Roman" w:hAnsiTheme="majorBidi" w:cstheme="majorBidi"/>
          <w:color w:val="000000" w:themeColor="text1"/>
          <w:spacing w:val="3"/>
          <w:lang w:eastAsia="fr-FR"/>
        </w:rPr>
        <w:t>rest</w:t>
      </w:r>
      <w:r w:rsidRPr="00C44D7D">
        <w:rPr>
          <w:rFonts w:asciiTheme="majorBidi" w:eastAsia="Times New Roman" w:hAnsiTheme="majorBidi" w:cstheme="majorBidi"/>
          <w:color w:val="000000" w:themeColor="text1"/>
          <w:lang w:eastAsia="fr-FR"/>
        </w:rPr>
        <w:t xml:space="preserve">e  </w:t>
      </w:r>
      <w:r w:rsidRPr="00C44D7D">
        <w:rPr>
          <w:rFonts w:asciiTheme="majorBidi" w:eastAsia="Times New Roman" w:hAnsiTheme="majorBidi" w:cstheme="majorBidi"/>
          <w:color w:val="000000" w:themeColor="text1"/>
          <w:spacing w:val="-27"/>
          <w:lang w:eastAsia="fr-FR"/>
        </w:rPr>
        <w:t xml:space="preserve"> </w:t>
      </w:r>
      <w:r w:rsidRPr="00C44D7D">
        <w:rPr>
          <w:rFonts w:asciiTheme="majorBidi" w:eastAsia="Times New Roman" w:hAnsiTheme="majorBidi" w:cstheme="majorBidi"/>
          <w:color w:val="000000" w:themeColor="text1"/>
          <w:spacing w:val="3"/>
          <w:lang w:eastAsia="fr-FR"/>
        </w:rPr>
        <w:t>signe</w:t>
      </w:r>
      <w:r w:rsidRPr="00C44D7D">
        <w:rPr>
          <w:rFonts w:asciiTheme="majorBidi" w:eastAsia="Times New Roman" w:hAnsiTheme="majorBidi" w:cstheme="majorBidi"/>
          <w:color w:val="000000" w:themeColor="text1"/>
          <w:lang w:eastAsia="fr-FR"/>
        </w:rPr>
        <w:t xml:space="preserve">r  </w:t>
      </w:r>
      <w:r w:rsidRPr="00C44D7D">
        <w:rPr>
          <w:rFonts w:asciiTheme="majorBidi" w:eastAsia="Times New Roman" w:hAnsiTheme="majorBidi" w:cstheme="majorBidi"/>
          <w:color w:val="000000" w:themeColor="text1"/>
          <w:spacing w:val="-27"/>
          <w:lang w:eastAsia="fr-FR"/>
        </w:rPr>
        <w:t xml:space="preserve"> </w:t>
      </w:r>
      <w:r w:rsidRPr="00C44D7D">
        <w:rPr>
          <w:rFonts w:asciiTheme="majorBidi" w:eastAsia="Times New Roman" w:hAnsiTheme="majorBidi" w:cstheme="majorBidi"/>
          <w:color w:val="000000" w:themeColor="text1"/>
          <w:spacing w:val="3"/>
          <w:lang w:eastAsia="fr-FR"/>
        </w:rPr>
        <w:t>e</w:t>
      </w:r>
      <w:r w:rsidRPr="00C44D7D">
        <w:rPr>
          <w:rFonts w:asciiTheme="majorBidi" w:eastAsia="Times New Roman" w:hAnsiTheme="majorBidi" w:cstheme="majorBidi"/>
          <w:color w:val="000000" w:themeColor="text1"/>
          <w:lang w:eastAsia="fr-FR"/>
        </w:rPr>
        <w:t xml:space="preserve">n  </w:t>
      </w:r>
      <w:r w:rsidRPr="00C44D7D">
        <w:rPr>
          <w:rFonts w:asciiTheme="majorBidi" w:eastAsia="Times New Roman" w:hAnsiTheme="majorBidi" w:cstheme="majorBidi"/>
          <w:color w:val="000000" w:themeColor="text1"/>
          <w:spacing w:val="-27"/>
          <w:lang w:eastAsia="fr-FR"/>
        </w:rPr>
        <w:t xml:space="preserve"> </w:t>
      </w:r>
      <w:r w:rsidRPr="00C44D7D">
        <w:rPr>
          <w:rFonts w:asciiTheme="majorBidi" w:eastAsia="Times New Roman" w:hAnsiTheme="majorBidi" w:cstheme="majorBidi"/>
          <w:color w:val="000000" w:themeColor="text1"/>
          <w:spacing w:val="3"/>
          <w:lang w:eastAsia="fr-FR"/>
        </w:rPr>
        <w:t>qualit</w:t>
      </w:r>
      <w:r w:rsidRPr="00C44D7D">
        <w:rPr>
          <w:rFonts w:asciiTheme="majorBidi" w:eastAsia="Times New Roman" w:hAnsiTheme="majorBidi" w:cstheme="majorBidi"/>
          <w:color w:val="000000" w:themeColor="text1"/>
          <w:lang w:eastAsia="fr-FR"/>
        </w:rPr>
        <w:t xml:space="preserve">é  </w:t>
      </w:r>
      <w:r w:rsidRPr="00C44D7D">
        <w:rPr>
          <w:rFonts w:asciiTheme="majorBidi" w:eastAsia="Times New Roman" w:hAnsiTheme="majorBidi" w:cstheme="majorBidi"/>
          <w:color w:val="000000" w:themeColor="text1"/>
          <w:spacing w:val="-27"/>
          <w:lang w:eastAsia="fr-FR"/>
        </w:rPr>
        <w:t xml:space="preserve"> </w:t>
      </w:r>
      <w:r w:rsidRPr="00C44D7D">
        <w:rPr>
          <w:rFonts w:asciiTheme="majorBidi" w:eastAsia="Times New Roman" w:hAnsiTheme="majorBidi" w:cstheme="majorBidi"/>
          <w:color w:val="000000" w:themeColor="text1"/>
          <w:spacing w:val="3"/>
          <w:lang w:eastAsia="fr-FR"/>
        </w:rPr>
        <w:t>d</w:t>
      </w:r>
      <w:r w:rsidRPr="00C44D7D">
        <w:rPr>
          <w:rFonts w:asciiTheme="majorBidi" w:eastAsia="Times New Roman" w:hAnsiTheme="majorBidi" w:cstheme="majorBidi"/>
          <w:color w:val="000000" w:themeColor="text1"/>
          <w:lang w:eastAsia="fr-FR"/>
        </w:rPr>
        <w:t xml:space="preserve">e  </w:t>
      </w:r>
      <w:r w:rsidRPr="00C44D7D">
        <w:rPr>
          <w:rFonts w:asciiTheme="majorBidi" w:eastAsia="Times New Roman" w:hAnsiTheme="majorBidi" w:cstheme="majorBidi"/>
          <w:color w:val="000000" w:themeColor="text1"/>
          <w:spacing w:val="-27"/>
          <w:lang w:eastAsia="fr-FR"/>
        </w:rPr>
        <w:t xml:space="preserve"> </w:t>
      </w:r>
      <w:r w:rsidRPr="00C44D7D">
        <w:rPr>
          <w:rFonts w:asciiTheme="majorBidi" w:eastAsia="Times New Roman" w:hAnsiTheme="majorBidi" w:cstheme="majorBidi"/>
          <w:color w:val="000000" w:themeColor="text1"/>
          <w:spacing w:val="3"/>
          <w:lang w:eastAsia="fr-FR"/>
        </w:rPr>
        <w:t xml:space="preserve">soumissionnaire </w:t>
      </w:r>
      <w:r w:rsidRPr="00C44D7D">
        <w:rPr>
          <w:rFonts w:asciiTheme="majorBidi" w:eastAsia="Times New Roman" w:hAnsiTheme="majorBidi" w:cstheme="majorBidi"/>
          <w:color w:val="000000" w:themeColor="text1"/>
          <w:lang w:eastAsia="fr-FR"/>
        </w:rPr>
        <w:t>potentiel.</w:t>
      </w:r>
    </w:p>
    <w:p w14:paraId="52C1318F" w14:textId="335343C2" w:rsidR="00B621BD" w:rsidRPr="00C44D7D"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LE</w:t>
      </w:r>
      <w:r w:rsidRPr="00C44D7D">
        <w:rPr>
          <w:rFonts w:asciiTheme="majorBidi" w:eastAsia="Times New Roman" w:hAnsiTheme="majorBidi" w:cstheme="majorBidi"/>
          <w:b/>
          <w:bCs/>
          <w:color w:val="000000" w:themeColor="text1"/>
          <w:spacing w:val="7"/>
          <w:lang w:eastAsia="fr-FR"/>
        </w:rPr>
        <w:t xml:space="preserve"> </w:t>
      </w:r>
      <w:r w:rsidRPr="00C44D7D">
        <w:rPr>
          <w:rFonts w:asciiTheme="majorBidi" w:eastAsia="Times New Roman" w:hAnsiTheme="majorBidi" w:cstheme="majorBidi"/>
          <w:b/>
          <w:bCs/>
          <w:color w:val="000000" w:themeColor="text1"/>
          <w:lang w:eastAsia="fr-FR"/>
        </w:rPr>
        <w:t>PAIEMENT</w:t>
      </w:r>
      <w:r w:rsidRPr="00C44D7D">
        <w:rPr>
          <w:rFonts w:asciiTheme="majorBidi" w:eastAsia="Times New Roman" w:hAnsiTheme="majorBidi" w:cstheme="majorBidi"/>
          <w:b/>
          <w:bCs/>
          <w:color w:val="000000" w:themeColor="text1"/>
          <w:spacing w:val="7"/>
          <w:lang w:eastAsia="fr-FR"/>
        </w:rPr>
        <w:t xml:space="preserve"> </w:t>
      </w:r>
      <w:r w:rsidRPr="00C44D7D">
        <w:rPr>
          <w:rFonts w:asciiTheme="majorBidi" w:eastAsia="Times New Roman" w:hAnsiTheme="majorBidi" w:cstheme="majorBidi"/>
          <w:b/>
          <w:bCs/>
          <w:color w:val="000000" w:themeColor="text1"/>
          <w:lang w:eastAsia="fr-FR"/>
        </w:rPr>
        <w:t>AUPRES</w:t>
      </w:r>
      <w:r w:rsidRPr="00C44D7D">
        <w:rPr>
          <w:rFonts w:asciiTheme="majorBidi" w:eastAsia="Times New Roman" w:hAnsiTheme="majorBidi" w:cstheme="majorBidi"/>
          <w:b/>
          <w:bCs/>
          <w:color w:val="000000" w:themeColor="text1"/>
          <w:spacing w:val="7"/>
          <w:lang w:eastAsia="fr-FR"/>
        </w:rPr>
        <w:t xml:space="preserve"> </w:t>
      </w:r>
      <w:r w:rsidRPr="00C44D7D">
        <w:rPr>
          <w:rFonts w:asciiTheme="majorBidi" w:eastAsia="Times New Roman" w:hAnsiTheme="majorBidi" w:cstheme="majorBidi"/>
          <w:b/>
          <w:bCs/>
          <w:color w:val="000000" w:themeColor="text1"/>
          <w:lang w:eastAsia="fr-FR"/>
        </w:rPr>
        <w:t>DES</w:t>
      </w:r>
      <w:r w:rsidRPr="00C44D7D">
        <w:rPr>
          <w:rFonts w:asciiTheme="majorBidi" w:eastAsia="Times New Roman" w:hAnsiTheme="majorBidi" w:cstheme="majorBidi"/>
          <w:b/>
          <w:bCs/>
          <w:color w:val="000000" w:themeColor="text1"/>
          <w:spacing w:val="7"/>
          <w:lang w:eastAsia="fr-FR"/>
        </w:rPr>
        <w:t xml:space="preserve"> </w:t>
      </w:r>
      <w:r w:rsidRPr="00C44D7D">
        <w:rPr>
          <w:rFonts w:asciiTheme="majorBidi" w:eastAsia="Times New Roman" w:hAnsiTheme="majorBidi" w:cstheme="majorBidi"/>
          <w:b/>
          <w:bCs/>
          <w:color w:val="000000" w:themeColor="text1"/>
          <w:lang w:eastAsia="fr-FR"/>
        </w:rPr>
        <w:t>POSTES COMPTABLES</w:t>
      </w:r>
      <w:r w:rsidRPr="00C44D7D">
        <w:rPr>
          <w:rFonts w:asciiTheme="majorBidi" w:eastAsia="Times New Roman" w:hAnsiTheme="majorBidi" w:cstheme="majorBidi"/>
          <w:b/>
          <w:bCs/>
          <w:color w:val="000000" w:themeColor="text1"/>
          <w:spacing w:val="7"/>
          <w:lang w:eastAsia="fr-FR"/>
        </w:rPr>
        <w:t xml:space="preserve"> </w:t>
      </w:r>
      <w:r w:rsidRPr="00C44D7D">
        <w:rPr>
          <w:rFonts w:asciiTheme="majorBidi" w:eastAsia="Times New Roman" w:hAnsiTheme="majorBidi" w:cstheme="majorBidi"/>
          <w:b/>
          <w:bCs/>
          <w:color w:val="000000" w:themeColor="text1"/>
          <w:lang w:eastAsia="fr-FR"/>
        </w:rPr>
        <w:t>DU</w:t>
      </w:r>
      <w:r w:rsidRPr="00C44D7D">
        <w:rPr>
          <w:rFonts w:asciiTheme="majorBidi" w:eastAsia="Times New Roman" w:hAnsiTheme="majorBidi" w:cstheme="majorBidi"/>
          <w:b/>
          <w:bCs/>
          <w:color w:val="000000" w:themeColor="text1"/>
          <w:spacing w:val="7"/>
          <w:lang w:eastAsia="fr-FR"/>
        </w:rPr>
        <w:t xml:space="preserve"> </w:t>
      </w:r>
      <w:r w:rsidRPr="00C44D7D">
        <w:rPr>
          <w:rFonts w:asciiTheme="majorBidi" w:eastAsia="Times New Roman" w:hAnsiTheme="majorBidi" w:cstheme="majorBidi"/>
          <w:b/>
          <w:bCs/>
          <w:color w:val="000000" w:themeColor="text1"/>
          <w:lang w:eastAsia="fr-FR"/>
        </w:rPr>
        <w:t>TRESOR</w:t>
      </w:r>
      <w:r w:rsidRPr="00C44D7D">
        <w:rPr>
          <w:rFonts w:asciiTheme="majorBidi" w:eastAsia="Times New Roman" w:hAnsiTheme="majorBidi" w:cstheme="majorBidi"/>
          <w:b/>
          <w:bCs/>
          <w:color w:val="000000" w:themeColor="text1"/>
          <w:spacing w:val="7"/>
          <w:lang w:eastAsia="fr-FR"/>
        </w:rPr>
        <w:t xml:space="preserve"> </w:t>
      </w:r>
      <w:r w:rsidRPr="00C44D7D">
        <w:rPr>
          <w:rFonts w:asciiTheme="majorBidi" w:eastAsia="Times New Roman" w:hAnsiTheme="majorBidi" w:cstheme="majorBidi"/>
          <w:b/>
          <w:bCs/>
          <w:color w:val="000000" w:themeColor="text1"/>
          <w:lang w:eastAsia="fr-FR"/>
        </w:rPr>
        <w:t>PUBLIC</w:t>
      </w:r>
    </w:p>
    <w:p w14:paraId="58971D54" w14:textId="77777777" w:rsidR="00B621BD" w:rsidRPr="00C44D7D"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Qui</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doit</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effectuer</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ce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paiement</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w:t>
      </w:r>
    </w:p>
    <w:p w14:paraId="384D0C50" w14:textId="373B51F1" w:rsidR="00B621BD" w:rsidRPr="00C44D7D" w:rsidRDefault="00B621BD" w:rsidP="003965A6">
      <w:pPr>
        <w:widowControl w:val="0"/>
        <w:tabs>
          <w:tab w:val="left" w:pos="580"/>
          <w:tab w:val="left" w:pos="2560"/>
          <w:tab w:val="left" w:pos="316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spacing w:val="5"/>
          <w:w w:val="97"/>
          <w:lang w:eastAsia="fr-FR"/>
        </w:rPr>
        <w:t>Le</w:t>
      </w:r>
      <w:r w:rsidRPr="00C44D7D">
        <w:rPr>
          <w:rFonts w:asciiTheme="majorBidi" w:eastAsia="Times New Roman" w:hAnsiTheme="majorBidi" w:cstheme="majorBidi"/>
          <w:color w:val="000000" w:themeColor="text1"/>
          <w:w w:val="97"/>
          <w:lang w:eastAsia="fr-FR"/>
        </w:rPr>
        <w:t>s</w:t>
      </w:r>
      <w:r w:rsidR="00E54F33"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spacing w:val="5"/>
          <w:w w:val="97"/>
          <w:lang w:eastAsia="fr-FR"/>
        </w:rPr>
        <w:t>soumissionnaire</w:t>
      </w:r>
      <w:r w:rsidRPr="00C44D7D">
        <w:rPr>
          <w:rFonts w:asciiTheme="majorBidi" w:eastAsia="Times New Roman" w:hAnsiTheme="majorBidi" w:cstheme="majorBidi"/>
          <w:color w:val="000000" w:themeColor="text1"/>
          <w:w w:val="97"/>
          <w:lang w:eastAsia="fr-FR"/>
        </w:rPr>
        <w:t>s</w:t>
      </w:r>
      <w:r w:rsidR="00344C19"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spacing w:val="5"/>
          <w:w w:val="97"/>
          <w:lang w:eastAsia="fr-FR"/>
        </w:rPr>
        <w:t>de</w:t>
      </w:r>
      <w:r w:rsidRPr="00C44D7D">
        <w:rPr>
          <w:rFonts w:asciiTheme="majorBidi" w:eastAsia="Times New Roman" w:hAnsiTheme="majorBidi" w:cstheme="majorBidi"/>
          <w:color w:val="000000" w:themeColor="text1"/>
          <w:w w:val="97"/>
          <w:lang w:eastAsia="fr-FR"/>
        </w:rPr>
        <w:t>s</w:t>
      </w:r>
      <w:r w:rsidR="00344C19"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spacing w:val="5"/>
          <w:w w:val="97"/>
          <w:lang w:eastAsia="fr-FR"/>
        </w:rPr>
        <w:t xml:space="preserve">Administrations </w:t>
      </w:r>
      <w:r w:rsidRPr="00C44D7D">
        <w:rPr>
          <w:rFonts w:asciiTheme="majorBidi" w:eastAsia="Times New Roman" w:hAnsiTheme="majorBidi" w:cstheme="majorBidi"/>
          <w:color w:val="000000" w:themeColor="text1"/>
          <w:w w:val="97"/>
          <w:lang w:eastAsia="fr-FR"/>
        </w:rPr>
        <w:t>Publiques</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7"/>
          <w:lang w:eastAsia="fr-FR"/>
        </w:rPr>
        <w:t>(Ministères,</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7"/>
          <w:lang w:eastAsia="fr-FR"/>
        </w:rPr>
        <w:t>Délégués Régionaux et Départementaux du MINMAP)</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7"/>
          <w:lang w:eastAsia="fr-FR"/>
        </w:rPr>
        <w:t>et des</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97"/>
          <w:lang w:eastAsia="fr-FR"/>
        </w:rPr>
        <w:t>Collectivités</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97"/>
          <w:lang w:eastAsia="fr-FR"/>
        </w:rPr>
        <w:t>Territoriales</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97"/>
          <w:lang w:eastAsia="fr-FR"/>
        </w:rPr>
        <w:t>Décentralisées</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97"/>
          <w:lang w:eastAsia="fr-FR"/>
        </w:rPr>
        <w:t>autres</w:t>
      </w:r>
      <w:r w:rsidRPr="00C44D7D">
        <w:rPr>
          <w:rFonts w:asciiTheme="majorBidi" w:eastAsia="Times New Roman" w:hAnsiTheme="majorBidi" w:cstheme="majorBidi"/>
          <w:color w:val="000000" w:themeColor="text1"/>
          <w:spacing w:val="11"/>
          <w:lang w:eastAsia="fr-FR"/>
        </w:rPr>
        <w:t xml:space="preserve"> </w:t>
      </w:r>
      <w:r w:rsidRPr="00C44D7D">
        <w:rPr>
          <w:rFonts w:asciiTheme="majorBidi" w:eastAsia="Times New Roman" w:hAnsiTheme="majorBidi" w:cstheme="majorBidi"/>
          <w:color w:val="000000" w:themeColor="text1"/>
          <w:w w:val="97"/>
          <w:lang w:eastAsia="fr-FR"/>
        </w:rPr>
        <w:t>que</w:t>
      </w:r>
      <w:r w:rsidRPr="00C44D7D">
        <w:rPr>
          <w:rFonts w:asciiTheme="majorBidi" w:eastAsia="Times New Roman" w:hAnsiTheme="majorBidi" w:cstheme="majorBidi"/>
          <w:color w:val="000000" w:themeColor="text1"/>
          <w:spacing w:val="11"/>
          <w:lang w:eastAsia="fr-FR"/>
        </w:rPr>
        <w:t xml:space="preserve"> </w:t>
      </w:r>
      <w:r w:rsidRPr="00C44D7D">
        <w:rPr>
          <w:rFonts w:asciiTheme="majorBidi" w:eastAsia="Times New Roman" w:hAnsiTheme="majorBidi" w:cstheme="majorBidi"/>
          <w:color w:val="000000" w:themeColor="text1"/>
          <w:w w:val="97"/>
          <w:lang w:eastAsia="fr-FR"/>
        </w:rPr>
        <w:t>les</w:t>
      </w:r>
      <w:r w:rsidRPr="00C44D7D">
        <w:rPr>
          <w:rFonts w:asciiTheme="majorBidi" w:eastAsia="Times New Roman" w:hAnsiTheme="majorBidi" w:cstheme="majorBidi"/>
          <w:color w:val="000000" w:themeColor="text1"/>
          <w:spacing w:val="11"/>
          <w:lang w:eastAsia="fr-FR"/>
        </w:rPr>
        <w:t xml:space="preserve"> </w:t>
      </w:r>
      <w:r w:rsidRPr="00C44D7D">
        <w:rPr>
          <w:rFonts w:asciiTheme="majorBidi" w:eastAsia="Times New Roman" w:hAnsiTheme="majorBidi" w:cstheme="majorBidi"/>
          <w:color w:val="000000" w:themeColor="text1"/>
          <w:w w:val="97"/>
          <w:lang w:eastAsia="fr-FR"/>
        </w:rPr>
        <w:t>Communautés</w:t>
      </w:r>
      <w:r w:rsidRPr="00C44D7D">
        <w:rPr>
          <w:rFonts w:asciiTheme="majorBidi" w:eastAsia="Times New Roman" w:hAnsiTheme="majorBidi" w:cstheme="majorBidi"/>
          <w:color w:val="000000" w:themeColor="text1"/>
          <w:spacing w:val="11"/>
          <w:lang w:eastAsia="fr-FR"/>
        </w:rPr>
        <w:t xml:space="preserve"> </w:t>
      </w:r>
      <w:r w:rsidRPr="00C44D7D">
        <w:rPr>
          <w:rFonts w:asciiTheme="majorBidi" w:eastAsia="Times New Roman" w:hAnsiTheme="majorBidi" w:cstheme="majorBidi"/>
          <w:color w:val="000000" w:themeColor="text1"/>
          <w:w w:val="97"/>
          <w:lang w:eastAsia="fr-FR"/>
        </w:rPr>
        <w:t>Urbaines</w:t>
      </w:r>
      <w:r w:rsidRPr="00C44D7D">
        <w:rPr>
          <w:rFonts w:asciiTheme="majorBidi" w:eastAsia="Times New Roman" w:hAnsiTheme="majorBidi" w:cstheme="majorBidi"/>
          <w:color w:val="000000" w:themeColor="text1"/>
          <w:spacing w:val="11"/>
          <w:lang w:eastAsia="fr-FR"/>
        </w:rPr>
        <w:t xml:space="preserve"> </w:t>
      </w:r>
      <w:r w:rsidRPr="00C44D7D">
        <w:rPr>
          <w:rFonts w:asciiTheme="majorBidi" w:eastAsia="Times New Roman" w:hAnsiTheme="majorBidi" w:cstheme="majorBidi"/>
          <w:color w:val="000000" w:themeColor="text1"/>
          <w:w w:val="97"/>
          <w:lang w:eastAsia="fr-FR"/>
        </w:rPr>
        <w:t>de</w:t>
      </w:r>
      <w:r w:rsidRPr="00C44D7D">
        <w:rPr>
          <w:rFonts w:asciiTheme="majorBidi" w:eastAsia="Times New Roman" w:hAnsiTheme="majorBidi" w:cstheme="majorBidi"/>
          <w:color w:val="000000" w:themeColor="text1"/>
          <w:spacing w:val="11"/>
          <w:lang w:eastAsia="fr-FR"/>
        </w:rPr>
        <w:t xml:space="preserve"> </w:t>
      </w:r>
      <w:r w:rsidRPr="00C44D7D">
        <w:rPr>
          <w:rFonts w:asciiTheme="majorBidi" w:eastAsia="Times New Roman" w:hAnsiTheme="majorBidi" w:cstheme="majorBidi"/>
          <w:color w:val="000000" w:themeColor="text1"/>
          <w:w w:val="97"/>
          <w:lang w:eastAsia="fr-FR"/>
        </w:rPr>
        <w:t>Yaoundé et</w:t>
      </w:r>
      <w:r w:rsidRPr="00C44D7D">
        <w:rPr>
          <w:rFonts w:asciiTheme="majorBidi" w:eastAsia="Times New Roman" w:hAnsiTheme="majorBidi" w:cstheme="majorBidi"/>
          <w:color w:val="000000" w:themeColor="text1"/>
          <w:spacing w:val="4"/>
          <w:lang w:eastAsia="fr-FR"/>
        </w:rPr>
        <w:t xml:space="preserve"> </w:t>
      </w:r>
      <w:r w:rsidRPr="00C44D7D">
        <w:rPr>
          <w:rFonts w:asciiTheme="majorBidi" w:eastAsia="Times New Roman" w:hAnsiTheme="majorBidi" w:cstheme="majorBidi"/>
          <w:color w:val="000000" w:themeColor="text1"/>
          <w:w w:val="97"/>
          <w:lang w:eastAsia="fr-FR"/>
        </w:rPr>
        <w:t>de</w:t>
      </w:r>
      <w:r w:rsidRPr="00C44D7D">
        <w:rPr>
          <w:rFonts w:asciiTheme="majorBidi" w:eastAsia="Times New Roman" w:hAnsiTheme="majorBidi" w:cstheme="majorBidi"/>
          <w:color w:val="000000" w:themeColor="text1"/>
          <w:spacing w:val="4"/>
          <w:lang w:eastAsia="fr-FR"/>
        </w:rPr>
        <w:t xml:space="preserve"> </w:t>
      </w:r>
      <w:r w:rsidRPr="00C44D7D">
        <w:rPr>
          <w:rFonts w:asciiTheme="majorBidi" w:eastAsia="Times New Roman" w:hAnsiTheme="majorBidi" w:cstheme="majorBidi"/>
          <w:color w:val="000000" w:themeColor="text1"/>
          <w:w w:val="97"/>
          <w:lang w:eastAsia="fr-FR"/>
        </w:rPr>
        <w:t>Douala.</w:t>
      </w:r>
    </w:p>
    <w:p w14:paraId="7EDE2902" w14:textId="396B6B70" w:rsidR="00B621BD" w:rsidRPr="00C44D7D"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w w:val="93"/>
          <w:lang w:eastAsia="fr-FR"/>
        </w:rPr>
        <w:t>Où</w:t>
      </w:r>
      <w:r w:rsidRPr="00C44D7D">
        <w:rPr>
          <w:rFonts w:asciiTheme="majorBidi" w:eastAsia="Times New Roman" w:hAnsiTheme="majorBidi" w:cstheme="majorBidi"/>
          <w:b/>
          <w:bCs/>
          <w:color w:val="000000" w:themeColor="text1"/>
          <w:spacing w:val="-8"/>
          <w:lang w:eastAsia="fr-FR"/>
        </w:rPr>
        <w:t xml:space="preserve"> </w:t>
      </w:r>
      <w:r w:rsidRPr="00C44D7D">
        <w:rPr>
          <w:rFonts w:asciiTheme="majorBidi" w:eastAsia="Times New Roman" w:hAnsiTheme="majorBidi" w:cstheme="majorBidi"/>
          <w:b/>
          <w:bCs/>
          <w:color w:val="000000" w:themeColor="text1"/>
          <w:w w:val="93"/>
          <w:lang w:eastAsia="fr-FR"/>
        </w:rPr>
        <w:t>et</w:t>
      </w:r>
      <w:r w:rsidRPr="00C44D7D">
        <w:rPr>
          <w:rFonts w:asciiTheme="majorBidi" w:eastAsia="Times New Roman" w:hAnsiTheme="majorBidi" w:cstheme="majorBidi"/>
          <w:b/>
          <w:bCs/>
          <w:color w:val="000000" w:themeColor="text1"/>
          <w:spacing w:val="-8"/>
          <w:lang w:eastAsia="fr-FR"/>
        </w:rPr>
        <w:t xml:space="preserve"> </w:t>
      </w:r>
      <w:r w:rsidRPr="00C44D7D">
        <w:rPr>
          <w:rFonts w:asciiTheme="majorBidi" w:eastAsia="Times New Roman" w:hAnsiTheme="majorBidi" w:cstheme="majorBidi"/>
          <w:b/>
          <w:bCs/>
          <w:color w:val="000000" w:themeColor="text1"/>
          <w:w w:val="93"/>
          <w:lang w:eastAsia="fr-FR"/>
        </w:rPr>
        <w:t>comment</w:t>
      </w:r>
      <w:r w:rsidRPr="00C44D7D">
        <w:rPr>
          <w:rFonts w:asciiTheme="majorBidi" w:eastAsia="Times New Roman" w:hAnsiTheme="majorBidi" w:cstheme="majorBidi"/>
          <w:b/>
          <w:bCs/>
          <w:color w:val="000000" w:themeColor="text1"/>
          <w:spacing w:val="-8"/>
          <w:lang w:eastAsia="fr-FR"/>
        </w:rPr>
        <w:t xml:space="preserve"> </w:t>
      </w:r>
      <w:r w:rsidRPr="00C44D7D">
        <w:rPr>
          <w:rFonts w:asciiTheme="majorBidi" w:eastAsia="Times New Roman" w:hAnsiTheme="majorBidi" w:cstheme="majorBidi"/>
          <w:b/>
          <w:bCs/>
          <w:color w:val="000000" w:themeColor="text1"/>
          <w:w w:val="93"/>
          <w:lang w:eastAsia="fr-FR"/>
        </w:rPr>
        <w:t>doit</w:t>
      </w:r>
      <w:r w:rsidRPr="00C44D7D">
        <w:rPr>
          <w:rFonts w:asciiTheme="majorBidi" w:eastAsia="Times New Roman" w:hAnsiTheme="majorBidi" w:cstheme="majorBidi"/>
          <w:b/>
          <w:bCs/>
          <w:color w:val="000000" w:themeColor="text1"/>
          <w:spacing w:val="-8"/>
          <w:lang w:eastAsia="fr-FR"/>
        </w:rPr>
        <w:t xml:space="preserve"> </w:t>
      </w:r>
      <w:r w:rsidRPr="00C44D7D">
        <w:rPr>
          <w:rFonts w:asciiTheme="majorBidi" w:eastAsia="Times New Roman" w:hAnsiTheme="majorBidi" w:cstheme="majorBidi"/>
          <w:b/>
          <w:bCs/>
          <w:color w:val="000000" w:themeColor="text1"/>
          <w:w w:val="93"/>
          <w:lang w:eastAsia="fr-FR"/>
        </w:rPr>
        <w:t>s’effectuer</w:t>
      </w:r>
      <w:r w:rsidRPr="00C44D7D">
        <w:rPr>
          <w:rFonts w:asciiTheme="majorBidi" w:eastAsia="Times New Roman" w:hAnsiTheme="majorBidi" w:cstheme="majorBidi"/>
          <w:b/>
          <w:bCs/>
          <w:color w:val="000000" w:themeColor="text1"/>
          <w:spacing w:val="-8"/>
          <w:lang w:eastAsia="fr-FR"/>
        </w:rPr>
        <w:t xml:space="preserve"> </w:t>
      </w:r>
      <w:r w:rsidRPr="00C44D7D">
        <w:rPr>
          <w:rFonts w:asciiTheme="majorBidi" w:eastAsia="Times New Roman" w:hAnsiTheme="majorBidi" w:cstheme="majorBidi"/>
          <w:b/>
          <w:bCs/>
          <w:color w:val="000000" w:themeColor="text1"/>
          <w:w w:val="93"/>
          <w:lang w:eastAsia="fr-FR"/>
        </w:rPr>
        <w:t>ce</w:t>
      </w:r>
      <w:r w:rsidRPr="00C44D7D">
        <w:rPr>
          <w:rFonts w:asciiTheme="majorBidi" w:eastAsia="Times New Roman" w:hAnsiTheme="majorBidi" w:cstheme="majorBidi"/>
          <w:b/>
          <w:bCs/>
          <w:color w:val="000000" w:themeColor="text1"/>
          <w:spacing w:val="-8"/>
          <w:lang w:eastAsia="fr-FR"/>
        </w:rPr>
        <w:t xml:space="preserve"> </w:t>
      </w:r>
      <w:r w:rsidRPr="00C44D7D">
        <w:rPr>
          <w:rFonts w:asciiTheme="majorBidi" w:eastAsia="Times New Roman" w:hAnsiTheme="majorBidi" w:cstheme="majorBidi"/>
          <w:b/>
          <w:bCs/>
          <w:color w:val="000000" w:themeColor="text1"/>
          <w:w w:val="93"/>
          <w:lang w:eastAsia="fr-FR"/>
        </w:rPr>
        <w:t>paiement</w:t>
      </w:r>
      <w:r w:rsidRPr="00C44D7D">
        <w:rPr>
          <w:rFonts w:asciiTheme="majorBidi" w:eastAsia="Times New Roman" w:hAnsiTheme="majorBidi" w:cstheme="majorBidi"/>
          <w:b/>
          <w:bCs/>
          <w:color w:val="000000" w:themeColor="text1"/>
          <w:spacing w:val="-8"/>
          <w:lang w:eastAsia="fr-FR"/>
        </w:rPr>
        <w:t xml:space="preserve"> </w:t>
      </w:r>
      <w:r w:rsidRPr="00C44D7D">
        <w:rPr>
          <w:rFonts w:asciiTheme="majorBidi" w:eastAsia="Times New Roman" w:hAnsiTheme="majorBidi" w:cstheme="majorBidi"/>
          <w:b/>
          <w:bCs/>
          <w:color w:val="000000" w:themeColor="text1"/>
          <w:w w:val="93"/>
          <w:lang w:eastAsia="fr-FR"/>
        </w:rPr>
        <w:t xml:space="preserve">? </w:t>
      </w:r>
      <w:r w:rsidRPr="00C44D7D">
        <w:rPr>
          <w:rFonts w:asciiTheme="majorBidi" w:eastAsia="Times New Roman" w:hAnsiTheme="majorBidi" w:cstheme="majorBidi"/>
          <w:color w:val="000000" w:themeColor="text1"/>
          <w:w w:val="93"/>
          <w:lang w:eastAsia="fr-FR"/>
        </w:rPr>
        <w:t>Le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3"/>
          <w:lang w:eastAsia="fr-FR"/>
        </w:rPr>
        <w:t>soumissionnaire</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3"/>
          <w:lang w:eastAsia="fr-FR"/>
        </w:rPr>
        <w:t>désireux</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3"/>
          <w:lang w:eastAsia="fr-FR"/>
        </w:rPr>
        <w:t>d’entrer</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3"/>
          <w:lang w:eastAsia="fr-FR"/>
        </w:rPr>
        <w:t>en</w:t>
      </w:r>
      <w:r w:rsidRPr="00C44D7D">
        <w:rPr>
          <w:rFonts w:asciiTheme="majorBidi" w:eastAsia="Times New Roman" w:hAnsiTheme="majorBidi" w:cstheme="majorBidi"/>
          <w:color w:val="000000" w:themeColor="text1"/>
          <w:spacing w:val="-8"/>
          <w:lang w:eastAsia="fr-FR"/>
        </w:rPr>
        <w:t xml:space="preserve"> </w:t>
      </w:r>
      <w:r w:rsidRPr="00C44D7D">
        <w:rPr>
          <w:rFonts w:asciiTheme="majorBidi" w:eastAsia="Times New Roman" w:hAnsiTheme="majorBidi" w:cstheme="majorBidi"/>
          <w:color w:val="000000" w:themeColor="text1"/>
          <w:w w:val="93"/>
          <w:lang w:eastAsia="fr-FR"/>
        </w:rPr>
        <w:t>possession d’un</w:t>
      </w:r>
      <w:r w:rsidR="00DA7137"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DAO</w:t>
      </w:r>
      <w:r w:rsidRPr="00C44D7D">
        <w:rPr>
          <w:rFonts w:asciiTheme="majorBidi" w:eastAsia="Times New Roman" w:hAnsiTheme="majorBidi" w:cstheme="majorBidi"/>
          <w:color w:val="000000" w:themeColor="text1"/>
          <w:spacing w:val="-16"/>
          <w:lang w:eastAsia="fr-FR"/>
        </w:rPr>
        <w:t xml:space="preserve"> </w:t>
      </w:r>
      <w:r w:rsidRPr="00C44D7D">
        <w:rPr>
          <w:rFonts w:asciiTheme="majorBidi" w:eastAsia="Times New Roman" w:hAnsiTheme="majorBidi" w:cstheme="majorBidi"/>
          <w:color w:val="000000" w:themeColor="text1"/>
          <w:w w:val="93"/>
          <w:lang w:eastAsia="fr-FR"/>
        </w:rPr>
        <w:t>se</w:t>
      </w:r>
      <w:r w:rsidRPr="00C44D7D">
        <w:rPr>
          <w:rFonts w:asciiTheme="majorBidi" w:eastAsia="Times New Roman" w:hAnsiTheme="majorBidi" w:cstheme="majorBidi"/>
          <w:color w:val="000000" w:themeColor="text1"/>
          <w:spacing w:val="-16"/>
          <w:lang w:eastAsia="fr-FR"/>
        </w:rPr>
        <w:t xml:space="preserve"> </w:t>
      </w:r>
      <w:r w:rsidRPr="00C44D7D">
        <w:rPr>
          <w:rFonts w:asciiTheme="majorBidi" w:eastAsia="Times New Roman" w:hAnsiTheme="majorBidi" w:cstheme="majorBidi"/>
          <w:color w:val="000000" w:themeColor="text1"/>
          <w:w w:val="93"/>
          <w:lang w:eastAsia="fr-FR"/>
        </w:rPr>
        <w:t>présentera</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à</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un</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des</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guichets</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d’un Poste</w:t>
      </w:r>
      <w:r w:rsidRPr="00C44D7D">
        <w:rPr>
          <w:rFonts w:asciiTheme="majorBidi" w:eastAsia="Times New Roman" w:hAnsiTheme="majorBidi" w:cstheme="majorBidi"/>
          <w:color w:val="000000" w:themeColor="text1"/>
          <w:spacing w:val="24"/>
          <w:lang w:eastAsia="fr-FR"/>
        </w:rPr>
        <w:t xml:space="preserve"> </w:t>
      </w:r>
      <w:r w:rsidRPr="00C44D7D">
        <w:rPr>
          <w:rFonts w:asciiTheme="majorBidi" w:eastAsia="Times New Roman" w:hAnsiTheme="majorBidi" w:cstheme="majorBidi"/>
          <w:color w:val="000000" w:themeColor="text1"/>
          <w:w w:val="93"/>
          <w:lang w:eastAsia="fr-FR"/>
        </w:rPr>
        <w:t>Comptable</w:t>
      </w:r>
      <w:r w:rsidRPr="00C44D7D">
        <w:rPr>
          <w:rFonts w:asciiTheme="majorBidi" w:eastAsia="Times New Roman" w:hAnsiTheme="majorBidi" w:cstheme="majorBidi"/>
          <w:color w:val="000000" w:themeColor="text1"/>
          <w:spacing w:val="24"/>
          <w:lang w:eastAsia="fr-FR"/>
        </w:rPr>
        <w:t xml:space="preserve"> </w:t>
      </w:r>
      <w:r w:rsidRPr="00C44D7D">
        <w:rPr>
          <w:rFonts w:asciiTheme="majorBidi" w:eastAsia="Times New Roman" w:hAnsiTheme="majorBidi" w:cstheme="majorBidi"/>
          <w:color w:val="000000" w:themeColor="text1"/>
          <w:w w:val="93"/>
          <w:lang w:eastAsia="fr-FR"/>
        </w:rPr>
        <w:t>du</w:t>
      </w:r>
      <w:r w:rsidRPr="00C44D7D">
        <w:rPr>
          <w:rFonts w:asciiTheme="majorBidi" w:eastAsia="Times New Roman" w:hAnsiTheme="majorBidi" w:cstheme="majorBidi"/>
          <w:color w:val="000000" w:themeColor="text1"/>
          <w:spacing w:val="24"/>
          <w:lang w:eastAsia="fr-FR"/>
        </w:rPr>
        <w:t xml:space="preserve"> </w:t>
      </w:r>
      <w:r w:rsidRPr="00C44D7D">
        <w:rPr>
          <w:rFonts w:asciiTheme="majorBidi" w:eastAsia="Times New Roman" w:hAnsiTheme="majorBidi" w:cstheme="majorBidi"/>
          <w:color w:val="000000" w:themeColor="text1"/>
          <w:w w:val="93"/>
          <w:lang w:eastAsia="fr-FR"/>
        </w:rPr>
        <w:t>Trésor</w:t>
      </w:r>
      <w:r w:rsidRPr="00C44D7D">
        <w:rPr>
          <w:rFonts w:asciiTheme="majorBidi" w:eastAsia="Times New Roman" w:hAnsiTheme="majorBidi" w:cstheme="majorBidi"/>
          <w:color w:val="000000" w:themeColor="text1"/>
          <w:spacing w:val="24"/>
          <w:lang w:eastAsia="fr-FR"/>
        </w:rPr>
        <w:t xml:space="preserve"> </w:t>
      </w:r>
      <w:r w:rsidRPr="00C44D7D">
        <w:rPr>
          <w:rFonts w:asciiTheme="majorBidi" w:eastAsia="Times New Roman" w:hAnsiTheme="majorBidi" w:cstheme="majorBidi"/>
          <w:color w:val="000000" w:themeColor="text1"/>
          <w:w w:val="93"/>
          <w:lang w:eastAsia="fr-FR"/>
        </w:rPr>
        <w:t>Public</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(Recettes</w:t>
      </w:r>
      <w:r w:rsidRPr="00C44D7D">
        <w:rPr>
          <w:rFonts w:asciiTheme="majorBidi" w:eastAsia="Times New Roman" w:hAnsiTheme="majorBidi" w:cstheme="majorBidi"/>
          <w:color w:val="000000" w:themeColor="text1"/>
          <w:spacing w:val="24"/>
          <w:lang w:eastAsia="fr-FR"/>
        </w:rPr>
        <w:t xml:space="preserve"> </w:t>
      </w:r>
      <w:r w:rsidRPr="00C44D7D">
        <w:rPr>
          <w:rFonts w:asciiTheme="majorBidi" w:eastAsia="Times New Roman" w:hAnsiTheme="majorBidi" w:cstheme="majorBidi"/>
          <w:color w:val="000000" w:themeColor="text1"/>
          <w:w w:val="93"/>
          <w:lang w:eastAsia="fr-FR"/>
        </w:rPr>
        <w:t>des Finances,</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Perceptions</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et</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Trésoreries)</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de</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son</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choix, où</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w w:val="93"/>
          <w:lang w:eastAsia="fr-FR"/>
        </w:rPr>
        <w:t>il</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w w:val="93"/>
          <w:lang w:eastAsia="fr-FR"/>
        </w:rPr>
        <w:t>procèdera</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w w:val="93"/>
          <w:lang w:eastAsia="fr-FR"/>
        </w:rPr>
        <w:t>au</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w w:val="93"/>
          <w:lang w:eastAsia="fr-FR"/>
        </w:rPr>
        <w:t>paiement</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des</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w w:val="93"/>
          <w:lang w:eastAsia="fr-FR"/>
        </w:rPr>
        <w:t>frais</w:t>
      </w:r>
      <w:r w:rsidRPr="00C44D7D">
        <w:rPr>
          <w:rFonts w:asciiTheme="majorBidi" w:eastAsia="Times New Roman" w:hAnsiTheme="majorBidi" w:cstheme="majorBidi"/>
          <w:color w:val="000000" w:themeColor="text1"/>
          <w:spacing w:val="6"/>
          <w:lang w:eastAsia="fr-FR"/>
        </w:rPr>
        <w:t xml:space="preserve"> </w:t>
      </w:r>
      <w:r w:rsidRPr="00C44D7D">
        <w:rPr>
          <w:rFonts w:asciiTheme="majorBidi" w:eastAsia="Times New Roman" w:hAnsiTheme="majorBidi" w:cstheme="majorBidi"/>
          <w:color w:val="000000" w:themeColor="text1"/>
          <w:w w:val="93"/>
          <w:lang w:eastAsia="fr-FR"/>
        </w:rPr>
        <w:t>d’acquisition du</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3"/>
          <w:lang w:eastAsia="fr-FR"/>
        </w:rPr>
        <w:t>DAO</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3"/>
          <w:lang w:eastAsia="fr-FR"/>
        </w:rPr>
        <w:t>contre</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3"/>
          <w:lang w:eastAsia="fr-FR"/>
        </w:rPr>
        <w:t>la</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3"/>
          <w:lang w:eastAsia="fr-FR"/>
        </w:rPr>
        <w:t>délivrance</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3"/>
          <w:lang w:eastAsia="fr-FR"/>
        </w:rPr>
        <w:t>d’une</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3"/>
          <w:lang w:eastAsia="fr-FR"/>
        </w:rPr>
        <w:t>quittance</w:t>
      </w:r>
      <w:r w:rsidRPr="00C44D7D">
        <w:rPr>
          <w:rFonts w:asciiTheme="majorBidi" w:eastAsia="Times New Roman" w:hAnsiTheme="majorBidi" w:cstheme="majorBidi"/>
          <w:color w:val="000000" w:themeColor="text1"/>
          <w:spacing w:val="21"/>
          <w:lang w:eastAsia="fr-FR"/>
        </w:rPr>
        <w:t xml:space="preserve"> </w:t>
      </w:r>
      <w:r w:rsidRPr="00C44D7D">
        <w:rPr>
          <w:rFonts w:asciiTheme="majorBidi" w:eastAsia="Times New Roman" w:hAnsiTheme="majorBidi" w:cstheme="majorBidi"/>
          <w:color w:val="000000" w:themeColor="text1"/>
          <w:w w:val="93"/>
          <w:lang w:eastAsia="fr-FR"/>
        </w:rPr>
        <w:t>comportant</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obligatoirement</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les</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mentions</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suivantes</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w:t>
      </w:r>
    </w:p>
    <w:p w14:paraId="1EE975D4" w14:textId="785FADE6" w:rsidR="00B621BD" w:rsidRPr="00C44D7D" w:rsidRDefault="00B621BD" w:rsidP="00F02C5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t>Nom</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du</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soumissionnaire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w:t>
      </w:r>
    </w:p>
    <w:p w14:paraId="7D5A1716" w14:textId="4E48C0D2" w:rsidR="00B621BD" w:rsidRPr="00C44D7D"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Maître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d’Ouvrage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ou</w:t>
      </w:r>
      <w:r w:rsidR="00C85147"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b/>
          <w:bCs/>
          <w:color w:val="000000" w:themeColor="text1"/>
          <w:lang w:eastAsia="fr-FR"/>
        </w:rPr>
        <w:t>Maître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d’Ouvrage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Délégué</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concerné</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w:t>
      </w:r>
    </w:p>
    <w:p w14:paraId="0434955E" w14:textId="1E0E91B8" w:rsidR="00B621BD" w:rsidRPr="00C44D7D"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Numéro</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de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l’Appel</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d’Offres</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w:t>
      </w:r>
    </w:p>
    <w:p w14:paraId="7052D9B0" w14:textId="1CC7C411" w:rsidR="00B621BD" w:rsidRPr="00C44D7D"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Montant</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des</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frais</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payés.</w:t>
      </w:r>
    </w:p>
    <w:p w14:paraId="35762B07" w14:textId="77777777" w:rsidR="00B621BD" w:rsidRPr="00C44D7D" w:rsidRDefault="00B621BD" w:rsidP="0059651B">
      <w:pPr>
        <w:pStyle w:val="Paragraphedeliste"/>
        <w:widowControl w:val="0"/>
        <w:numPr>
          <w:ilvl w:val="0"/>
          <w:numId w:val="48"/>
        </w:numPr>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b/>
          <w:bCs/>
          <w:color w:val="000000" w:themeColor="text1"/>
          <w:lang w:eastAsia="fr-FR"/>
        </w:rPr>
        <w:t>Comment</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obtenir</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le</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DAO</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voulu</w:t>
      </w:r>
      <w:r w:rsidRPr="00C44D7D">
        <w:rPr>
          <w:rFonts w:asciiTheme="majorBidi" w:eastAsia="Times New Roman" w:hAnsiTheme="majorBidi" w:cstheme="majorBidi"/>
          <w:b/>
          <w:bCs/>
          <w:color w:val="000000" w:themeColor="text1"/>
          <w:spacing w:val="6"/>
          <w:lang w:eastAsia="fr-FR"/>
        </w:rPr>
        <w:t xml:space="preserve"> </w:t>
      </w:r>
      <w:r w:rsidRPr="00C44D7D">
        <w:rPr>
          <w:rFonts w:asciiTheme="majorBidi" w:eastAsia="Times New Roman" w:hAnsiTheme="majorBidi" w:cstheme="majorBidi"/>
          <w:b/>
          <w:bCs/>
          <w:color w:val="000000" w:themeColor="text1"/>
          <w:lang w:eastAsia="fr-FR"/>
        </w:rPr>
        <w:t>?</w:t>
      </w:r>
    </w:p>
    <w:p w14:paraId="115D6936" w14:textId="77777777" w:rsidR="00B621BD" w:rsidRPr="00C44D7D"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w w:val="93"/>
          <w:lang w:eastAsia="fr-FR"/>
        </w:rPr>
        <w:t>La</w:t>
      </w:r>
      <w:r w:rsidRPr="00C44D7D">
        <w:rPr>
          <w:rFonts w:asciiTheme="majorBidi" w:eastAsia="Times New Roman" w:hAnsiTheme="majorBidi" w:cstheme="majorBidi"/>
          <w:color w:val="000000" w:themeColor="text1"/>
          <w:spacing w:val="-7"/>
          <w:lang w:eastAsia="fr-FR"/>
        </w:rPr>
        <w:t xml:space="preserve"> </w:t>
      </w:r>
      <w:r w:rsidRPr="00C44D7D">
        <w:rPr>
          <w:rFonts w:asciiTheme="majorBidi" w:eastAsia="Times New Roman" w:hAnsiTheme="majorBidi" w:cstheme="majorBidi"/>
          <w:color w:val="000000" w:themeColor="text1"/>
          <w:w w:val="93"/>
          <w:lang w:eastAsia="fr-FR"/>
        </w:rPr>
        <w:t>remise</w:t>
      </w:r>
      <w:r w:rsidRPr="00C44D7D">
        <w:rPr>
          <w:rFonts w:asciiTheme="majorBidi" w:eastAsia="Times New Roman" w:hAnsiTheme="majorBidi" w:cstheme="majorBidi"/>
          <w:color w:val="000000" w:themeColor="text1"/>
          <w:spacing w:val="-7"/>
          <w:lang w:eastAsia="fr-FR"/>
        </w:rPr>
        <w:t xml:space="preserve"> </w:t>
      </w:r>
      <w:r w:rsidRPr="00C44D7D">
        <w:rPr>
          <w:rFonts w:asciiTheme="majorBidi" w:eastAsia="Times New Roman" w:hAnsiTheme="majorBidi" w:cstheme="majorBidi"/>
          <w:color w:val="000000" w:themeColor="text1"/>
          <w:w w:val="93"/>
          <w:lang w:eastAsia="fr-FR"/>
        </w:rPr>
        <w:t>du</w:t>
      </w:r>
      <w:r w:rsidRPr="00C44D7D">
        <w:rPr>
          <w:rFonts w:asciiTheme="majorBidi" w:eastAsia="Times New Roman" w:hAnsiTheme="majorBidi" w:cstheme="majorBidi"/>
          <w:color w:val="000000" w:themeColor="text1"/>
          <w:spacing w:val="-7"/>
          <w:lang w:eastAsia="fr-FR"/>
        </w:rPr>
        <w:t xml:space="preserve"> </w:t>
      </w:r>
      <w:r w:rsidRPr="00C44D7D">
        <w:rPr>
          <w:rFonts w:asciiTheme="majorBidi" w:eastAsia="Times New Roman" w:hAnsiTheme="majorBidi" w:cstheme="majorBidi"/>
          <w:color w:val="000000" w:themeColor="text1"/>
          <w:w w:val="93"/>
          <w:lang w:eastAsia="fr-FR"/>
        </w:rPr>
        <w:t>DAO</w:t>
      </w:r>
      <w:r w:rsidRPr="00C44D7D">
        <w:rPr>
          <w:rFonts w:asciiTheme="majorBidi" w:eastAsia="Times New Roman" w:hAnsiTheme="majorBidi" w:cstheme="majorBidi"/>
          <w:color w:val="000000" w:themeColor="text1"/>
          <w:spacing w:val="-7"/>
          <w:lang w:eastAsia="fr-FR"/>
        </w:rPr>
        <w:t xml:space="preserve"> </w:t>
      </w:r>
      <w:r w:rsidRPr="00C44D7D">
        <w:rPr>
          <w:rFonts w:asciiTheme="majorBidi" w:eastAsia="Times New Roman" w:hAnsiTheme="majorBidi" w:cstheme="majorBidi"/>
          <w:color w:val="000000" w:themeColor="text1"/>
          <w:w w:val="93"/>
          <w:lang w:eastAsia="fr-FR"/>
        </w:rPr>
        <w:t>au</w:t>
      </w:r>
      <w:r w:rsidRPr="00C44D7D">
        <w:rPr>
          <w:rFonts w:asciiTheme="majorBidi" w:eastAsia="Times New Roman" w:hAnsiTheme="majorBidi" w:cstheme="majorBidi"/>
          <w:color w:val="000000" w:themeColor="text1"/>
          <w:spacing w:val="-7"/>
          <w:lang w:eastAsia="fr-FR"/>
        </w:rPr>
        <w:t xml:space="preserve"> </w:t>
      </w:r>
      <w:r w:rsidRPr="00C44D7D">
        <w:rPr>
          <w:rFonts w:asciiTheme="majorBidi" w:eastAsia="Times New Roman" w:hAnsiTheme="majorBidi" w:cstheme="majorBidi"/>
          <w:color w:val="000000" w:themeColor="text1"/>
          <w:w w:val="93"/>
          <w:lang w:eastAsia="fr-FR"/>
        </w:rPr>
        <w:t>soumissionnaire</w:t>
      </w:r>
      <w:r w:rsidRPr="00C44D7D">
        <w:rPr>
          <w:rFonts w:asciiTheme="majorBidi" w:eastAsia="Times New Roman" w:hAnsiTheme="majorBidi" w:cstheme="majorBidi"/>
          <w:color w:val="000000" w:themeColor="text1"/>
          <w:spacing w:val="-7"/>
          <w:lang w:eastAsia="fr-FR"/>
        </w:rPr>
        <w:t xml:space="preserve"> </w:t>
      </w:r>
      <w:r w:rsidRPr="00C44D7D">
        <w:rPr>
          <w:rFonts w:asciiTheme="majorBidi" w:eastAsia="Times New Roman" w:hAnsiTheme="majorBidi" w:cstheme="majorBidi"/>
          <w:color w:val="000000" w:themeColor="text1"/>
          <w:w w:val="93"/>
          <w:lang w:eastAsia="fr-FR"/>
        </w:rPr>
        <w:t>par</w:t>
      </w:r>
      <w:r w:rsidRPr="00C44D7D">
        <w:rPr>
          <w:rFonts w:asciiTheme="majorBidi" w:eastAsia="Times New Roman" w:hAnsiTheme="majorBidi" w:cstheme="majorBidi"/>
          <w:color w:val="000000" w:themeColor="text1"/>
          <w:spacing w:val="-7"/>
          <w:lang w:eastAsia="fr-FR"/>
        </w:rPr>
        <w:t xml:space="preserve"> </w:t>
      </w:r>
      <w:r w:rsidRPr="00C44D7D">
        <w:rPr>
          <w:rFonts w:asciiTheme="majorBidi" w:eastAsia="Times New Roman" w:hAnsiTheme="majorBidi" w:cstheme="majorBidi"/>
          <w:color w:val="000000" w:themeColor="text1"/>
          <w:w w:val="93"/>
          <w:lang w:eastAsia="fr-FR"/>
        </w:rPr>
        <w:t>l’Autorité contractante</w:t>
      </w:r>
      <w:r w:rsidRPr="00C44D7D">
        <w:rPr>
          <w:rFonts w:asciiTheme="majorBidi" w:eastAsia="Times New Roman" w:hAnsiTheme="majorBidi" w:cstheme="majorBidi"/>
          <w:color w:val="000000" w:themeColor="text1"/>
          <w:spacing w:val="-4"/>
          <w:lang w:eastAsia="fr-FR"/>
        </w:rPr>
        <w:t xml:space="preserve"> </w:t>
      </w:r>
      <w:r w:rsidRPr="00C44D7D">
        <w:rPr>
          <w:rFonts w:asciiTheme="majorBidi" w:eastAsia="Times New Roman" w:hAnsiTheme="majorBidi" w:cstheme="majorBidi"/>
          <w:color w:val="000000" w:themeColor="text1"/>
          <w:w w:val="93"/>
          <w:lang w:eastAsia="fr-FR"/>
        </w:rPr>
        <w:t>est</w:t>
      </w:r>
      <w:r w:rsidRPr="00C44D7D">
        <w:rPr>
          <w:rFonts w:asciiTheme="majorBidi" w:eastAsia="Times New Roman" w:hAnsiTheme="majorBidi" w:cstheme="majorBidi"/>
          <w:color w:val="000000" w:themeColor="text1"/>
          <w:spacing w:val="-4"/>
          <w:lang w:eastAsia="fr-FR"/>
        </w:rPr>
        <w:t xml:space="preserve"> </w:t>
      </w:r>
      <w:r w:rsidRPr="00C44D7D">
        <w:rPr>
          <w:rFonts w:asciiTheme="majorBidi" w:eastAsia="Times New Roman" w:hAnsiTheme="majorBidi" w:cstheme="majorBidi"/>
          <w:color w:val="000000" w:themeColor="text1"/>
          <w:w w:val="93"/>
          <w:lang w:eastAsia="fr-FR"/>
        </w:rPr>
        <w:t>subordonnée</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3"/>
          <w:lang w:eastAsia="fr-FR"/>
        </w:rPr>
        <w:t>à</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3"/>
          <w:lang w:eastAsia="fr-FR"/>
        </w:rPr>
        <w:t>la</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3"/>
          <w:lang w:eastAsia="fr-FR"/>
        </w:rPr>
        <w:t>présentation</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3"/>
          <w:lang w:eastAsia="fr-FR"/>
        </w:rPr>
        <w:t>de</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3"/>
          <w:lang w:eastAsia="fr-FR"/>
        </w:rPr>
        <w:t>la</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3"/>
          <w:lang w:eastAsia="fr-FR"/>
        </w:rPr>
        <w:t>quittance</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3"/>
          <w:lang w:eastAsia="fr-FR"/>
        </w:rPr>
        <w:t>de</w:t>
      </w:r>
      <w:r w:rsidRPr="00C44D7D">
        <w:rPr>
          <w:rFonts w:asciiTheme="majorBidi" w:eastAsia="Times New Roman" w:hAnsiTheme="majorBidi" w:cstheme="majorBidi"/>
          <w:color w:val="000000" w:themeColor="text1"/>
          <w:spacing w:val="17"/>
          <w:lang w:eastAsia="fr-FR"/>
        </w:rPr>
        <w:t xml:space="preserve"> </w:t>
      </w:r>
      <w:r w:rsidRPr="00C44D7D">
        <w:rPr>
          <w:rFonts w:asciiTheme="majorBidi" w:eastAsia="Times New Roman" w:hAnsiTheme="majorBidi" w:cstheme="majorBidi"/>
          <w:color w:val="000000" w:themeColor="text1"/>
          <w:w w:val="93"/>
          <w:lang w:eastAsia="fr-FR"/>
        </w:rPr>
        <w:t>versement,</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sur</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laquelle</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figurent</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les</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mentions</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93"/>
          <w:lang w:eastAsia="fr-FR"/>
        </w:rPr>
        <w:t>obligatoires</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ci-dessus</w:t>
      </w:r>
      <w:r w:rsidRPr="00C44D7D">
        <w:rPr>
          <w:rFonts w:asciiTheme="majorBidi" w:eastAsia="Times New Roman" w:hAnsiTheme="majorBidi" w:cstheme="majorBidi"/>
          <w:color w:val="000000" w:themeColor="text1"/>
          <w:spacing w:val="2"/>
          <w:lang w:eastAsia="fr-FR"/>
        </w:rPr>
        <w:t xml:space="preserve"> </w:t>
      </w:r>
      <w:r w:rsidRPr="00C44D7D">
        <w:rPr>
          <w:rFonts w:asciiTheme="majorBidi" w:eastAsia="Times New Roman" w:hAnsiTheme="majorBidi" w:cstheme="majorBidi"/>
          <w:color w:val="000000" w:themeColor="text1"/>
          <w:w w:val="93"/>
          <w:lang w:eastAsia="fr-FR"/>
        </w:rPr>
        <w:t>rappelées.</w:t>
      </w:r>
    </w:p>
    <w:p w14:paraId="479A02E6" w14:textId="6A3491F5" w:rsidR="00B621BD" w:rsidRPr="00C44D7D"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w w:val="89"/>
          <w:lang w:eastAsia="fr-FR"/>
        </w:rPr>
        <w:t>Au</w:t>
      </w:r>
      <w:r w:rsidRPr="00C44D7D">
        <w:rPr>
          <w:rFonts w:asciiTheme="majorBidi" w:eastAsia="Times New Roman" w:hAnsiTheme="majorBidi" w:cstheme="majorBidi"/>
          <w:color w:val="000000" w:themeColor="text1"/>
          <w:spacing w:val="23"/>
          <w:lang w:eastAsia="fr-FR"/>
        </w:rPr>
        <w:t xml:space="preserve"> </w:t>
      </w:r>
      <w:r w:rsidRPr="00C44D7D">
        <w:rPr>
          <w:rFonts w:asciiTheme="majorBidi" w:eastAsia="Times New Roman" w:hAnsiTheme="majorBidi" w:cstheme="majorBidi"/>
          <w:color w:val="000000" w:themeColor="text1"/>
          <w:w w:val="89"/>
          <w:lang w:eastAsia="fr-FR"/>
        </w:rPr>
        <w:t>moment</w:t>
      </w:r>
      <w:r w:rsidRPr="00C44D7D">
        <w:rPr>
          <w:rFonts w:asciiTheme="majorBidi" w:eastAsia="Times New Roman" w:hAnsiTheme="majorBidi" w:cstheme="majorBidi"/>
          <w:color w:val="000000" w:themeColor="text1"/>
          <w:spacing w:val="23"/>
          <w:lang w:eastAsia="fr-FR"/>
        </w:rPr>
        <w:t xml:space="preserve"> </w:t>
      </w:r>
      <w:r w:rsidRPr="00C44D7D">
        <w:rPr>
          <w:rFonts w:asciiTheme="majorBidi" w:eastAsia="Times New Roman" w:hAnsiTheme="majorBidi" w:cstheme="majorBidi"/>
          <w:color w:val="000000" w:themeColor="text1"/>
          <w:w w:val="89"/>
          <w:lang w:eastAsia="fr-FR"/>
        </w:rPr>
        <w:t>de</w:t>
      </w:r>
      <w:r w:rsidRPr="00C44D7D">
        <w:rPr>
          <w:rFonts w:asciiTheme="majorBidi" w:eastAsia="Times New Roman" w:hAnsiTheme="majorBidi" w:cstheme="majorBidi"/>
          <w:color w:val="000000" w:themeColor="text1"/>
          <w:spacing w:val="23"/>
          <w:lang w:eastAsia="fr-FR"/>
        </w:rPr>
        <w:t xml:space="preserve"> </w:t>
      </w:r>
      <w:r w:rsidRPr="00C44D7D">
        <w:rPr>
          <w:rFonts w:asciiTheme="majorBidi" w:eastAsia="Times New Roman" w:hAnsiTheme="majorBidi" w:cstheme="majorBidi"/>
          <w:color w:val="000000" w:themeColor="text1"/>
          <w:w w:val="89"/>
          <w:lang w:eastAsia="fr-FR"/>
        </w:rPr>
        <w:t>la</w:t>
      </w:r>
      <w:r w:rsidRPr="00C44D7D">
        <w:rPr>
          <w:rFonts w:asciiTheme="majorBidi" w:eastAsia="Times New Roman" w:hAnsiTheme="majorBidi" w:cstheme="majorBidi"/>
          <w:color w:val="000000" w:themeColor="text1"/>
          <w:spacing w:val="23"/>
          <w:lang w:eastAsia="fr-FR"/>
        </w:rPr>
        <w:t xml:space="preserve"> </w:t>
      </w:r>
      <w:r w:rsidRPr="00C44D7D">
        <w:rPr>
          <w:rFonts w:asciiTheme="majorBidi" w:eastAsia="Times New Roman" w:hAnsiTheme="majorBidi" w:cstheme="majorBidi"/>
          <w:color w:val="000000" w:themeColor="text1"/>
          <w:w w:val="89"/>
          <w:lang w:eastAsia="fr-FR"/>
        </w:rPr>
        <w:t>réception</w:t>
      </w:r>
      <w:r w:rsidRPr="00C44D7D">
        <w:rPr>
          <w:rFonts w:asciiTheme="majorBidi" w:eastAsia="Times New Roman" w:hAnsiTheme="majorBidi" w:cstheme="majorBidi"/>
          <w:color w:val="000000" w:themeColor="text1"/>
          <w:spacing w:val="23"/>
          <w:lang w:eastAsia="fr-FR"/>
        </w:rPr>
        <w:t xml:space="preserve"> </w:t>
      </w:r>
      <w:r w:rsidRPr="00C44D7D">
        <w:rPr>
          <w:rFonts w:asciiTheme="majorBidi" w:eastAsia="Times New Roman" w:hAnsiTheme="majorBidi" w:cstheme="majorBidi"/>
          <w:color w:val="000000" w:themeColor="text1"/>
          <w:w w:val="89"/>
          <w:lang w:eastAsia="fr-FR"/>
        </w:rPr>
        <w:t>du</w:t>
      </w:r>
      <w:r w:rsidRPr="00C44D7D">
        <w:rPr>
          <w:rFonts w:asciiTheme="majorBidi" w:eastAsia="Times New Roman" w:hAnsiTheme="majorBidi" w:cstheme="majorBidi"/>
          <w:color w:val="000000" w:themeColor="text1"/>
          <w:spacing w:val="23"/>
          <w:lang w:eastAsia="fr-FR"/>
        </w:rPr>
        <w:t xml:space="preserve"> </w:t>
      </w:r>
      <w:r w:rsidRPr="00C44D7D">
        <w:rPr>
          <w:rFonts w:asciiTheme="majorBidi" w:eastAsia="Times New Roman" w:hAnsiTheme="majorBidi" w:cstheme="majorBidi"/>
          <w:color w:val="000000" w:themeColor="text1"/>
          <w:w w:val="89"/>
          <w:lang w:eastAsia="fr-FR"/>
        </w:rPr>
        <w:t>DAO,</w:t>
      </w:r>
      <w:r w:rsidRPr="00C44D7D">
        <w:rPr>
          <w:rFonts w:asciiTheme="majorBidi" w:eastAsia="Times New Roman" w:hAnsiTheme="majorBidi" w:cstheme="majorBidi"/>
          <w:color w:val="000000" w:themeColor="text1"/>
          <w:spacing w:val="23"/>
          <w:lang w:eastAsia="fr-FR"/>
        </w:rPr>
        <w:t xml:space="preserve"> </w:t>
      </w:r>
      <w:r w:rsidRPr="00C44D7D">
        <w:rPr>
          <w:rFonts w:asciiTheme="majorBidi" w:eastAsia="Times New Roman" w:hAnsiTheme="majorBidi" w:cstheme="majorBidi"/>
          <w:color w:val="000000" w:themeColor="text1"/>
          <w:w w:val="89"/>
          <w:lang w:eastAsia="fr-FR"/>
        </w:rPr>
        <w:t>le</w:t>
      </w:r>
      <w:r w:rsidRPr="00C44D7D">
        <w:rPr>
          <w:rFonts w:asciiTheme="majorBidi" w:eastAsia="Times New Roman" w:hAnsiTheme="majorBidi" w:cstheme="majorBidi"/>
          <w:color w:val="000000" w:themeColor="text1"/>
          <w:spacing w:val="23"/>
          <w:lang w:eastAsia="fr-FR"/>
        </w:rPr>
        <w:t xml:space="preserve"> </w:t>
      </w:r>
      <w:r w:rsidRPr="00C44D7D">
        <w:rPr>
          <w:rFonts w:asciiTheme="majorBidi" w:eastAsia="Times New Roman" w:hAnsiTheme="majorBidi" w:cstheme="majorBidi"/>
          <w:color w:val="000000" w:themeColor="text1"/>
          <w:w w:val="89"/>
          <w:lang w:eastAsia="fr-FR"/>
        </w:rPr>
        <w:t>soumissionnaire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89"/>
          <w:lang w:eastAsia="fr-FR"/>
        </w:rPr>
        <w:t>remettra</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89"/>
          <w:lang w:eastAsia="fr-FR"/>
        </w:rPr>
        <w:t>une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89"/>
          <w:lang w:eastAsia="fr-FR"/>
        </w:rPr>
        <w:t>copie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89"/>
          <w:lang w:eastAsia="fr-FR"/>
        </w:rPr>
        <w:t>de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89"/>
          <w:lang w:eastAsia="fr-FR"/>
        </w:rPr>
        <w:t>sa</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89"/>
          <w:lang w:eastAsia="fr-FR"/>
        </w:rPr>
        <w:t>quittance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89"/>
          <w:lang w:eastAsia="fr-FR"/>
        </w:rPr>
        <w:t>de</w:t>
      </w:r>
      <w:r w:rsidRPr="00C44D7D">
        <w:rPr>
          <w:rFonts w:asciiTheme="majorBidi" w:eastAsia="Times New Roman" w:hAnsiTheme="majorBidi" w:cstheme="majorBidi"/>
          <w:color w:val="000000" w:themeColor="text1"/>
          <w:spacing w:val="-14"/>
          <w:lang w:eastAsia="fr-FR"/>
        </w:rPr>
        <w:t xml:space="preserve"> </w:t>
      </w:r>
      <w:r w:rsidRPr="00C44D7D">
        <w:rPr>
          <w:rFonts w:asciiTheme="majorBidi" w:eastAsia="Times New Roman" w:hAnsiTheme="majorBidi" w:cstheme="majorBidi"/>
          <w:color w:val="000000" w:themeColor="text1"/>
          <w:w w:val="89"/>
          <w:lang w:eastAsia="fr-FR"/>
        </w:rPr>
        <w:t>versement et</w:t>
      </w:r>
      <w:r w:rsidRPr="00C44D7D">
        <w:rPr>
          <w:rFonts w:asciiTheme="majorBidi" w:eastAsia="Times New Roman" w:hAnsiTheme="majorBidi" w:cstheme="majorBidi"/>
          <w:color w:val="000000" w:themeColor="text1"/>
          <w:spacing w:val="10"/>
          <w:lang w:eastAsia="fr-FR"/>
        </w:rPr>
        <w:t xml:space="preserve"> </w:t>
      </w:r>
      <w:r w:rsidRPr="00C44D7D">
        <w:rPr>
          <w:rFonts w:asciiTheme="majorBidi" w:eastAsia="Times New Roman" w:hAnsiTheme="majorBidi" w:cstheme="majorBidi"/>
          <w:color w:val="000000" w:themeColor="text1"/>
          <w:w w:val="89"/>
          <w:lang w:eastAsia="fr-FR"/>
        </w:rPr>
        <w:t>devra</w:t>
      </w:r>
      <w:r w:rsidRPr="00C44D7D">
        <w:rPr>
          <w:rFonts w:asciiTheme="majorBidi" w:eastAsia="Times New Roman" w:hAnsiTheme="majorBidi" w:cstheme="majorBidi"/>
          <w:color w:val="000000" w:themeColor="text1"/>
          <w:spacing w:val="10"/>
          <w:lang w:eastAsia="fr-FR"/>
        </w:rPr>
        <w:t xml:space="preserve"> </w:t>
      </w:r>
      <w:r w:rsidRPr="00C44D7D">
        <w:rPr>
          <w:rFonts w:asciiTheme="majorBidi" w:eastAsia="Times New Roman" w:hAnsiTheme="majorBidi" w:cstheme="majorBidi"/>
          <w:color w:val="000000" w:themeColor="text1"/>
          <w:w w:val="89"/>
          <w:lang w:eastAsia="fr-FR"/>
        </w:rPr>
        <w:t>s’assurer</w:t>
      </w:r>
      <w:r w:rsidRPr="00C44D7D">
        <w:rPr>
          <w:rFonts w:asciiTheme="majorBidi" w:eastAsia="Times New Roman" w:hAnsiTheme="majorBidi" w:cstheme="majorBidi"/>
          <w:color w:val="000000" w:themeColor="text1"/>
          <w:spacing w:val="10"/>
          <w:lang w:eastAsia="fr-FR"/>
        </w:rPr>
        <w:t xml:space="preserve"> </w:t>
      </w:r>
      <w:r w:rsidRPr="00C44D7D">
        <w:rPr>
          <w:rFonts w:asciiTheme="majorBidi" w:eastAsia="Times New Roman" w:hAnsiTheme="majorBidi" w:cstheme="majorBidi"/>
          <w:color w:val="000000" w:themeColor="text1"/>
          <w:w w:val="89"/>
          <w:lang w:eastAsia="fr-FR"/>
        </w:rPr>
        <w:t>qu’il</w:t>
      </w:r>
      <w:r w:rsidRPr="00C44D7D">
        <w:rPr>
          <w:rFonts w:asciiTheme="majorBidi" w:eastAsia="Times New Roman" w:hAnsiTheme="majorBidi" w:cstheme="majorBidi"/>
          <w:color w:val="000000" w:themeColor="text1"/>
          <w:spacing w:val="10"/>
          <w:lang w:eastAsia="fr-FR"/>
        </w:rPr>
        <w:t xml:space="preserve"> </w:t>
      </w:r>
      <w:r w:rsidRPr="00C44D7D">
        <w:rPr>
          <w:rFonts w:asciiTheme="majorBidi" w:eastAsia="Times New Roman" w:hAnsiTheme="majorBidi" w:cstheme="majorBidi"/>
          <w:color w:val="000000" w:themeColor="text1"/>
          <w:w w:val="89"/>
          <w:lang w:eastAsia="fr-FR"/>
        </w:rPr>
        <w:t>est</w:t>
      </w:r>
      <w:r w:rsidRPr="00C44D7D">
        <w:rPr>
          <w:rFonts w:asciiTheme="majorBidi" w:eastAsia="Times New Roman" w:hAnsiTheme="majorBidi" w:cstheme="majorBidi"/>
          <w:color w:val="000000" w:themeColor="text1"/>
          <w:spacing w:val="10"/>
          <w:lang w:eastAsia="fr-FR"/>
        </w:rPr>
        <w:t xml:space="preserve"> </w:t>
      </w:r>
      <w:r w:rsidRPr="00C44D7D">
        <w:rPr>
          <w:rFonts w:asciiTheme="majorBidi" w:eastAsia="Times New Roman" w:hAnsiTheme="majorBidi" w:cstheme="majorBidi"/>
          <w:color w:val="000000" w:themeColor="text1"/>
          <w:w w:val="89"/>
          <w:lang w:eastAsia="fr-FR"/>
        </w:rPr>
        <w:t>régulièrement</w:t>
      </w:r>
      <w:r w:rsidRPr="00C44D7D">
        <w:rPr>
          <w:rFonts w:asciiTheme="majorBidi" w:eastAsia="Times New Roman" w:hAnsiTheme="majorBidi" w:cstheme="majorBidi"/>
          <w:color w:val="000000" w:themeColor="text1"/>
          <w:spacing w:val="10"/>
          <w:lang w:eastAsia="fr-FR"/>
        </w:rPr>
        <w:t xml:space="preserve"> </w:t>
      </w:r>
      <w:r w:rsidRPr="00C44D7D">
        <w:rPr>
          <w:rFonts w:asciiTheme="majorBidi" w:eastAsia="Times New Roman" w:hAnsiTheme="majorBidi" w:cstheme="majorBidi"/>
          <w:color w:val="000000" w:themeColor="text1"/>
          <w:w w:val="89"/>
          <w:lang w:eastAsia="fr-FR"/>
        </w:rPr>
        <w:t>inscrit</w:t>
      </w:r>
      <w:r w:rsidRPr="00C44D7D">
        <w:rPr>
          <w:rFonts w:asciiTheme="majorBidi" w:eastAsia="Times New Roman" w:hAnsiTheme="majorBidi" w:cstheme="majorBidi"/>
          <w:color w:val="000000" w:themeColor="text1"/>
          <w:spacing w:val="10"/>
          <w:lang w:eastAsia="fr-FR"/>
        </w:rPr>
        <w:t xml:space="preserve"> </w:t>
      </w:r>
      <w:r w:rsidRPr="00C44D7D">
        <w:rPr>
          <w:rFonts w:asciiTheme="majorBidi" w:eastAsia="Times New Roman" w:hAnsiTheme="majorBidi" w:cstheme="majorBidi"/>
          <w:color w:val="000000" w:themeColor="text1"/>
          <w:w w:val="89"/>
          <w:lang w:eastAsia="fr-FR"/>
        </w:rPr>
        <w:t>dans le</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89"/>
          <w:lang w:eastAsia="fr-FR"/>
        </w:rPr>
        <w:t>registre</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89"/>
          <w:lang w:eastAsia="fr-FR"/>
        </w:rPr>
        <w:t>des</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89"/>
          <w:lang w:eastAsia="fr-FR"/>
        </w:rPr>
        <w:t>offres</w:t>
      </w:r>
      <w:r w:rsidRPr="00C44D7D">
        <w:rPr>
          <w:rFonts w:asciiTheme="majorBidi" w:eastAsia="Times New Roman" w:hAnsiTheme="majorBidi" w:cstheme="majorBidi"/>
          <w:color w:val="000000" w:themeColor="text1"/>
          <w:spacing w:val="-10"/>
          <w:lang w:eastAsia="fr-FR"/>
        </w:rPr>
        <w:t xml:space="preserve"> </w:t>
      </w:r>
      <w:r w:rsidRPr="00C44D7D">
        <w:rPr>
          <w:rFonts w:asciiTheme="majorBidi" w:eastAsia="Times New Roman" w:hAnsiTheme="majorBidi" w:cstheme="majorBidi"/>
          <w:color w:val="000000" w:themeColor="text1"/>
          <w:w w:val="89"/>
          <w:lang w:eastAsia="fr-FR"/>
        </w:rPr>
        <w:t>qu’il</w:t>
      </w:r>
      <w:r w:rsidRPr="00C44D7D">
        <w:rPr>
          <w:rFonts w:asciiTheme="majorBidi" w:eastAsia="Times New Roman" w:hAnsiTheme="majorBidi" w:cstheme="majorBidi"/>
          <w:color w:val="000000" w:themeColor="text1"/>
          <w:spacing w:val="-10"/>
          <w:lang w:eastAsia="fr-FR"/>
        </w:rPr>
        <w:t xml:space="preserve"> </w:t>
      </w:r>
      <w:r w:rsidRPr="00C44D7D">
        <w:rPr>
          <w:rFonts w:asciiTheme="majorBidi" w:eastAsia="Times New Roman" w:hAnsiTheme="majorBidi" w:cstheme="majorBidi"/>
          <w:color w:val="000000" w:themeColor="text1"/>
          <w:w w:val="89"/>
          <w:lang w:eastAsia="fr-FR"/>
        </w:rPr>
        <w:t>doit</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89"/>
          <w:lang w:eastAsia="fr-FR"/>
        </w:rPr>
        <w:t>du</w:t>
      </w:r>
      <w:r w:rsidRPr="00C44D7D">
        <w:rPr>
          <w:rFonts w:asciiTheme="majorBidi" w:eastAsia="Times New Roman" w:hAnsiTheme="majorBidi" w:cstheme="majorBidi"/>
          <w:color w:val="000000" w:themeColor="text1"/>
          <w:spacing w:val="-10"/>
          <w:lang w:eastAsia="fr-FR"/>
        </w:rPr>
        <w:t xml:space="preserve"> </w:t>
      </w:r>
      <w:r w:rsidRPr="00C44D7D">
        <w:rPr>
          <w:rFonts w:asciiTheme="majorBidi" w:eastAsia="Times New Roman" w:hAnsiTheme="majorBidi" w:cstheme="majorBidi"/>
          <w:color w:val="000000" w:themeColor="text1"/>
          <w:w w:val="89"/>
          <w:lang w:eastAsia="fr-FR"/>
        </w:rPr>
        <w:t>reste</w:t>
      </w:r>
      <w:r w:rsidRPr="00C44D7D">
        <w:rPr>
          <w:rFonts w:asciiTheme="majorBidi" w:eastAsia="Times New Roman" w:hAnsiTheme="majorBidi" w:cstheme="majorBidi"/>
          <w:color w:val="000000" w:themeColor="text1"/>
          <w:spacing w:val="-10"/>
          <w:lang w:eastAsia="fr-FR"/>
        </w:rPr>
        <w:t xml:space="preserve"> </w:t>
      </w:r>
      <w:r w:rsidRPr="00C44D7D">
        <w:rPr>
          <w:rFonts w:asciiTheme="majorBidi" w:eastAsia="Times New Roman" w:hAnsiTheme="majorBidi" w:cstheme="majorBidi"/>
          <w:color w:val="000000" w:themeColor="text1"/>
          <w:w w:val="89"/>
          <w:lang w:eastAsia="fr-FR"/>
        </w:rPr>
        <w:t>signer</w:t>
      </w:r>
      <w:r w:rsidRPr="00C44D7D">
        <w:rPr>
          <w:rFonts w:asciiTheme="majorBidi" w:eastAsia="Times New Roman" w:hAnsiTheme="majorBidi" w:cstheme="majorBidi"/>
          <w:color w:val="000000" w:themeColor="text1"/>
          <w:lang w:eastAsia="fr-FR"/>
        </w:rPr>
        <w:t xml:space="preserve"> </w:t>
      </w:r>
      <w:r w:rsidRPr="00C44D7D">
        <w:rPr>
          <w:rFonts w:asciiTheme="majorBidi" w:eastAsia="Times New Roman" w:hAnsiTheme="majorBidi" w:cstheme="majorBidi"/>
          <w:color w:val="000000" w:themeColor="text1"/>
          <w:w w:val="89"/>
          <w:lang w:eastAsia="fr-FR"/>
        </w:rPr>
        <w:t>en qualité de soumissionnaire potentiel</w:t>
      </w:r>
    </w:p>
    <w:p w14:paraId="7A6E19ED" w14:textId="77777777" w:rsidR="00B621BD" w:rsidRPr="00C44D7D"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p>
    <w:p w14:paraId="6CE59A46" w14:textId="77777777" w:rsidR="00B621BD" w:rsidRPr="00C44D7D"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F5C4EF7" w14:textId="77777777" w:rsidR="00B621BD" w:rsidRPr="00C44D7D" w:rsidRDefault="00B621BD" w:rsidP="00DE123C">
      <w:pPr>
        <w:spacing w:after="120"/>
        <w:rPr>
          <w:rFonts w:asciiTheme="majorBidi" w:eastAsia="Times New Roman" w:hAnsiTheme="majorBidi" w:cstheme="majorBidi"/>
          <w:color w:val="000000" w:themeColor="text1"/>
          <w:lang w:eastAsia="fr-FR"/>
        </w:rPr>
      </w:pPr>
    </w:p>
    <w:p w14:paraId="534E23FC" w14:textId="77777777" w:rsidR="00B621BD" w:rsidRPr="00C44D7D" w:rsidRDefault="00B621BD" w:rsidP="00DE123C">
      <w:pPr>
        <w:spacing w:after="120"/>
        <w:rPr>
          <w:rFonts w:asciiTheme="majorBidi" w:eastAsia="Times New Roman" w:hAnsiTheme="majorBidi" w:cstheme="majorBidi"/>
          <w:color w:val="000000" w:themeColor="text1"/>
          <w:lang w:eastAsia="fr-FR"/>
        </w:rPr>
      </w:pPr>
    </w:p>
    <w:p w14:paraId="77C7549C" w14:textId="77777777" w:rsidR="00B621BD" w:rsidRPr="00C44D7D" w:rsidRDefault="00B621BD" w:rsidP="00DE123C">
      <w:pPr>
        <w:spacing w:after="120"/>
        <w:rPr>
          <w:rFonts w:asciiTheme="majorBidi" w:eastAsia="Times New Roman" w:hAnsiTheme="majorBidi" w:cstheme="majorBidi"/>
          <w:color w:val="000000" w:themeColor="text1"/>
          <w:lang w:eastAsia="fr-FR"/>
        </w:rPr>
      </w:pPr>
    </w:p>
    <w:p w14:paraId="3505CB40" w14:textId="77777777" w:rsidR="00B621BD" w:rsidRPr="00C44D7D" w:rsidRDefault="00B621BD" w:rsidP="00DE123C">
      <w:pPr>
        <w:spacing w:after="120"/>
        <w:rPr>
          <w:rFonts w:asciiTheme="majorBidi" w:eastAsia="Times New Roman" w:hAnsiTheme="majorBidi" w:cstheme="majorBidi"/>
          <w:color w:val="000000" w:themeColor="text1"/>
          <w:lang w:eastAsia="fr-FR"/>
        </w:rPr>
      </w:pPr>
    </w:p>
    <w:p w14:paraId="3A53235A" w14:textId="77777777" w:rsidR="00B621BD" w:rsidRPr="00C44D7D" w:rsidRDefault="00B621BD" w:rsidP="00DE123C">
      <w:pPr>
        <w:spacing w:after="120"/>
        <w:rPr>
          <w:rFonts w:asciiTheme="majorBidi" w:eastAsia="Times New Roman" w:hAnsiTheme="majorBidi" w:cstheme="majorBidi"/>
          <w:color w:val="000000" w:themeColor="text1"/>
          <w:lang w:eastAsia="fr-FR"/>
        </w:rPr>
      </w:pPr>
    </w:p>
    <w:p w14:paraId="22800A04" w14:textId="77777777" w:rsidR="00B621BD" w:rsidRPr="00C44D7D" w:rsidRDefault="00B621BD" w:rsidP="00DE123C">
      <w:pPr>
        <w:spacing w:after="120"/>
        <w:rPr>
          <w:rFonts w:asciiTheme="majorBidi" w:eastAsia="Times New Roman" w:hAnsiTheme="majorBidi" w:cstheme="majorBidi"/>
          <w:color w:val="000000" w:themeColor="text1"/>
          <w:lang w:eastAsia="fr-FR"/>
        </w:rPr>
      </w:pPr>
    </w:p>
    <w:p w14:paraId="4686F71F" w14:textId="7177633F" w:rsidR="00BF02D9" w:rsidRPr="00C44D7D" w:rsidRDefault="00BF02D9" w:rsidP="00BF02D9">
      <w:pPr>
        <w:tabs>
          <w:tab w:val="left" w:pos="7107"/>
        </w:tabs>
        <w:rPr>
          <w:rFonts w:asciiTheme="majorBidi" w:hAnsiTheme="majorBidi" w:cstheme="majorBidi"/>
          <w:color w:val="000000" w:themeColor="text1"/>
        </w:rPr>
      </w:pPr>
    </w:p>
    <w:p w14:paraId="029A3ECA" w14:textId="72678E4B" w:rsidR="00F3772D" w:rsidRPr="00C44D7D"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09CAB4F5" w14:textId="408CE02A" w:rsidR="00F3772D" w:rsidRPr="00C44D7D"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78077D5" w14:textId="168218A6" w:rsidR="00F3772D" w:rsidRPr="00C44D7D"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17F84BEF" w14:textId="2B85C912" w:rsidR="00F3772D" w:rsidRPr="00C44D7D"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67F88B0" w14:textId="25AB96EA" w:rsidR="00F3772D" w:rsidRPr="00C44D7D"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2C953B8" w14:textId="409D82F9" w:rsidR="00F3772D" w:rsidRPr="00C44D7D"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5B66F15" w14:textId="72D076A8" w:rsidR="00F3772D" w:rsidRPr="00C44D7D"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264F8F4" w14:textId="36AF6E1A" w:rsidR="00F3772D" w:rsidRPr="00C44D7D"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031F9D89" w14:textId="3274B60E" w:rsidR="00F3772D" w:rsidRPr="00C44D7D"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53D6A8DA" w14:textId="4F9E9D57" w:rsidR="00F3772D" w:rsidRPr="00C44D7D"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6312567D" w14:textId="5022DFA8" w:rsidR="00F3772D" w:rsidRPr="00C44D7D" w:rsidRDefault="00241B10"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7600" behindDoc="0" locked="0" layoutInCell="1" allowOverlap="1" wp14:anchorId="0BAAE1BD" wp14:editId="4A9DA168">
                <wp:simplePos x="1626177" y="5498523"/>
                <wp:positionH relativeFrom="margin">
                  <wp:align>center</wp:align>
                </wp:positionH>
                <wp:positionV relativeFrom="margin">
                  <wp:align>center</wp:align>
                </wp:positionV>
                <wp:extent cx="4294736" cy="1403985"/>
                <wp:effectExtent l="19050" t="19050" r="10795" b="22860"/>
                <wp:wrapSquare wrapText="bothSides"/>
                <wp:docPr id="282436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080AF023" w14:textId="6C399B65" w:rsidR="00122D32" w:rsidRPr="001661A5" w:rsidRDefault="00122D32" w:rsidP="00462C34">
                            <w:pPr>
                              <w:pStyle w:val="PiceDAO"/>
                              <w:spacing w:after="0"/>
                            </w:pPr>
                            <w:bookmarkStart w:id="248" w:name="_Toc224052904"/>
                            <w:r w:rsidRPr="001661A5">
                              <w:t xml:space="preserve">PIECE N° </w:t>
                            </w:r>
                            <w:r>
                              <w:t>1</w:t>
                            </w:r>
                            <w:r w:rsidR="00886650">
                              <w:t>6</w:t>
                            </w:r>
                            <w:r w:rsidRPr="001661A5">
                              <w:t xml:space="preserve"> : </w:t>
                            </w:r>
                            <w:r>
                              <w:t>DOSSIER DES PLANS</w:t>
                            </w:r>
                            <w:bookmarkEnd w:id="24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AE1BD" id="_x0000_s1082" type="#_x0000_t202" style="position:absolute;left:0;text-align:left;margin-left:0;margin-top:0;width:338.15pt;height:110.55pt;z-index:25173760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" strokecolor="black [3213]" strokeweight="3pt">
                <v:textbox style="mso-fit-shape-to-text:t">
                  <w:txbxContent>
                    <w:p w14:paraId="080AF023" w14:textId="6C399B65" w:rsidR="00122D32" w:rsidRPr="001661A5" w:rsidRDefault="00122D32" w:rsidP="00462C34">
                      <w:pPr>
                        <w:pStyle w:val="PiceDAO"/>
                        <w:spacing w:after="0"/>
                      </w:pPr>
                      <w:bookmarkStart w:id="249" w:name="_Toc224052904"/>
                      <w:r w:rsidRPr="001661A5">
                        <w:t xml:space="preserve">PIECE N° </w:t>
                      </w:r>
                      <w:r>
                        <w:t>1</w:t>
                      </w:r>
                      <w:r w:rsidR="00886650">
                        <w:t>6</w:t>
                      </w:r>
                      <w:r w:rsidRPr="001661A5">
                        <w:t xml:space="preserve"> : </w:t>
                      </w:r>
                      <w:r>
                        <w:t>DOSSIER DES PLANS</w:t>
                      </w:r>
                      <w:bookmarkEnd w:id="249"/>
                    </w:p>
                  </w:txbxContent>
                </v:textbox>
                <w10:wrap type="square" anchorx="margin" anchory="margin"/>
              </v:shape>
            </w:pict>
          </mc:Fallback>
        </mc:AlternateContent>
      </w:r>
    </w:p>
    <w:p w14:paraId="2748599B" w14:textId="241DBE31" w:rsidR="00F3772D" w:rsidRPr="00C44D7D"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DDB60FC" w14:textId="281BDE10" w:rsidR="001D1C44" w:rsidRPr="00C44D7D" w:rsidRDefault="001D1C44" w:rsidP="00DE123C">
      <w:pPr>
        <w:widowControl w:val="0"/>
        <w:autoSpaceDE w:val="0"/>
        <w:autoSpaceDN w:val="0"/>
        <w:adjustRightInd w:val="0"/>
        <w:spacing w:after="120"/>
        <w:ind w:firstLine="708"/>
        <w:jc w:val="center"/>
        <w:rPr>
          <w:rFonts w:asciiTheme="majorBidi" w:eastAsia="Times New Roman" w:hAnsiTheme="majorBidi" w:cstheme="majorBidi"/>
          <w:b/>
          <w:bCs/>
          <w:color w:val="000000" w:themeColor="text1"/>
          <w:lang w:eastAsia="fr-FR"/>
        </w:rPr>
      </w:pPr>
    </w:p>
    <w:p w14:paraId="66CA672E" w14:textId="77777777" w:rsidR="001D1C44" w:rsidRPr="00C44D7D" w:rsidRDefault="001D1C44">
      <w:pPr>
        <w:rPr>
          <w:rFonts w:asciiTheme="majorBidi" w:eastAsia="Times New Roman" w:hAnsiTheme="majorBidi" w:cstheme="majorBidi"/>
          <w:b/>
          <w:bCs/>
          <w:color w:val="000000" w:themeColor="text1"/>
          <w:lang w:eastAsia="fr-FR"/>
        </w:rPr>
      </w:pPr>
      <w:r w:rsidRPr="00C44D7D">
        <w:rPr>
          <w:rFonts w:asciiTheme="majorBidi" w:eastAsia="Times New Roman" w:hAnsiTheme="majorBidi" w:cstheme="majorBidi"/>
          <w:b/>
          <w:bCs/>
          <w:color w:val="000000" w:themeColor="text1"/>
          <w:lang w:eastAsia="fr-FR"/>
        </w:rPr>
        <w:br w:type="page"/>
      </w:r>
    </w:p>
    <w:p w14:paraId="4B433877" w14:textId="08BEC9DF" w:rsidR="00E207D6" w:rsidRPr="00C44D7D" w:rsidRDefault="00E207D6" w:rsidP="00B64982">
      <w:pPr>
        <w:spacing w:after="0"/>
        <w:ind w:right="-2"/>
        <w:rPr>
          <w:rFonts w:asciiTheme="majorBidi" w:eastAsia="Times New Roman" w:hAnsiTheme="majorBidi" w:cstheme="majorBidi"/>
          <w:color w:val="000000" w:themeColor="text1"/>
          <w:lang w:eastAsia="fr-FR"/>
        </w:rPr>
        <w:sectPr w:rsidR="00E207D6" w:rsidRPr="00C44D7D" w:rsidSect="00C109FE">
          <w:type w:val="nextColumn"/>
          <w:pgSz w:w="11906" w:h="16838"/>
          <w:pgMar w:top="993" w:right="851" w:bottom="851" w:left="851" w:header="709" w:footer="709" w:gutter="0"/>
          <w:paperSrc w:first="7" w:other="7"/>
          <w:cols w:space="708"/>
          <w:docGrid w:linePitch="360"/>
        </w:sectPr>
      </w:pPr>
    </w:p>
    <w:p w14:paraId="4D06D7F8" w14:textId="7F11B4B7" w:rsidR="00A61445" w:rsidRPr="00C44D7D" w:rsidRDefault="00A61445">
      <w:pPr>
        <w:spacing w:after="0"/>
        <w:ind w:left="-1440" w:right="10460"/>
        <w:rPr>
          <w:rFonts w:asciiTheme="majorBidi" w:eastAsia="Times New Roman" w:hAnsiTheme="majorBidi" w:cstheme="majorBidi"/>
          <w:color w:val="000000" w:themeColor="text1"/>
          <w:lang w:eastAsia="fr-FR"/>
        </w:rPr>
      </w:pPr>
    </w:p>
    <w:p w14:paraId="211B3246" w14:textId="19AEBA89" w:rsidR="00B64982" w:rsidRPr="00C44D7D" w:rsidRDefault="00B31236" w:rsidP="00A61445">
      <w:pPr>
        <w:jc w:val="center"/>
        <w:rPr>
          <w:rFonts w:asciiTheme="majorBidi" w:eastAsia="Times New Roman" w:hAnsiTheme="majorBidi" w:cstheme="majorBidi"/>
          <w:color w:val="000000" w:themeColor="text1"/>
          <w:lang w:eastAsia="fr-FR"/>
        </w:rPr>
      </w:pPr>
      <w:r w:rsidRPr="00C44D7D">
        <w:rPr>
          <w:noProof/>
          <w:color w:val="000000" w:themeColor="text1"/>
        </w:rPr>
        <mc:AlternateContent>
          <mc:Choice Requires="wps">
            <w:drawing>
              <wp:anchor distT="0" distB="0" distL="114300" distR="114300" simplePos="0" relativeHeight="251769344" behindDoc="0" locked="0" layoutInCell="1" allowOverlap="1" wp14:anchorId="5F36EBD0" wp14:editId="4B3C9493">
                <wp:simplePos x="0" y="0"/>
                <wp:positionH relativeFrom="column">
                  <wp:posOffset>5906770</wp:posOffset>
                </wp:positionH>
                <wp:positionV relativeFrom="paragraph">
                  <wp:posOffset>4747113</wp:posOffset>
                </wp:positionV>
                <wp:extent cx="1582078" cy="298938"/>
                <wp:effectExtent l="0" t="0" r="0" b="6350"/>
                <wp:wrapNone/>
                <wp:docPr id="1820887895" name="Rectangle 173"/>
                <wp:cNvGraphicFramePr/>
                <a:graphic xmlns:a="http://schemas.openxmlformats.org/drawingml/2006/main">
                  <a:graphicData uri="http://schemas.microsoft.com/office/word/2010/wordprocessingShape">
                    <wps:wsp>
                      <wps:cNvSpPr/>
                      <wps:spPr>
                        <a:xfrm>
                          <a:off x="0" y="0"/>
                          <a:ext cx="1582078" cy="29893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E8DF36" w14:textId="78D28ECA" w:rsidR="00B31236" w:rsidRPr="00D13EB8" w:rsidRDefault="00B31236" w:rsidP="00B31236">
                            <w:pPr>
                              <w:jc w:val="center"/>
                              <w:rPr>
                                <w:rFonts w:ascii="Berlin Sans FB" w:hAnsi="Berlin Sans FB" w:cs="Times New Roman"/>
                                <w:b/>
                                <w:bCs/>
                                <w:color w:val="000000" w:themeColor="text1"/>
                                <w:sz w:val="20"/>
                                <w:szCs w:val="20"/>
                                <w:u w:val="single"/>
                              </w:rPr>
                            </w:pPr>
                            <w:r w:rsidRPr="00D13EB8">
                              <w:rPr>
                                <w:rFonts w:ascii="Berlin Sans FB" w:hAnsi="Berlin Sans FB" w:cs="Times New Roman"/>
                                <w:b/>
                                <w:bCs/>
                                <w:color w:val="000000" w:themeColor="text1"/>
                                <w:sz w:val="20"/>
                                <w:szCs w:val="20"/>
                                <w:u w:val="single"/>
                              </w:rPr>
                              <w:t>Plan de fondation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6EBD0" id="Rectangle 173" o:spid="_x0000_s1083" style="position:absolute;left:0;text-align:left;margin-left:465.1pt;margin-top:373.8pt;width:124.55pt;height:23.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" fillcolor="white [3212]" stroked="f" strokeweight="2pt">
                <v:textbox>
                  <w:txbxContent>
                    <w:p w14:paraId="4EE8DF36" w14:textId="78D28ECA" w:rsidR="00B31236" w:rsidRPr="00D13EB8" w:rsidRDefault="00B31236" w:rsidP="00B31236">
                      <w:pPr>
                        <w:jc w:val="center"/>
                        <w:rPr>
                          <w:rFonts w:ascii="Berlin Sans FB" w:hAnsi="Berlin Sans FB" w:cs="Times New Roman"/>
                          <w:b/>
                          <w:bCs/>
                          <w:color w:val="000000" w:themeColor="text1"/>
                          <w:sz w:val="20"/>
                          <w:szCs w:val="20"/>
                          <w:u w:val="single"/>
                        </w:rPr>
                      </w:pPr>
                      <w:r w:rsidRPr="00D13EB8">
                        <w:rPr>
                          <w:rFonts w:ascii="Berlin Sans FB" w:hAnsi="Berlin Sans FB" w:cs="Times New Roman"/>
                          <w:b/>
                          <w:bCs/>
                          <w:color w:val="000000" w:themeColor="text1"/>
                          <w:sz w:val="20"/>
                          <w:szCs w:val="20"/>
                          <w:u w:val="single"/>
                        </w:rPr>
                        <w:t>Plan de fondation</w:t>
                      </w:r>
                    </w:p>
                  </w:txbxContent>
                </v:textbox>
              </v:rect>
            </w:pict>
          </mc:Fallback>
        </mc:AlternateContent>
      </w:r>
      <w:r w:rsidR="00B64982" w:rsidRPr="00C44D7D">
        <w:rPr>
          <w:noProof/>
          <w:color w:val="000000" w:themeColor="text1"/>
        </w:rPr>
        <w:drawing>
          <wp:inline distT="0" distB="0" distL="0" distR="0" wp14:anchorId="43B361CC" wp14:editId="5C97E64E">
            <wp:extent cx="9677400" cy="5652654"/>
            <wp:effectExtent l="0" t="0" r="0" b="5715"/>
            <wp:docPr id="610063246" name="Picture 94495"/>
            <wp:cNvGraphicFramePr/>
            <a:graphic xmlns:a="http://schemas.openxmlformats.org/drawingml/2006/main">
              <a:graphicData uri="http://schemas.openxmlformats.org/drawingml/2006/picture">
                <pic:pic xmlns:pic="http://schemas.openxmlformats.org/drawingml/2006/picture">
                  <pic:nvPicPr>
                    <pic:cNvPr id="94495" name="Picture 94495"/>
                    <pic:cNvPicPr/>
                  </pic:nvPicPr>
                  <pic:blipFill>
                    <a:blip r:embed="rId58"/>
                    <a:stretch>
                      <a:fillRect/>
                    </a:stretch>
                  </pic:blipFill>
                  <pic:spPr>
                    <a:xfrm>
                      <a:off x="0" y="0"/>
                      <a:ext cx="9749082" cy="5694524"/>
                    </a:xfrm>
                    <a:prstGeom prst="rect">
                      <a:avLst/>
                    </a:prstGeom>
                  </pic:spPr>
                </pic:pic>
              </a:graphicData>
            </a:graphic>
          </wp:inline>
        </w:drawing>
      </w:r>
    </w:p>
    <w:p w14:paraId="46C08845" w14:textId="77777777" w:rsidR="00B64982" w:rsidRPr="00C44D7D" w:rsidRDefault="00B64982">
      <w:pPr>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color w:val="000000" w:themeColor="text1"/>
          <w:lang w:eastAsia="fr-FR"/>
        </w:rPr>
        <w:br w:type="page"/>
      </w:r>
    </w:p>
    <w:p w14:paraId="654ED1BB" w14:textId="2B646D44" w:rsidR="00A61445" w:rsidRPr="00C44D7D" w:rsidRDefault="00E207D6" w:rsidP="00A61445">
      <w:pPr>
        <w:jc w:val="center"/>
        <w:rPr>
          <w:rFonts w:asciiTheme="majorBidi" w:eastAsia="Times New Roman" w:hAnsiTheme="majorBidi" w:cstheme="majorBidi"/>
          <w:color w:val="000000" w:themeColor="text1"/>
          <w:lang w:eastAsia="fr-FR"/>
        </w:rPr>
      </w:pPr>
      <w:r w:rsidRPr="00C44D7D">
        <w:rPr>
          <w:rFonts w:asciiTheme="majorBidi" w:eastAsia="Times New Roman" w:hAnsiTheme="majorBidi" w:cstheme="majorBidi"/>
          <w:noProof/>
          <w:color w:val="000000" w:themeColor="text1"/>
          <w:lang w:eastAsia="fr-FR"/>
        </w:rPr>
        <w:lastRenderedPageBreak/>
        <w:drawing>
          <wp:anchor distT="0" distB="0" distL="114300" distR="114300" simplePos="0" relativeHeight="251766272" behindDoc="0" locked="0" layoutInCell="1" allowOverlap="1" wp14:anchorId="43C66D91" wp14:editId="001EEF13">
            <wp:simplePos x="0" y="0"/>
            <wp:positionH relativeFrom="margin">
              <wp:posOffset>6259830</wp:posOffset>
            </wp:positionH>
            <wp:positionV relativeFrom="margin">
              <wp:posOffset>755650</wp:posOffset>
            </wp:positionV>
            <wp:extent cx="3237865" cy="4275455"/>
            <wp:effectExtent l="19050" t="19050" r="19685" b="10795"/>
            <wp:wrapSquare wrapText="bothSides"/>
            <wp:docPr id="130182888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28889" name="Image 130182888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37865"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44D7D">
        <w:rPr>
          <w:rFonts w:asciiTheme="majorBidi" w:eastAsia="Times New Roman" w:hAnsiTheme="majorBidi" w:cstheme="majorBidi"/>
          <w:noProof/>
          <w:color w:val="000000" w:themeColor="text1"/>
          <w:lang w:eastAsia="fr-FR"/>
        </w:rPr>
        <w:drawing>
          <wp:anchor distT="0" distB="0" distL="114300" distR="114300" simplePos="0" relativeHeight="251765248" behindDoc="0" locked="0" layoutInCell="1" allowOverlap="1" wp14:anchorId="49D7F0B5" wp14:editId="2A02E649">
            <wp:simplePos x="0" y="0"/>
            <wp:positionH relativeFrom="margin">
              <wp:posOffset>11430</wp:posOffset>
            </wp:positionH>
            <wp:positionV relativeFrom="margin">
              <wp:posOffset>755650</wp:posOffset>
            </wp:positionV>
            <wp:extent cx="2869565" cy="4275455"/>
            <wp:effectExtent l="19050" t="19050" r="26035" b="10795"/>
            <wp:wrapSquare wrapText="bothSides"/>
            <wp:docPr id="34649887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98875" name="Image 346498875"/>
                    <pic:cNvPicPr/>
                  </pic:nvPicPr>
                  <pic:blipFill>
                    <a:blip r:embed="rId60">
                      <a:extLst>
                        <a:ext uri="{28A0092B-C50C-407E-A947-70E740481C1C}">
                          <a14:useLocalDpi xmlns:a14="http://schemas.microsoft.com/office/drawing/2010/main" val="0"/>
                        </a:ext>
                      </a:extLst>
                    </a:blip>
                    <a:stretch>
                      <a:fillRect/>
                    </a:stretch>
                  </pic:blipFill>
                  <pic:spPr>
                    <a:xfrm>
                      <a:off x="0" y="0"/>
                      <a:ext cx="2869565"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44D7D">
        <w:rPr>
          <w:rFonts w:asciiTheme="majorBidi" w:eastAsia="Times New Roman" w:hAnsiTheme="majorBidi" w:cstheme="majorBidi"/>
          <w:noProof/>
          <w:color w:val="000000" w:themeColor="text1"/>
          <w:lang w:eastAsia="fr-FR"/>
        </w:rPr>
        <w:drawing>
          <wp:anchor distT="0" distB="0" distL="114300" distR="114300" simplePos="0" relativeHeight="251764224" behindDoc="0" locked="0" layoutInCell="1" allowOverlap="1" wp14:anchorId="192B6F82" wp14:editId="7B5CAB67">
            <wp:simplePos x="0" y="0"/>
            <wp:positionH relativeFrom="margin">
              <wp:posOffset>2990215</wp:posOffset>
            </wp:positionH>
            <wp:positionV relativeFrom="margin">
              <wp:posOffset>755650</wp:posOffset>
            </wp:positionV>
            <wp:extent cx="3167380" cy="4275455"/>
            <wp:effectExtent l="19050" t="19050" r="13970" b="10795"/>
            <wp:wrapSquare wrapText="bothSides"/>
            <wp:docPr id="116045864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58649" name="Image 1160458649"/>
                    <pic:cNvPicPr/>
                  </pic:nvPicPr>
                  <pic:blipFill>
                    <a:blip r:embed="rId61">
                      <a:extLst>
                        <a:ext uri="{28A0092B-C50C-407E-A947-70E740481C1C}">
                          <a14:useLocalDpi xmlns:a14="http://schemas.microsoft.com/office/drawing/2010/main" val="0"/>
                        </a:ext>
                      </a:extLst>
                    </a:blip>
                    <a:stretch>
                      <a:fillRect/>
                    </a:stretch>
                  </pic:blipFill>
                  <pic:spPr>
                    <a:xfrm>
                      <a:off x="0" y="0"/>
                      <a:ext cx="3167380"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1445" w:rsidRPr="00C44D7D">
        <w:rPr>
          <w:rFonts w:asciiTheme="majorBidi" w:eastAsia="Times New Roman" w:hAnsiTheme="majorBidi" w:cstheme="majorBidi"/>
          <w:color w:val="000000" w:themeColor="text1"/>
          <w:lang w:eastAsia="fr-FR"/>
        </w:rPr>
        <w:br w:type="page"/>
      </w:r>
    </w:p>
    <w:p w14:paraId="0147B811" w14:textId="77777777" w:rsidR="00E207D6" w:rsidRPr="00C44D7D" w:rsidRDefault="00E207D6" w:rsidP="00E207D6">
      <w:pPr>
        <w:rPr>
          <w:color w:val="000000" w:themeColor="text1"/>
        </w:rPr>
        <w:sectPr w:rsidR="00E207D6" w:rsidRPr="00C44D7D" w:rsidSect="00E207D6">
          <w:headerReference w:type="default" r:id="rId62"/>
          <w:pgSz w:w="16838" w:h="11906" w:orient="landscape"/>
          <w:pgMar w:top="851" w:right="993" w:bottom="851" w:left="851" w:header="709" w:footer="709" w:gutter="0"/>
          <w:paperSrc w:first="7" w:other="7"/>
          <w:cols w:space="708"/>
          <w:docGrid w:linePitch="360"/>
        </w:sectPr>
      </w:pPr>
    </w:p>
    <w:tbl>
      <w:tblPr>
        <w:tblStyle w:val="TableGrid"/>
        <w:tblW w:w="11025" w:type="dxa"/>
        <w:tblInd w:w="-423" w:type="dxa"/>
        <w:tblCellMar>
          <w:top w:w="69" w:type="dxa"/>
          <w:bottom w:w="80" w:type="dxa"/>
        </w:tblCellMar>
        <w:tblLook w:val="04A0" w:firstRow="1" w:lastRow="0" w:firstColumn="1" w:lastColumn="0" w:noHBand="0" w:noVBand="1"/>
      </w:tblPr>
      <w:tblGrid>
        <w:gridCol w:w="2639"/>
        <w:gridCol w:w="2981"/>
        <w:gridCol w:w="2083"/>
        <w:gridCol w:w="2377"/>
        <w:gridCol w:w="945"/>
      </w:tblGrid>
      <w:tr w:rsidR="00C44D7D" w:rsidRPr="00C44D7D" w14:paraId="67BAF453" w14:textId="77777777" w:rsidTr="00C109FE">
        <w:trPr>
          <w:trHeight w:val="6872"/>
        </w:trPr>
        <w:tc>
          <w:tcPr>
            <w:tcW w:w="2639" w:type="dxa"/>
            <w:tcBorders>
              <w:top w:val="single" w:sz="2" w:space="0" w:color="000000"/>
              <w:left w:val="single" w:sz="2" w:space="0" w:color="000000"/>
              <w:bottom w:val="single" w:sz="2" w:space="0" w:color="000000"/>
              <w:right w:val="nil"/>
            </w:tcBorders>
          </w:tcPr>
          <w:p w14:paraId="1A983411" w14:textId="77777777" w:rsidR="00104989" w:rsidRPr="00C44D7D" w:rsidRDefault="00104989">
            <w:pPr>
              <w:ind w:left="1432" w:right="-250"/>
              <w:rPr>
                <w:color w:val="000000" w:themeColor="text1"/>
              </w:rPr>
            </w:pPr>
            <w:r w:rsidRPr="00C44D7D">
              <w:rPr>
                <w:noProof/>
                <w:color w:val="000000" w:themeColor="text1"/>
              </w:rPr>
              <w:lastRenderedPageBreak/>
              <mc:AlternateContent>
                <mc:Choice Requires="wpg">
                  <w:drawing>
                    <wp:inline distT="0" distB="0" distL="0" distR="0" wp14:anchorId="7D9CBFA0" wp14:editId="53EB1845">
                      <wp:extent cx="591707" cy="1833823"/>
                      <wp:effectExtent l="0" t="19050" r="18415" b="33655"/>
                      <wp:docPr id="4566" name="Group 4566"/>
                      <wp:cNvGraphicFramePr/>
                      <a:graphic xmlns:a="http://schemas.openxmlformats.org/drawingml/2006/main">
                        <a:graphicData uri="http://schemas.microsoft.com/office/word/2010/wordprocessingGroup">
                          <wpg:wgp>
                            <wpg:cNvGrpSpPr/>
                            <wpg:grpSpPr>
                              <a:xfrm>
                                <a:off x="0" y="0"/>
                                <a:ext cx="591707" cy="1833823"/>
                                <a:chOff x="0" y="0"/>
                                <a:chExt cx="591707" cy="1514855"/>
                              </a:xfrm>
                            </wpg:grpSpPr>
                            <wps:wsp>
                              <wps:cNvPr id="610" name="Shape 610"/>
                              <wps:cNvSpPr/>
                              <wps:spPr>
                                <a:xfrm>
                                  <a:off x="212230" y="577596"/>
                                  <a:ext cx="379476" cy="0"/>
                                </a:xfrm>
                                <a:custGeom>
                                  <a:avLst/>
                                  <a:gdLst/>
                                  <a:ahLst/>
                                  <a:cxnLst/>
                                  <a:rect l="0" t="0" r="0" b="0"/>
                                  <a:pathLst>
                                    <a:path w="379476">
                                      <a:moveTo>
                                        <a:pt x="379476" y="0"/>
                                      </a:moveTo>
                                      <a:lnTo>
                                        <a:pt x="0" y="0"/>
                                      </a:lnTo>
                                    </a:path>
                                  </a:pathLst>
                                </a:custGeom>
                                <a:ln w="0" cap="rnd">
                                  <a:round/>
                                </a:ln>
                              </wps:spPr>
                              <wps:style>
                                <a:lnRef idx="1">
                                  <a:srgbClr val="FF7F00"/>
                                </a:lnRef>
                                <a:fillRef idx="0">
                                  <a:srgbClr val="000000">
                                    <a:alpha val="0"/>
                                  </a:srgbClr>
                                </a:fillRef>
                                <a:effectRef idx="0">
                                  <a:scrgbClr r="0" g="0" b="0"/>
                                </a:effectRef>
                                <a:fontRef idx="none"/>
                              </wps:style>
                              <wps:bodyPr/>
                            </wps:wsp>
                            <wps:wsp>
                              <wps:cNvPr id="611" name="Shape 611"/>
                              <wps:cNvSpPr/>
                              <wps:spPr>
                                <a:xfrm>
                                  <a:off x="213754" y="577596"/>
                                  <a:ext cx="377952" cy="18288"/>
                                </a:xfrm>
                                <a:custGeom>
                                  <a:avLst/>
                                  <a:gdLst/>
                                  <a:ahLst/>
                                  <a:cxnLst/>
                                  <a:rect l="0" t="0" r="0" b="0"/>
                                  <a:pathLst>
                                    <a:path w="377952" h="18288">
                                      <a:moveTo>
                                        <a:pt x="377952" y="0"/>
                                      </a:moveTo>
                                      <a:lnTo>
                                        <a:pt x="377952" y="18288"/>
                                      </a:lnTo>
                                      <a:lnTo>
                                        <a:pt x="0" y="18288"/>
                                      </a:lnTo>
                                    </a:path>
                                  </a:pathLst>
                                </a:custGeom>
                                <a:ln w="0" cap="rnd">
                                  <a:round/>
                                </a:ln>
                              </wps:spPr>
                              <wps:style>
                                <a:lnRef idx="1">
                                  <a:srgbClr val="FF7F00"/>
                                </a:lnRef>
                                <a:fillRef idx="0">
                                  <a:srgbClr val="000000">
                                    <a:alpha val="0"/>
                                  </a:srgbClr>
                                </a:fillRef>
                                <a:effectRef idx="0">
                                  <a:scrgbClr r="0" g="0" b="0"/>
                                </a:effectRef>
                                <a:fontRef idx="none"/>
                              </wps:style>
                              <wps:bodyPr/>
                            </wps:wsp>
                            <wps:wsp>
                              <wps:cNvPr id="612" name="Shape 612"/>
                              <wps:cNvSpPr/>
                              <wps:spPr>
                                <a:xfrm>
                                  <a:off x="212230" y="576834"/>
                                  <a:ext cx="378714" cy="378714"/>
                                </a:xfrm>
                                <a:custGeom>
                                  <a:avLst/>
                                  <a:gdLst/>
                                  <a:ahLst/>
                                  <a:cxnLst/>
                                  <a:rect l="0" t="0" r="0" b="0"/>
                                  <a:pathLst>
                                    <a:path w="378714" h="378714">
                                      <a:moveTo>
                                        <a:pt x="0" y="0"/>
                                      </a:moveTo>
                                      <a:cubicBezTo>
                                        <a:pt x="0" y="209158"/>
                                        <a:pt x="169556" y="378714"/>
                                        <a:pt x="378714" y="378714"/>
                                      </a:cubicBezTo>
                                    </a:path>
                                  </a:pathLst>
                                </a:custGeom>
                                <a:ln w="0" cap="rnd">
                                  <a:round/>
                                </a:ln>
                              </wps:spPr>
                              <wps:style>
                                <a:lnRef idx="1">
                                  <a:srgbClr val="FF7F00"/>
                                </a:lnRef>
                                <a:fillRef idx="0">
                                  <a:srgbClr val="000000">
                                    <a:alpha val="0"/>
                                  </a:srgbClr>
                                </a:fillRef>
                                <a:effectRef idx="0">
                                  <a:scrgbClr r="0" g="0" b="0"/>
                                </a:effectRef>
                                <a:fontRef idx="none"/>
                              </wps:style>
                              <wps:bodyPr/>
                            </wps:wsp>
                            <wps:wsp>
                              <wps:cNvPr id="636" name="Shape 636"/>
                              <wps:cNvSpPr/>
                              <wps:spPr>
                                <a:xfrm>
                                  <a:off x="99454" y="82296"/>
                                  <a:ext cx="12192" cy="0"/>
                                </a:xfrm>
                                <a:custGeom>
                                  <a:avLst/>
                                  <a:gdLst/>
                                  <a:ahLst/>
                                  <a:cxnLst/>
                                  <a:rect l="0" t="0" r="0" b="0"/>
                                  <a:pathLst>
                                    <a:path w="12192">
                                      <a:moveTo>
                                        <a:pt x="1219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37" name="Shape 637"/>
                              <wps:cNvSpPr/>
                              <wps:spPr>
                                <a:xfrm>
                                  <a:off x="168034" y="82296"/>
                                  <a:ext cx="0" cy="451104"/>
                                </a:xfrm>
                                <a:custGeom>
                                  <a:avLst/>
                                  <a:gdLst/>
                                  <a:ahLst/>
                                  <a:cxnLst/>
                                  <a:rect l="0" t="0" r="0" b="0"/>
                                  <a:pathLst>
                                    <a:path h="451104">
                                      <a:moveTo>
                                        <a:pt x="0" y="0"/>
                                      </a:moveTo>
                                      <a:lnTo>
                                        <a:pt x="0" y="4511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38" name="Shape 638"/>
                              <wps:cNvSpPr/>
                              <wps:spPr>
                                <a:xfrm>
                                  <a:off x="164986" y="79248"/>
                                  <a:ext cx="3048" cy="4572"/>
                                </a:xfrm>
                                <a:custGeom>
                                  <a:avLst/>
                                  <a:gdLst/>
                                  <a:ahLst/>
                                  <a:cxnLst/>
                                  <a:rect l="0" t="0" r="0" b="0"/>
                                  <a:pathLst>
                                    <a:path w="3048" h="4572">
                                      <a:moveTo>
                                        <a:pt x="3048" y="0"/>
                                      </a:moveTo>
                                      <a:lnTo>
                                        <a:pt x="3048" y="3048"/>
                                      </a:lnTo>
                                      <a:lnTo>
                                        <a:pt x="0" y="4572"/>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39" name="Shape 639"/>
                              <wps:cNvSpPr/>
                              <wps:spPr>
                                <a:xfrm>
                                  <a:off x="164986" y="82296"/>
                                  <a:ext cx="6096" cy="3048"/>
                                </a:xfrm>
                                <a:custGeom>
                                  <a:avLst/>
                                  <a:gdLst/>
                                  <a:ahLst/>
                                  <a:cxnLst/>
                                  <a:rect l="0" t="0" r="0" b="0"/>
                                  <a:pathLst>
                                    <a:path w="6096" h="3048">
                                      <a:moveTo>
                                        <a:pt x="3048" y="0"/>
                                      </a:moveTo>
                                      <a:lnTo>
                                        <a:pt x="6096" y="0"/>
                                      </a:lnTo>
                                      <a:lnTo>
                                        <a:pt x="4572" y="1524"/>
                                      </a:lnTo>
                                      <a:lnTo>
                                        <a:pt x="3048"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0" name="Shape 640"/>
                              <wps:cNvSpPr/>
                              <wps:spPr>
                                <a:xfrm>
                                  <a:off x="168034" y="79248"/>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1" name="Shape 641"/>
                              <wps:cNvSpPr/>
                              <wps:spPr>
                                <a:xfrm>
                                  <a:off x="168034" y="530351"/>
                                  <a:ext cx="3048" cy="4573"/>
                                </a:xfrm>
                                <a:custGeom>
                                  <a:avLst/>
                                  <a:gdLst/>
                                  <a:ahLst/>
                                  <a:cxnLst/>
                                  <a:rect l="0" t="0" r="0" b="0"/>
                                  <a:pathLst>
                                    <a:path w="3048" h="4573">
                                      <a:moveTo>
                                        <a:pt x="1524" y="0"/>
                                      </a:moveTo>
                                      <a:lnTo>
                                        <a:pt x="3048" y="3049"/>
                                      </a:lnTo>
                                      <a:lnTo>
                                        <a:pt x="1524" y="4573"/>
                                      </a:lnTo>
                                      <a:lnTo>
                                        <a:pt x="0" y="4573"/>
                                      </a:lnTo>
                                      <a:lnTo>
                                        <a:pt x="0" y="3049"/>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2" name="Shape 642"/>
                              <wps:cNvSpPr/>
                              <wps:spPr>
                                <a:xfrm>
                                  <a:off x="164986" y="530351"/>
                                  <a:ext cx="4572" cy="3049"/>
                                </a:xfrm>
                                <a:custGeom>
                                  <a:avLst/>
                                  <a:gdLst/>
                                  <a:ahLst/>
                                  <a:cxnLst/>
                                  <a:rect l="0" t="0" r="0" b="0"/>
                                  <a:pathLst>
                                    <a:path w="4572" h="3049">
                                      <a:moveTo>
                                        <a:pt x="0" y="0"/>
                                      </a:moveTo>
                                      <a:lnTo>
                                        <a:pt x="3048" y="0"/>
                                      </a:lnTo>
                                      <a:lnTo>
                                        <a:pt x="4572" y="0"/>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4808" name="Shape 4808"/>
                              <wps:cNvSpPr/>
                              <wps:spPr>
                                <a:xfrm>
                                  <a:off x="164986" y="53340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1">
                                  <a:srgbClr val="000000"/>
                                </a:lnRef>
                                <a:fillRef idx="1">
                                  <a:srgbClr val="000000"/>
                                </a:fillRef>
                                <a:effectRef idx="0">
                                  <a:scrgbClr r="0" g="0" b="0"/>
                                </a:effectRef>
                                <a:fontRef idx="none"/>
                              </wps:style>
                              <wps:bodyPr/>
                            </wps:wsp>
                            <wps:wsp>
                              <wps:cNvPr id="644" name="Rectangle 644"/>
                              <wps:cNvSpPr/>
                              <wps:spPr>
                                <a:xfrm rot="-5399998">
                                  <a:off x="60370" y="251175"/>
                                  <a:ext cx="154799" cy="80466"/>
                                </a:xfrm>
                                <a:prstGeom prst="rect">
                                  <a:avLst/>
                                </a:prstGeom>
                                <a:ln>
                                  <a:noFill/>
                                </a:ln>
                              </wps:spPr>
                              <wps:txbx>
                                <w:txbxContent>
                                  <w:p w14:paraId="02A20F9E"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45" name="Shape 645"/>
                              <wps:cNvSpPr/>
                              <wps:spPr>
                                <a:xfrm>
                                  <a:off x="168034" y="533400"/>
                                  <a:ext cx="0" cy="449579"/>
                                </a:xfrm>
                                <a:custGeom>
                                  <a:avLst/>
                                  <a:gdLst/>
                                  <a:ahLst/>
                                  <a:cxnLst/>
                                  <a:rect l="0" t="0" r="0" b="0"/>
                                  <a:pathLst>
                                    <a:path h="449579">
                                      <a:moveTo>
                                        <a:pt x="0" y="0"/>
                                      </a:moveTo>
                                      <a:lnTo>
                                        <a:pt x="0" y="44957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46" name="Shape 646"/>
                              <wps:cNvSpPr/>
                              <wps:spPr>
                                <a:xfrm>
                                  <a:off x="164986" y="530351"/>
                                  <a:ext cx="3048" cy="4573"/>
                                </a:xfrm>
                                <a:custGeom>
                                  <a:avLst/>
                                  <a:gdLst/>
                                  <a:ahLst/>
                                  <a:cxnLst/>
                                  <a:rect l="0" t="0" r="0" b="0"/>
                                  <a:pathLst>
                                    <a:path w="3048" h="4573">
                                      <a:moveTo>
                                        <a:pt x="0" y="0"/>
                                      </a:moveTo>
                                      <a:lnTo>
                                        <a:pt x="3048" y="0"/>
                                      </a:lnTo>
                                      <a:lnTo>
                                        <a:pt x="3048" y="3049"/>
                                      </a:lnTo>
                                      <a:lnTo>
                                        <a:pt x="0" y="4573"/>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7" name="Shape 647"/>
                              <wps:cNvSpPr/>
                              <wps:spPr>
                                <a:xfrm>
                                  <a:off x="164986" y="533400"/>
                                  <a:ext cx="6096" cy="1524"/>
                                </a:xfrm>
                                <a:custGeom>
                                  <a:avLst/>
                                  <a:gdLst/>
                                  <a:ahLst/>
                                  <a:cxnLst/>
                                  <a:rect l="0" t="0" r="0" b="0"/>
                                  <a:pathLst>
                                    <a:path w="6096" h="1524">
                                      <a:moveTo>
                                        <a:pt x="3048" y="0"/>
                                      </a:moveTo>
                                      <a:lnTo>
                                        <a:pt x="6096" y="0"/>
                                      </a:lnTo>
                                      <a:lnTo>
                                        <a:pt x="4572" y="1524"/>
                                      </a:lnTo>
                                      <a:lnTo>
                                        <a:pt x="3048" y="1524"/>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8" name="Shape 648"/>
                              <wps:cNvSpPr/>
                              <wps:spPr>
                                <a:xfrm>
                                  <a:off x="168034" y="530351"/>
                                  <a:ext cx="3048" cy="3049"/>
                                </a:xfrm>
                                <a:custGeom>
                                  <a:avLst/>
                                  <a:gdLst/>
                                  <a:ahLst/>
                                  <a:cxnLst/>
                                  <a:rect l="0" t="0" r="0" b="0"/>
                                  <a:pathLst>
                                    <a:path w="3048" h="3049">
                                      <a:moveTo>
                                        <a:pt x="0" y="0"/>
                                      </a:moveTo>
                                      <a:lnTo>
                                        <a:pt x="1524" y="0"/>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9" name="Shape 649"/>
                              <wps:cNvSpPr/>
                              <wps:spPr>
                                <a:xfrm>
                                  <a:off x="168034" y="981455"/>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0" name="Shape 650"/>
                              <wps:cNvSpPr/>
                              <wps:spPr>
                                <a:xfrm>
                                  <a:off x="164986" y="979931"/>
                                  <a:ext cx="4572" cy="3048"/>
                                </a:xfrm>
                                <a:custGeom>
                                  <a:avLst/>
                                  <a:gdLst/>
                                  <a:ahLst/>
                                  <a:cxnLst/>
                                  <a:rect l="0" t="0" r="0" b="0"/>
                                  <a:pathLst>
                                    <a:path w="4572" h="3048">
                                      <a:moveTo>
                                        <a:pt x="3048" y="0"/>
                                      </a:moveTo>
                                      <a:lnTo>
                                        <a:pt x="4572" y="1524"/>
                                      </a:lnTo>
                                      <a:lnTo>
                                        <a:pt x="3048" y="3048"/>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1" name="Shape 651"/>
                              <wps:cNvSpPr/>
                              <wps:spPr>
                                <a:xfrm>
                                  <a:off x="164986" y="982979"/>
                                  <a:ext cx="3048" cy="3048"/>
                                </a:xfrm>
                                <a:custGeom>
                                  <a:avLst/>
                                  <a:gdLst/>
                                  <a:ahLst/>
                                  <a:cxnLst/>
                                  <a:rect l="0" t="0" r="0" b="0"/>
                                  <a:pathLst>
                                    <a:path w="3048" h="3048">
                                      <a:moveTo>
                                        <a:pt x="0" y="0"/>
                                      </a:moveTo>
                                      <a:lnTo>
                                        <a:pt x="3048" y="0"/>
                                      </a:lnTo>
                                      <a:lnTo>
                                        <a:pt x="3048" y="3048"/>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2" name="Rectangle 652"/>
                              <wps:cNvSpPr/>
                              <wps:spPr>
                                <a:xfrm rot="-5399998">
                                  <a:off x="60370" y="700755"/>
                                  <a:ext cx="154799" cy="80466"/>
                                </a:xfrm>
                                <a:prstGeom prst="rect">
                                  <a:avLst/>
                                </a:prstGeom>
                                <a:ln>
                                  <a:noFill/>
                                </a:ln>
                              </wps:spPr>
                              <wps:txbx>
                                <w:txbxContent>
                                  <w:p w14:paraId="1E3DDEE4"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53" name="Shape 653"/>
                              <wps:cNvSpPr/>
                              <wps:spPr>
                                <a:xfrm>
                                  <a:off x="99454" y="1434083"/>
                                  <a:ext cx="12192" cy="0"/>
                                </a:xfrm>
                                <a:custGeom>
                                  <a:avLst/>
                                  <a:gdLst/>
                                  <a:ahLst/>
                                  <a:cxnLst/>
                                  <a:rect l="0" t="0" r="0" b="0"/>
                                  <a:pathLst>
                                    <a:path w="12192">
                                      <a:moveTo>
                                        <a:pt x="1219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54" name="Shape 654"/>
                              <wps:cNvSpPr/>
                              <wps:spPr>
                                <a:xfrm>
                                  <a:off x="168034" y="982979"/>
                                  <a:ext cx="0" cy="451104"/>
                                </a:xfrm>
                                <a:custGeom>
                                  <a:avLst/>
                                  <a:gdLst/>
                                  <a:ahLst/>
                                  <a:cxnLst/>
                                  <a:rect l="0" t="0" r="0" b="0"/>
                                  <a:pathLst>
                                    <a:path h="451104">
                                      <a:moveTo>
                                        <a:pt x="0" y="0"/>
                                      </a:moveTo>
                                      <a:lnTo>
                                        <a:pt x="0" y="4511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55" name="Shape 655"/>
                              <wps:cNvSpPr/>
                              <wps:spPr>
                                <a:xfrm>
                                  <a:off x="164986" y="979931"/>
                                  <a:ext cx="3048" cy="4572"/>
                                </a:xfrm>
                                <a:custGeom>
                                  <a:avLst/>
                                  <a:gdLst/>
                                  <a:ahLst/>
                                  <a:cxnLst/>
                                  <a:rect l="0" t="0" r="0" b="0"/>
                                  <a:pathLst>
                                    <a:path w="3048" h="4572">
                                      <a:moveTo>
                                        <a:pt x="3048" y="0"/>
                                      </a:moveTo>
                                      <a:lnTo>
                                        <a:pt x="3048" y="3048"/>
                                      </a:lnTo>
                                      <a:lnTo>
                                        <a:pt x="0" y="4572"/>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6" name="Shape 656"/>
                              <wps:cNvSpPr/>
                              <wps:spPr>
                                <a:xfrm>
                                  <a:off x="164986" y="982979"/>
                                  <a:ext cx="6096" cy="3048"/>
                                </a:xfrm>
                                <a:custGeom>
                                  <a:avLst/>
                                  <a:gdLst/>
                                  <a:ahLst/>
                                  <a:cxnLst/>
                                  <a:rect l="0" t="0" r="0" b="0"/>
                                  <a:pathLst>
                                    <a:path w="6096" h="3048">
                                      <a:moveTo>
                                        <a:pt x="3048" y="0"/>
                                      </a:moveTo>
                                      <a:lnTo>
                                        <a:pt x="6096" y="0"/>
                                      </a:lnTo>
                                      <a:lnTo>
                                        <a:pt x="4572" y="1524"/>
                                      </a:lnTo>
                                      <a:lnTo>
                                        <a:pt x="3048"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7" name="Shape 657"/>
                              <wps:cNvSpPr/>
                              <wps:spPr>
                                <a:xfrm>
                                  <a:off x="168034" y="979931"/>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8" name="Shape 658"/>
                              <wps:cNvSpPr/>
                              <wps:spPr>
                                <a:xfrm>
                                  <a:off x="168034" y="1431035"/>
                                  <a:ext cx="3048" cy="6096"/>
                                </a:xfrm>
                                <a:custGeom>
                                  <a:avLst/>
                                  <a:gdLst/>
                                  <a:ahLst/>
                                  <a:cxnLst/>
                                  <a:rect l="0" t="0" r="0" b="0"/>
                                  <a:pathLst>
                                    <a:path w="3048" h="6096">
                                      <a:moveTo>
                                        <a:pt x="1524" y="0"/>
                                      </a:moveTo>
                                      <a:lnTo>
                                        <a:pt x="3048" y="3048"/>
                                      </a:lnTo>
                                      <a:lnTo>
                                        <a:pt x="1524" y="4572"/>
                                      </a:lnTo>
                                      <a:lnTo>
                                        <a:pt x="0" y="6096"/>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9" name="Shape 659"/>
                              <wps:cNvSpPr/>
                              <wps:spPr>
                                <a:xfrm>
                                  <a:off x="164986" y="1431035"/>
                                  <a:ext cx="4572" cy="3048"/>
                                </a:xfrm>
                                <a:custGeom>
                                  <a:avLst/>
                                  <a:gdLst/>
                                  <a:ahLst/>
                                  <a:cxnLst/>
                                  <a:rect l="0" t="0" r="0" b="0"/>
                                  <a:pathLst>
                                    <a:path w="4572" h="3048">
                                      <a:moveTo>
                                        <a:pt x="0" y="0"/>
                                      </a:moveTo>
                                      <a:lnTo>
                                        <a:pt x="3048" y="0"/>
                                      </a:lnTo>
                                      <a:lnTo>
                                        <a:pt x="4572" y="0"/>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0" name="Shape 660"/>
                              <wps:cNvSpPr/>
                              <wps:spPr>
                                <a:xfrm>
                                  <a:off x="164986" y="1434083"/>
                                  <a:ext cx="3048" cy="3048"/>
                                </a:xfrm>
                                <a:custGeom>
                                  <a:avLst/>
                                  <a:gdLst/>
                                  <a:ahLst/>
                                  <a:cxnLst/>
                                  <a:rect l="0" t="0" r="0" b="0"/>
                                  <a:pathLst>
                                    <a:path w="3048" h="3048">
                                      <a:moveTo>
                                        <a:pt x="0" y="0"/>
                                      </a:moveTo>
                                      <a:lnTo>
                                        <a:pt x="3048" y="0"/>
                                      </a:lnTo>
                                      <a:lnTo>
                                        <a:pt x="3048" y="3048"/>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1" name="Rectangle 661"/>
                              <wps:cNvSpPr/>
                              <wps:spPr>
                                <a:xfrm rot="-5399998">
                                  <a:off x="60369" y="1151858"/>
                                  <a:ext cx="154799" cy="80466"/>
                                </a:xfrm>
                                <a:prstGeom prst="rect">
                                  <a:avLst/>
                                </a:prstGeom>
                                <a:ln>
                                  <a:noFill/>
                                </a:ln>
                              </wps:spPr>
                              <wps:txbx>
                                <w:txbxContent>
                                  <w:p w14:paraId="469C970A"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62" name="Shape 662"/>
                              <wps:cNvSpPr/>
                              <wps:spPr>
                                <a:xfrm>
                                  <a:off x="70498" y="3048"/>
                                  <a:ext cx="1" cy="1508760"/>
                                </a:xfrm>
                                <a:custGeom>
                                  <a:avLst/>
                                  <a:gdLst/>
                                  <a:ahLst/>
                                  <a:cxnLst/>
                                  <a:rect l="0" t="0" r="0" b="0"/>
                                  <a:pathLst>
                                    <a:path w="1" h="1508760">
                                      <a:moveTo>
                                        <a:pt x="1" y="0"/>
                                      </a:moveTo>
                                      <a:lnTo>
                                        <a:pt x="0" y="15087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63" name="Shape 663"/>
                              <wps:cNvSpPr/>
                              <wps:spPr>
                                <a:xfrm>
                                  <a:off x="67451" y="0"/>
                                  <a:ext cx="3048" cy="6096"/>
                                </a:xfrm>
                                <a:custGeom>
                                  <a:avLst/>
                                  <a:gdLst/>
                                  <a:ahLst/>
                                  <a:cxnLst/>
                                  <a:rect l="0" t="0" r="0" b="0"/>
                                  <a:pathLst>
                                    <a:path w="3048" h="6096">
                                      <a:moveTo>
                                        <a:pt x="3048" y="0"/>
                                      </a:moveTo>
                                      <a:lnTo>
                                        <a:pt x="3048" y="3048"/>
                                      </a:lnTo>
                                      <a:lnTo>
                                        <a:pt x="0" y="6096"/>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4" name="Shape 664"/>
                              <wps:cNvSpPr/>
                              <wps:spPr>
                                <a:xfrm>
                                  <a:off x="67451" y="3048"/>
                                  <a:ext cx="6096" cy="3048"/>
                                </a:xfrm>
                                <a:custGeom>
                                  <a:avLst/>
                                  <a:gdLst/>
                                  <a:ahLst/>
                                  <a:cxnLst/>
                                  <a:rect l="0" t="0" r="0" b="0"/>
                                  <a:pathLst>
                                    <a:path w="6096" h="3048">
                                      <a:moveTo>
                                        <a:pt x="3048" y="0"/>
                                      </a:moveTo>
                                      <a:lnTo>
                                        <a:pt x="6096" y="0"/>
                                      </a:lnTo>
                                      <a:lnTo>
                                        <a:pt x="4572" y="3048"/>
                                      </a:lnTo>
                                      <a:lnTo>
                                        <a:pt x="3048" y="3048"/>
                                      </a:lnTo>
                                      <a:lnTo>
                                        <a:pt x="0" y="3048"/>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5" name="Shape 665"/>
                              <wps:cNvSpPr/>
                              <wps:spPr>
                                <a:xfrm>
                                  <a:off x="70498" y="0"/>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6" name="Shape 666"/>
                              <wps:cNvSpPr/>
                              <wps:spPr>
                                <a:xfrm>
                                  <a:off x="70498" y="1510283"/>
                                  <a:ext cx="3048" cy="4572"/>
                                </a:xfrm>
                                <a:custGeom>
                                  <a:avLst/>
                                  <a:gdLst/>
                                  <a:ahLst/>
                                  <a:cxnLst/>
                                  <a:rect l="0" t="0" r="0" b="0"/>
                                  <a:pathLst>
                                    <a:path w="3048" h="4572">
                                      <a:moveTo>
                                        <a:pt x="1524" y="0"/>
                                      </a:moveTo>
                                      <a:lnTo>
                                        <a:pt x="3048" y="1524"/>
                                      </a:lnTo>
                                      <a:lnTo>
                                        <a:pt x="1524" y="4572"/>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7" name="Shape 667"/>
                              <wps:cNvSpPr/>
                              <wps:spPr>
                                <a:xfrm>
                                  <a:off x="67450" y="1510283"/>
                                  <a:ext cx="4572" cy="1524"/>
                                </a:xfrm>
                                <a:custGeom>
                                  <a:avLst/>
                                  <a:gdLst/>
                                  <a:ahLst/>
                                  <a:cxnLst/>
                                  <a:rect l="0" t="0" r="0" b="0"/>
                                  <a:pathLst>
                                    <a:path w="4572" h="1524">
                                      <a:moveTo>
                                        <a:pt x="0" y="0"/>
                                      </a:moveTo>
                                      <a:lnTo>
                                        <a:pt x="3048" y="0"/>
                                      </a:lnTo>
                                      <a:lnTo>
                                        <a:pt x="4572" y="0"/>
                                      </a:lnTo>
                                      <a:lnTo>
                                        <a:pt x="3048" y="1524"/>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4809" name="Shape 4809"/>
                              <wps:cNvSpPr/>
                              <wps:spPr>
                                <a:xfrm>
                                  <a:off x="67450" y="151180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1">
                                  <a:srgbClr val="000000"/>
                                </a:lnRef>
                                <a:fillRef idx="1">
                                  <a:srgbClr val="000000"/>
                                </a:fillRef>
                                <a:effectRef idx="0">
                                  <a:scrgbClr r="0" g="0" b="0"/>
                                </a:effectRef>
                                <a:fontRef idx="none"/>
                              </wps:style>
                              <wps:bodyPr/>
                            </wps:wsp>
                            <wps:wsp>
                              <wps:cNvPr id="669" name="Rectangle 669"/>
                              <wps:cNvSpPr/>
                              <wps:spPr>
                                <a:xfrm rot="-5399998">
                                  <a:off x="-37164" y="697707"/>
                                  <a:ext cx="154800" cy="80466"/>
                                </a:xfrm>
                                <a:prstGeom prst="rect">
                                  <a:avLst/>
                                </a:prstGeom>
                                <a:ln>
                                  <a:noFill/>
                                </a:ln>
                              </wps:spPr>
                              <wps:txbx>
                                <w:txbxContent>
                                  <w:p w14:paraId="005B2CAF" w14:textId="77777777" w:rsidR="00104989" w:rsidRDefault="00104989">
                                    <w:r>
                                      <w:rPr>
                                        <w:rFonts w:ascii="Times New Roman" w:eastAsia="Times New Roman" w:hAnsi="Times New Roman" w:cs="Times New Roman"/>
                                        <w:sz w:val="10"/>
                                      </w:rPr>
                                      <w:t>3.35</w:t>
                                    </w:r>
                                  </w:p>
                                </w:txbxContent>
                              </wps:txbx>
                              <wps:bodyPr horzOverflow="overflow" vert="horz" lIns="0" tIns="0" rIns="0" bIns="0" rtlCol="0">
                                <a:noAutofit/>
                              </wps:bodyPr>
                            </wps:wsp>
                          </wpg:wgp>
                        </a:graphicData>
                      </a:graphic>
                    </wp:inline>
                  </w:drawing>
                </mc:Choice>
                <mc:Fallback>
                  <w:pict>
                    <v:group w14:anchorId="7D9CBFA0" id="Group 4566" o:spid="_x0000_s1084" style="width:46.6pt;height:144.4pt;mso-position-horizontal-relative:char;mso-position-vertical-relative:line" coordsize="5917,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">
                      <v:shape id="Shape 610" o:spid="_x0000_s1085" style="position:absolute;left:2122;top:5775;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" path="m379476,l,e" filled="f" strokecolor="#ff7c00" strokeweight="0">
                        <v:stroke endcap="round"/>
                        <v:path arrowok="t" textboxrect="0,0,379476,0"/>
                      </v:shape>
                      <v:shape id="Shape 611" o:spid="_x0000_s1086" style="position:absolute;left:2137;top:5775;width:3780;height:183;visibility:visible;mso-wrap-style:square;v-text-anchor:top" coordsize="3779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" path="m377952,r,18288l,18288e" filled="f" strokecolor="#ff7c00" strokeweight="0">
                        <v:stroke endcap="round"/>
                        <v:path arrowok="t" textboxrect="0,0,377952,18288"/>
                      </v:shape>
                      <v:shape id="Shape 612" o:spid="_x0000_s1087" style="position:absolute;left:2122;top:5768;width:3787;height:3787;visibility:visible;mso-wrap-style:square;v-text-anchor:top" coordsize="378714,37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" path="m,c,209158,169556,378714,378714,378714e" filled="f" strokecolor="#ff7c00" strokeweight="0">
                        <v:stroke endcap="round"/>
                        <v:path arrowok="t" textboxrect="0,0,378714,378714"/>
                      </v:shape>
                      <v:shape id="Shape 636" o:spid="_x0000_s1088" style="position:absolute;left:994;top:822;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" path="m12192,l,e" filled="f" strokeweight="0">
                        <v:stroke endcap="round"/>
                        <v:path arrowok="t" textboxrect="0,0,12192,0"/>
                      </v:shape>
                      <v:shape id="Shape 637" o:spid="_x0000_s1089" style="position:absolute;left:1680;top:822;width:0;height:4512;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" path="m,l,451104e" filled="f" strokeweight="0">
                        <v:stroke endcap="round"/>
                        <v:path arrowok="t" textboxrect="0,0,0,451104"/>
                      </v:shape>
                      <v:shape id="Shape 638" o:spid="_x0000_s1090" style="position:absolute;left:1649;top:79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" path="m3048,r,3048l,4572,,3048,,1524,3048,xe" fillcolor="black" strokeweight="0">
                        <v:stroke miterlimit="83231f" joinstyle="miter" endcap="round"/>
                        <v:path arrowok="t" textboxrect="0,0,3048,4572"/>
                      </v:shape>
                      <v:shape id="Shape 639" o:spid="_x0000_s1091" style="position:absolute;left:1649;top:822;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" path="m3048,l6096,,4572,1524,3048,3048,,1524,3048,xe" fillcolor="black" strokeweight="0">
                        <v:stroke miterlimit="83231f" joinstyle="miter" endcap="round"/>
                        <v:path arrowok="t" textboxrect="0,0,6096,3048"/>
                      </v:shape>
                      <v:shape id="Shape 640" o:spid="_x0000_s1092" style="position:absolute;left:1680;top:792;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" path="m,l1524,1524,3048,3048,,3048,,xe" fillcolor="black" strokeweight="0">
                        <v:stroke miterlimit="83231f" joinstyle="miter" endcap="round"/>
                        <v:path arrowok="t" textboxrect="0,0,3048,3048"/>
                      </v:shape>
                      <v:shape id="Shape 641" o:spid="_x0000_s1093" style="position:absolute;left:1680;top:5303;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" path="m1524,l3048,3049,1524,4573,,4573,,3049,1524,xe" fillcolor="black" strokeweight="0">
                        <v:stroke miterlimit="83231f" joinstyle="miter" endcap="round"/>
                        <v:path arrowok="t" textboxrect="0,0,3048,4573"/>
                      </v:shape>
                      <v:shape id="Shape 642" o:spid="_x0000_s1094" style="position:absolute;left:1649;top:5303;width:46;height:31;visibility:visible;mso-wrap-style:square;v-text-anchor:top" coordsize="457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" path="m,l3048,,4572,,3048,3049,,3049,,xe" fillcolor="black" strokeweight="0">
                        <v:stroke miterlimit="83231f" joinstyle="miter" endcap="round"/>
                        <v:path arrowok="t" textboxrect="0,0,4572,3049"/>
                      </v:shape>
                      <v:shape id="Shape 4808" o:spid="_x0000_s1095" style="position:absolute;left:1649;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" path="m,l9144,r,9144l,9144,,e" fillcolor="black" strokeweight="0">
                        <v:stroke miterlimit="83231f" joinstyle="miter" endcap="round"/>
                        <v:path arrowok="t" textboxrect="0,0,9144,9144"/>
                      </v:shape>
                      <v:rect id="Rectangle 644" o:spid="_x0000_s1096" style="position:absolute;left:604;top:2511;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" filled="f" stroked="f">
                        <v:textbox inset="0,0,0,0">
                          <w:txbxContent>
                            <w:p w14:paraId="02A20F9E" w14:textId="77777777" w:rsidR="00104989" w:rsidRDefault="00104989">
                              <w:r>
                                <w:rPr>
                                  <w:rFonts w:ascii="Times New Roman" w:eastAsia="Times New Roman" w:hAnsi="Times New Roman" w:cs="Times New Roman"/>
                                  <w:sz w:val="10"/>
                                </w:rPr>
                                <w:t>1.00</w:t>
                              </w:r>
                            </w:p>
                          </w:txbxContent>
                        </v:textbox>
                      </v:rect>
                      <v:shape id="Shape 645" o:spid="_x0000_s1097" style="position:absolute;left:1680;top:5334;width:0;height:4495;visibility:visible;mso-wrap-style:square;v-text-anchor:top" coordsize="0,44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" path="m,l,449579e" filled="f" strokeweight="0">
                        <v:stroke endcap="round"/>
                        <v:path arrowok="t" textboxrect="0,0,0,449579"/>
                      </v:shape>
                      <v:shape id="Shape 646" o:spid="_x0000_s1098" style="position:absolute;left:1649;top:5303;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" path="m,l3048,r,3049l,4573,,3049,,xe" fillcolor="black" strokeweight="0">
                        <v:stroke miterlimit="83231f" joinstyle="miter" endcap="round"/>
                        <v:path arrowok="t" textboxrect="0,0,3048,4573"/>
                      </v:shape>
                      <v:shape id="Shape 647" o:spid="_x0000_s1099" style="position:absolute;left:1649;top:5334;width:61;height:15;visibility:visible;mso-wrap-style:square;v-text-anchor:top" coordsize="609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" path="m3048,l6096,,4572,1524r-1524,l,1524,3048,xe" fillcolor="black" strokeweight="0">
                        <v:stroke miterlimit="83231f" joinstyle="miter" endcap="round"/>
                        <v:path arrowok="t" textboxrect="0,0,6096,1524"/>
                      </v:shape>
                      <v:shape id="Shape 648" o:spid="_x0000_s1100" style="position:absolute;left:1680;top:5303;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" path="m,l1524,,3048,3049,,3049,,xe" fillcolor="black" strokeweight="0">
                        <v:stroke miterlimit="83231f" joinstyle="miter" endcap="round"/>
                        <v:path arrowok="t" textboxrect="0,0,3048,3049"/>
                      </v:shape>
                      <v:shape id="Shape 649" o:spid="_x0000_s1101" style="position:absolute;left:1680;top:9814;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" path="m1524,l3048,1524,1524,3048,,4572,,1524,1524,xe" fillcolor="black" strokeweight="0">
                        <v:stroke miterlimit="83231f" joinstyle="miter" endcap="round"/>
                        <v:path arrowok="t" textboxrect="0,0,3048,4572"/>
                      </v:shape>
                      <v:shape id="Shape 650" o:spid="_x0000_s1102" style="position:absolute;left:1649;top:9799;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" path="m3048,l4572,1524,3048,3048,,3048,,1524,3048,xe" fillcolor="black" strokeweight="0">
                        <v:stroke miterlimit="83231f" joinstyle="miter" endcap="round"/>
                        <v:path arrowok="t" textboxrect="0,0,4572,3048"/>
                      </v:shape>
                      <v:shape id="Shape 651" o:spid="_x0000_s1103" style="position:absolute;left:1649;top:9829;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" path="m,l3048,r,3048l,1524,,xe" fillcolor="black" strokeweight="0">
                        <v:stroke miterlimit="83231f" joinstyle="miter" endcap="round"/>
                        <v:path arrowok="t" textboxrect="0,0,3048,3048"/>
                      </v:shape>
                      <v:rect id="Rectangle 652" o:spid="_x0000_s1104" style="position:absolute;left:604;top:7006;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" filled="f" stroked="f">
                        <v:textbox inset="0,0,0,0">
                          <w:txbxContent>
                            <w:p w14:paraId="1E3DDEE4" w14:textId="77777777" w:rsidR="00104989" w:rsidRDefault="00104989">
                              <w:r>
                                <w:rPr>
                                  <w:rFonts w:ascii="Times New Roman" w:eastAsia="Times New Roman" w:hAnsi="Times New Roman" w:cs="Times New Roman"/>
                                  <w:sz w:val="10"/>
                                </w:rPr>
                                <w:t>1.00</w:t>
                              </w:r>
                            </w:p>
                          </w:txbxContent>
                        </v:textbox>
                      </v:rect>
                      <v:shape id="Shape 653" o:spid="_x0000_s1105" style="position:absolute;left:994;top:1434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" path="m12192,l,e" filled="f" strokeweight="0">
                        <v:stroke endcap="round"/>
                        <v:path arrowok="t" textboxrect="0,0,12192,0"/>
                      </v:shape>
                      <v:shape id="Shape 654" o:spid="_x0000_s1106" style="position:absolute;left:1680;top:9829;width:0;height:4511;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" path="m,l,451104e" filled="f" strokeweight="0">
                        <v:stroke endcap="round"/>
                        <v:path arrowok="t" textboxrect="0,0,0,451104"/>
                      </v:shape>
                      <v:shape id="Shape 655" o:spid="_x0000_s1107" style="position:absolute;left:1649;top:9799;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" path="m3048,r,3048l,4572,,3048,,1524,3048,xe" fillcolor="black" strokeweight="0">
                        <v:stroke miterlimit="83231f" joinstyle="miter" endcap="round"/>
                        <v:path arrowok="t" textboxrect="0,0,3048,4572"/>
                      </v:shape>
                      <v:shape id="Shape 656" o:spid="_x0000_s1108" style="position:absolute;left:1649;top:9829;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" path="m3048,l6096,,4572,1524,3048,3048,,1524,3048,xe" fillcolor="black" strokeweight="0">
                        <v:stroke miterlimit="83231f" joinstyle="miter" endcap="round"/>
                        <v:path arrowok="t" textboxrect="0,0,6096,3048"/>
                      </v:shape>
                      <v:shape id="Shape 657" o:spid="_x0000_s1109" style="position:absolute;left:1680;top:9799;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" path="m,l1524,1524,3048,3048,,3048,,xe" fillcolor="black" strokeweight="0">
                        <v:stroke miterlimit="83231f" joinstyle="miter" endcap="round"/>
                        <v:path arrowok="t" textboxrect="0,0,3048,3048"/>
                      </v:shape>
                      <v:shape id="Shape 658" o:spid="_x0000_s1110" style="position:absolute;left:1680;top:14310;width:30;height:61;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" path="m1524,l3048,3048,1524,4572,,6096,,3048,1524,xe" fillcolor="black" strokeweight="0">
                        <v:stroke miterlimit="83231f" joinstyle="miter" endcap="round"/>
                        <v:path arrowok="t" textboxrect="0,0,3048,6096"/>
                      </v:shape>
                      <v:shape id="Shape 659" o:spid="_x0000_s1111" style="position:absolute;left:1649;top:14310;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" path="m,l3048,,4572,,3048,3048,,3048,,xe" fillcolor="black" strokeweight="0">
                        <v:stroke miterlimit="83231f" joinstyle="miter" endcap="round"/>
                        <v:path arrowok="t" textboxrect="0,0,4572,3048"/>
                      </v:shape>
                      <v:shape id="Shape 660" o:spid="_x0000_s1112" style="position:absolute;left:1649;top:14340;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" path="m,l3048,r,3048l,1524,,xe" fillcolor="black" strokeweight="0">
                        <v:stroke miterlimit="83231f" joinstyle="miter" endcap="round"/>
                        <v:path arrowok="t" textboxrect="0,0,3048,3048"/>
                      </v:shape>
                      <v:rect id="Rectangle 661" o:spid="_x0000_s1113" style="position:absolute;left:604;top:11517;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" filled="f" stroked="f">
                        <v:textbox inset="0,0,0,0">
                          <w:txbxContent>
                            <w:p w14:paraId="469C970A" w14:textId="77777777" w:rsidR="00104989" w:rsidRDefault="00104989">
                              <w:r>
                                <w:rPr>
                                  <w:rFonts w:ascii="Times New Roman" w:eastAsia="Times New Roman" w:hAnsi="Times New Roman" w:cs="Times New Roman"/>
                                  <w:sz w:val="10"/>
                                </w:rPr>
                                <w:t>1.00</w:t>
                              </w:r>
                            </w:p>
                          </w:txbxContent>
                        </v:textbox>
                      </v:rect>
                      <v:shape id="Shape 662" o:spid="_x0000_s1114" style="position:absolute;left:704;top:30;width:0;height:15088;visibility:visible;mso-wrap-style:square;v-text-anchor:top" coordsize="1,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" path="m1,l,1508760e" filled="f" strokeweight="0">
                        <v:stroke endcap="round"/>
                        <v:path arrowok="t" textboxrect="0,0,1,1508760"/>
                      </v:shape>
                      <v:shape id="Shape 663" o:spid="_x0000_s1115" style="position:absolute;left:674;width:30;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" path="m3048,r,3048l,6096,,3048,,1524,3048,xe" fillcolor="black" strokeweight="0">
                        <v:stroke miterlimit="83231f" joinstyle="miter" endcap="round"/>
                        <v:path arrowok="t" textboxrect="0,0,3048,6096"/>
                      </v:shape>
                      <v:shape id="Shape 664" o:spid="_x0000_s1116" style="position:absolute;left:674;top:30;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" path="m3048,l6096,,4572,3048r-1524,l,3048,3048,xe" fillcolor="black" strokeweight="0">
                        <v:stroke miterlimit="83231f" joinstyle="miter" endcap="round"/>
                        <v:path arrowok="t" textboxrect="0,0,6096,3048"/>
                      </v:shape>
                      <v:shape id="Shape 665" o:spid="_x0000_s1117" style="position:absolute;left:704;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" path="m,l1524,1524,3048,3048,,3048,,xe" fillcolor="black" strokeweight="0">
                        <v:stroke miterlimit="83231f" joinstyle="miter" endcap="round"/>
                        <v:path arrowok="t" textboxrect="0,0,3048,3048"/>
                      </v:shape>
                      <v:shape id="Shape 666" o:spid="_x0000_s1118" style="position:absolute;left:704;top:1510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" path="m1524,l3048,1524,1524,4572,,4572,,1524,1524,xe" fillcolor="black" strokeweight="0">
                        <v:stroke miterlimit="83231f" joinstyle="miter" endcap="round"/>
                        <v:path arrowok="t" textboxrect="0,0,3048,4572"/>
                      </v:shape>
                      <v:shape id="Shape 667" o:spid="_x0000_s1119" style="position:absolute;left:674;top:15102;width:46;height:16;visibility:visible;mso-wrap-style:square;v-text-anchor:top" coordsize="45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" path="m,l3048,,4572,,3048,1524,,1524,,xe" fillcolor="black" strokeweight="0">
                        <v:stroke miterlimit="83231f" joinstyle="miter" endcap="round"/>
                        <v:path arrowok="t" textboxrect="0,0,4572,1524"/>
                      </v:shape>
                      <v:shape id="Shape 4809" o:spid="_x0000_s1120" style="position:absolute;left:674;top:151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" path="m,l9144,r,9144l,9144,,e" fillcolor="black" strokeweight="0">
                        <v:stroke miterlimit="83231f" joinstyle="miter" endcap="round"/>
                        <v:path arrowok="t" textboxrect="0,0,9144,9144"/>
                      </v:shape>
                      <v:rect id="Rectangle 669" o:spid="_x0000_s1121" style="position:absolute;left:-372;top:6977;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" filled="f" stroked="f">
                        <v:textbox inset="0,0,0,0">
                          <w:txbxContent>
                            <w:p w14:paraId="005B2CAF" w14:textId="77777777" w:rsidR="00104989" w:rsidRDefault="00104989">
                              <w:r>
                                <w:rPr>
                                  <w:rFonts w:ascii="Times New Roman" w:eastAsia="Times New Roman" w:hAnsi="Times New Roman" w:cs="Times New Roman"/>
                                  <w:sz w:val="10"/>
                                </w:rPr>
                                <w:t>3.35</w:t>
                              </w:r>
                            </w:p>
                          </w:txbxContent>
                        </v:textbox>
                      </v:rect>
                      <w10:anchorlock/>
                    </v:group>
                  </w:pict>
                </mc:Fallback>
              </mc:AlternateContent>
            </w:r>
          </w:p>
        </w:tc>
        <w:tc>
          <w:tcPr>
            <w:tcW w:w="2981" w:type="dxa"/>
            <w:tcBorders>
              <w:top w:val="single" w:sz="2" w:space="0" w:color="000000"/>
              <w:left w:val="nil"/>
              <w:bottom w:val="single" w:sz="2" w:space="0" w:color="000000"/>
              <w:right w:val="nil"/>
            </w:tcBorders>
            <w:vAlign w:val="bottom"/>
          </w:tcPr>
          <w:p w14:paraId="5C122406" w14:textId="77777777" w:rsidR="00104989" w:rsidRPr="00C44D7D" w:rsidRDefault="00104989">
            <w:pPr>
              <w:spacing w:after="330"/>
              <w:ind w:left="67"/>
              <w:rPr>
                <w:color w:val="000000" w:themeColor="text1"/>
              </w:rPr>
            </w:pPr>
            <w:r w:rsidRPr="00C44D7D">
              <w:rPr>
                <w:noProof/>
                <w:color w:val="000000" w:themeColor="text1"/>
              </w:rPr>
              <w:drawing>
                <wp:inline distT="0" distB="0" distL="0" distR="0" wp14:anchorId="4D82BF3B" wp14:editId="5EB840F7">
                  <wp:extent cx="1621536" cy="4885945"/>
                  <wp:effectExtent l="0" t="0" r="0" b="0"/>
                  <wp:docPr id="4737" name="Picture 4737"/>
                  <wp:cNvGraphicFramePr/>
                  <a:graphic xmlns:a="http://schemas.openxmlformats.org/drawingml/2006/main">
                    <a:graphicData uri="http://schemas.openxmlformats.org/drawingml/2006/picture">
                      <pic:pic xmlns:pic="http://schemas.openxmlformats.org/drawingml/2006/picture">
                        <pic:nvPicPr>
                          <pic:cNvPr id="4737" name="Picture 4737"/>
                          <pic:cNvPicPr/>
                        </pic:nvPicPr>
                        <pic:blipFill>
                          <a:blip r:embed="rId63"/>
                          <a:stretch>
                            <a:fillRect/>
                          </a:stretch>
                        </pic:blipFill>
                        <pic:spPr>
                          <a:xfrm>
                            <a:off x="0" y="0"/>
                            <a:ext cx="1621536" cy="4885945"/>
                          </a:xfrm>
                          <a:prstGeom prst="rect">
                            <a:avLst/>
                          </a:prstGeom>
                        </pic:spPr>
                      </pic:pic>
                    </a:graphicData>
                  </a:graphic>
                </wp:inline>
              </w:drawing>
            </w:r>
          </w:p>
          <w:p w14:paraId="3EFCEEB2" w14:textId="77777777" w:rsidR="00104989" w:rsidRPr="00C44D7D" w:rsidRDefault="00104989">
            <w:pPr>
              <w:ind w:right="-3"/>
              <w:jc w:val="right"/>
              <w:rPr>
                <w:color w:val="000000" w:themeColor="text1"/>
              </w:rPr>
            </w:pPr>
            <w:r w:rsidRPr="00C44D7D">
              <w:rPr>
                <w:rFonts w:ascii="Times New Roman" w:eastAsia="Times New Roman" w:hAnsi="Times New Roman" w:cs="Times New Roman"/>
                <w:b/>
                <w:color w:val="000000" w:themeColor="text1"/>
                <w:sz w:val="18"/>
                <w:u w:val="single" w:color="000000"/>
              </w:rPr>
              <w:t>PLAN DE DISTRIBUTION</w:t>
            </w:r>
          </w:p>
        </w:tc>
        <w:tc>
          <w:tcPr>
            <w:tcW w:w="2082" w:type="dxa"/>
            <w:tcBorders>
              <w:top w:val="single" w:sz="2" w:space="0" w:color="000000"/>
              <w:left w:val="nil"/>
              <w:bottom w:val="single" w:sz="2" w:space="0" w:color="000000"/>
              <w:right w:val="nil"/>
            </w:tcBorders>
          </w:tcPr>
          <w:p w14:paraId="085DE774" w14:textId="77777777" w:rsidR="00104989" w:rsidRPr="00C44D7D" w:rsidRDefault="00104989">
            <w:pPr>
              <w:rPr>
                <w:color w:val="000000" w:themeColor="text1"/>
              </w:rPr>
            </w:pPr>
            <w:r w:rsidRPr="00C44D7D">
              <w:rPr>
                <w:noProof/>
                <w:color w:val="000000" w:themeColor="text1"/>
              </w:rPr>
              <mc:AlternateContent>
                <mc:Choice Requires="wpg">
                  <w:drawing>
                    <wp:inline distT="0" distB="0" distL="0" distR="0" wp14:anchorId="0C994DB3" wp14:editId="70468CD6">
                      <wp:extent cx="137556" cy="3761231"/>
                      <wp:effectExtent l="0" t="0" r="0" b="0"/>
                      <wp:docPr id="4643" name="Group 4643"/>
                      <wp:cNvGraphicFramePr/>
                      <a:graphic xmlns:a="http://schemas.openxmlformats.org/drawingml/2006/main">
                        <a:graphicData uri="http://schemas.microsoft.com/office/word/2010/wordprocessingGroup">
                          <wpg:wgp>
                            <wpg:cNvGrpSpPr/>
                            <wpg:grpSpPr>
                              <a:xfrm>
                                <a:off x="0" y="0"/>
                                <a:ext cx="137556" cy="3761231"/>
                                <a:chOff x="0" y="0"/>
                                <a:chExt cx="137556" cy="3761231"/>
                              </a:xfrm>
                            </wpg:grpSpPr>
                            <wps:wsp>
                              <wps:cNvPr id="753" name="Shape 753"/>
                              <wps:cNvSpPr/>
                              <wps:spPr>
                                <a:xfrm>
                                  <a:off x="23256" y="3048"/>
                                  <a:ext cx="114300" cy="0"/>
                                </a:xfrm>
                                <a:custGeom>
                                  <a:avLst/>
                                  <a:gdLst/>
                                  <a:ahLst/>
                                  <a:cxnLst/>
                                  <a:rect l="0" t="0" r="0" b="0"/>
                                  <a:pathLst>
                                    <a:path w="114300">
                                      <a:moveTo>
                                        <a:pt x="0" y="0"/>
                                      </a:moveTo>
                                      <a:lnTo>
                                        <a:pt x="1143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4" name="Shape 754"/>
                              <wps:cNvSpPr/>
                              <wps:spPr>
                                <a:xfrm>
                                  <a:off x="23255" y="1511808"/>
                                  <a:ext cx="114300" cy="0"/>
                                </a:xfrm>
                                <a:custGeom>
                                  <a:avLst/>
                                  <a:gdLst/>
                                  <a:ahLst/>
                                  <a:cxnLst/>
                                  <a:rect l="0" t="0" r="0" b="0"/>
                                  <a:pathLst>
                                    <a:path w="114300">
                                      <a:moveTo>
                                        <a:pt x="0" y="0"/>
                                      </a:moveTo>
                                      <a:lnTo>
                                        <a:pt x="1143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5" name="Shape 755"/>
                              <wps:cNvSpPr/>
                              <wps:spPr>
                                <a:xfrm>
                                  <a:off x="70499" y="3048"/>
                                  <a:ext cx="1" cy="1508760"/>
                                </a:xfrm>
                                <a:custGeom>
                                  <a:avLst/>
                                  <a:gdLst/>
                                  <a:ahLst/>
                                  <a:cxnLst/>
                                  <a:rect l="0" t="0" r="0" b="0"/>
                                  <a:pathLst>
                                    <a:path w="1" h="1508760">
                                      <a:moveTo>
                                        <a:pt x="1" y="0"/>
                                      </a:moveTo>
                                      <a:lnTo>
                                        <a:pt x="0" y="15087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6" name="Shape 756"/>
                              <wps:cNvSpPr/>
                              <wps:spPr>
                                <a:xfrm>
                                  <a:off x="67452" y="0"/>
                                  <a:ext cx="3048" cy="6096"/>
                                </a:xfrm>
                                <a:custGeom>
                                  <a:avLst/>
                                  <a:gdLst/>
                                  <a:ahLst/>
                                  <a:cxnLst/>
                                  <a:rect l="0" t="0" r="0" b="0"/>
                                  <a:pathLst>
                                    <a:path w="3048" h="6096">
                                      <a:moveTo>
                                        <a:pt x="3048" y="0"/>
                                      </a:moveTo>
                                      <a:lnTo>
                                        <a:pt x="3048" y="3048"/>
                                      </a:lnTo>
                                      <a:lnTo>
                                        <a:pt x="1524" y="6096"/>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7" name="Shape 757"/>
                              <wps:cNvSpPr/>
                              <wps:spPr>
                                <a:xfrm>
                                  <a:off x="68976" y="3048"/>
                                  <a:ext cx="4572" cy="3048"/>
                                </a:xfrm>
                                <a:custGeom>
                                  <a:avLst/>
                                  <a:gdLst/>
                                  <a:ahLst/>
                                  <a:cxnLst/>
                                  <a:rect l="0" t="0" r="0" b="0"/>
                                  <a:pathLst>
                                    <a:path w="4572" h="3048">
                                      <a:moveTo>
                                        <a:pt x="1524" y="0"/>
                                      </a:moveTo>
                                      <a:lnTo>
                                        <a:pt x="4572" y="0"/>
                                      </a:lnTo>
                                      <a:lnTo>
                                        <a:pt x="3048" y="3048"/>
                                      </a:lnTo>
                                      <a:lnTo>
                                        <a:pt x="1524"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8" name="Shape 758"/>
                              <wps:cNvSpPr/>
                              <wps:spPr>
                                <a:xfrm>
                                  <a:off x="70500" y="0"/>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9" name="Shape 759"/>
                              <wps:cNvSpPr/>
                              <wps:spPr>
                                <a:xfrm>
                                  <a:off x="70499" y="1510283"/>
                                  <a:ext cx="3048" cy="4572"/>
                                </a:xfrm>
                                <a:custGeom>
                                  <a:avLst/>
                                  <a:gdLst/>
                                  <a:ahLst/>
                                  <a:cxnLst/>
                                  <a:rect l="0" t="0" r="0" b="0"/>
                                  <a:pathLst>
                                    <a:path w="3048" h="4572">
                                      <a:moveTo>
                                        <a:pt x="1524" y="0"/>
                                      </a:moveTo>
                                      <a:lnTo>
                                        <a:pt x="3048" y="1524"/>
                                      </a:lnTo>
                                      <a:lnTo>
                                        <a:pt x="1524" y="4572"/>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0" name="Shape 760"/>
                              <wps:cNvSpPr/>
                              <wps:spPr>
                                <a:xfrm>
                                  <a:off x="67451" y="1510283"/>
                                  <a:ext cx="4572" cy="1524"/>
                                </a:xfrm>
                                <a:custGeom>
                                  <a:avLst/>
                                  <a:gdLst/>
                                  <a:ahLst/>
                                  <a:cxnLst/>
                                  <a:rect l="0" t="0" r="0" b="0"/>
                                  <a:pathLst>
                                    <a:path w="4572" h="1524">
                                      <a:moveTo>
                                        <a:pt x="1524" y="0"/>
                                      </a:moveTo>
                                      <a:lnTo>
                                        <a:pt x="3048" y="0"/>
                                      </a:lnTo>
                                      <a:lnTo>
                                        <a:pt x="4572" y="0"/>
                                      </a:lnTo>
                                      <a:lnTo>
                                        <a:pt x="3048" y="1524"/>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1" name="Shape 761"/>
                              <wps:cNvSpPr/>
                              <wps:spPr>
                                <a:xfrm>
                                  <a:off x="67451" y="1511808"/>
                                  <a:ext cx="3048" cy="3048"/>
                                </a:xfrm>
                                <a:custGeom>
                                  <a:avLst/>
                                  <a:gdLst/>
                                  <a:ahLst/>
                                  <a:cxnLst/>
                                  <a:rect l="0" t="0" r="0" b="0"/>
                                  <a:pathLst>
                                    <a:path w="3048" h="3048">
                                      <a:moveTo>
                                        <a:pt x="0" y="0"/>
                                      </a:moveTo>
                                      <a:lnTo>
                                        <a:pt x="3048" y="0"/>
                                      </a:lnTo>
                                      <a:lnTo>
                                        <a:pt x="3048" y="3048"/>
                                      </a:lnTo>
                                      <a:lnTo>
                                        <a:pt x="1524"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2" name="Rectangle 762"/>
                              <wps:cNvSpPr/>
                              <wps:spPr>
                                <a:xfrm rot="-5399998">
                                  <a:off x="-37164" y="697707"/>
                                  <a:ext cx="154799" cy="80466"/>
                                </a:xfrm>
                                <a:prstGeom prst="rect">
                                  <a:avLst/>
                                </a:prstGeom>
                                <a:ln>
                                  <a:noFill/>
                                </a:ln>
                              </wps:spPr>
                              <wps:txbx>
                                <w:txbxContent>
                                  <w:p w14:paraId="44CDE514" w14:textId="77777777" w:rsidR="00104989" w:rsidRDefault="00104989">
                                    <w:r>
                                      <w:rPr>
                                        <w:rFonts w:ascii="Times New Roman" w:eastAsia="Times New Roman" w:hAnsi="Times New Roman" w:cs="Times New Roman"/>
                                        <w:sz w:val="10"/>
                                      </w:rPr>
                                      <w:t>3.35</w:t>
                                    </w:r>
                                  </w:p>
                                </w:txbxContent>
                              </wps:txbx>
                              <wps:bodyPr horzOverflow="overflow" vert="horz" lIns="0" tIns="0" rIns="0" bIns="0" rtlCol="0">
                                <a:noAutofit/>
                              </wps:bodyPr>
                            </wps:wsp>
                            <wps:wsp>
                              <wps:cNvPr id="816" name="Shape 816"/>
                              <wps:cNvSpPr/>
                              <wps:spPr>
                                <a:xfrm>
                                  <a:off x="128411" y="1511808"/>
                                  <a:ext cx="9144" cy="0"/>
                                </a:xfrm>
                                <a:custGeom>
                                  <a:avLst/>
                                  <a:gdLst/>
                                  <a:ahLst/>
                                  <a:cxnLst/>
                                  <a:rect l="0" t="0" r="0" b="0"/>
                                  <a:pathLst>
                                    <a:path w="9144">
                                      <a:moveTo>
                                        <a:pt x="0" y="0"/>
                                      </a:moveTo>
                                      <a:lnTo>
                                        <a:pt x="91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7" name="Shape 817"/>
                              <wps:cNvSpPr/>
                              <wps:spPr>
                                <a:xfrm>
                                  <a:off x="128410" y="3759707"/>
                                  <a:ext cx="9144" cy="0"/>
                                </a:xfrm>
                                <a:custGeom>
                                  <a:avLst/>
                                  <a:gdLst/>
                                  <a:ahLst/>
                                  <a:cxnLst/>
                                  <a:rect l="0" t="0" r="0" b="0"/>
                                  <a:pathLst>
                                    <a:path w="9144">
                                      <a:moveTo>
                                        <a:pt x="0" y="0"/>
                                      </a:moveTo>
                                      <a:lnTo>
                                        <a:pt x="91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8" name="Shape 818"/>
                              <wps:cNvSpPr/>
                              <wps:spPr>
                                <a:xfrm>
                                  <a:off x="70498" y="1511808"/>
                                  <a:ext cx="1" cy="2247899"/>
                                </a:xfrm>
                                <a:custGeom>
                                  <a:avLst/>
                                  <a:gdLst/>
                                  <a:ahLst/>
                                  <a:cxnLst/>
                                  <a:rect l="0" t="0" r="0" b="0"/>
                                  <a:pathLst>
                                    <a:path w="1" h="2247899">
                                      <a:moveTo>
                                        <a:pt x="1" y="0"/>
                                      </a:moveTo>
                                      <a:lnTo>
                                        <a:pt x="0" y="22478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9" name="Shape 819"/>
                              <wps:cNvSpPr/>
                              <wps:spPr>
                                <a:xfrm>
                                  <a:off x="67451" y="1510283"/>
                                  <a:ext cx="3048" cy="4572"/>
                                </a:xfrm>
                                <a:custGeom>
                                  <a:avLst/>
                                  <a:gdLst/>
                                  <a:ahLst/>
                                  <a:cxnLst/>
                                  <a:rect l="0" t="0" r="0" b="0"/>
                                  <a:pathLst>
                                    <a:path w="3048" h="4572">
                                      <a:moveTo>
                                        <a:pt x="1524" y="0"/>
                                      </a:moveTo>
                                      <a:lnTo>
                                        <a:pt x="3048" y="0"/>
                                      </a:lnTo>
                                      <a:lnTo>
                                        <a:pt x="3048" y="1524"/>
                                      </a:lnTo>
                                      <a:lnTo>
                                        <a:pt x="1524"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0" name="Shape 820"/>
                              <wps:cNvSpPr/>
                              <wps:spPr>
                                <a:xfrm>
                                  <a:off x="68975" y="1511808"/>
                                  <a:ext cx="4572" cy="3048"/>
                                </a:xfrm>
                                <a:custGeom>
                                  <a:avLst/>
                                  <a:gdLst/>
                                  <a:ahLst/>
                                  <a:cxnLst/>
                                  <a:rect l="0" t="0" r="0" b="0"/>
                                  <a:pathLst>
                                    <a:path w="4572" h="3048">
                                      <a:moveTo>
                                        <a:pt x="1524" y="0"/>
                                      </a:moveTo>
                                      <a:lnTo>
                                        <a:pt x="4572" y="0"/>
                                      </a:lnTo>
                                      <a:lnTo>
                                        <a:pt x="3048" y="3048"/>
                                      </a:lnTo>
                                      <a:lnTo>
                                        <a:pt x="1524"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1" name="Shape 821"/>
                              <wps:cNvSpPr/>
                              <wps:spPr>
                                <a:xfrm>
                                  <a:off x="70499" y="1510283"/>
                                  <a:ext cx="3048" cy="1524"/>
                                </a:xfrm>
                                <a:custGeom>
                                  <a:avLst/>
                                  <a:gdLst/>
                                  <a:ahLst/>
                                  <a:cxnLst/>
                                  <a:rect l="0" t="0" r="0" b="0"/>
                                  <a:pathLst>
                                    <a:path w="3048" h="1524">
                                      <a:moveTo>
                                        <a:pt x="0" y="0"/>
                                      </a:moveTo>
                                      <a:lnTo>
                                        <a:pt x="1524" y="0"/>
                                      </a:lnTo>
                                      <a:lnTo>
                                        <a:pt x="3048" y="1524"/>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2" name="Shape 822"/>
                              <wps:cNvSpPr/>
                              <wps:spPr>
                                <a:xfrm>
                                  <a:off x="70498" y="3756659"/>
                                  <a:ext cx="3048" cy="4572"/>
                                </a:xfrm>
                                <a:custGeom>
                                  <a:avLst/>
                                  <a:gdLst/>
                                  <a:ahLst/>
                                  <a:cxnLst/>
                                  <a:rect l="0" t="0" r="0" b="0"/>
                                  <a:pathLst>
                                    <a:path w="3048" h="4572">
                                      <a:moveTo>
                                        <a:pt x="1524" y="0"/>
                                      </a:moveTo>
                                      <a:lnTo>
                                        <a:pt x="3048" y="3048"/>
                                      </a:lnTo>
                                      <a:lnTo>
                                        <a:pt x="1524" y="4572"/>
                                      </a:lnTo>
                                      <a:lnTo>
                                        <a:pt x="0" y="4572"/>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3" name="Shape 823"/>
                              <wps:cNvSpPr/>
                              <wps:spPr>
                                <a:xfrm>
                                  <a:off x="67450" y="3756659"/>
                                  <a:ext cx="4572" cy="3048"/>
                                </a:xfrm>
                                <a:custGeom>
                                  <a:avLst/>
                                  <a:gdLst/>
                                  <a:ahLst/>
                                  <a:cxnLst/>
                                  <a:rect l="0" t="0" r="0" b="0"/>
                                  <a:pathLst>
                                    <a:path w="4572" h="3048">
                                      <a:moveTo>
                                        <a:pt x="1524" y="0"/>
                                      </a:moveTo>
                                      <a:lnTo>
                                        <a:pt x="3048" y="0"/>
                                      </a:lnTo>
                                      <a:lnTo>
                                        <a:pt x="4572" y="0"/>
                                      </a:lnTo>
                                      <a:lnTo>
                                        <a:pt x="3048"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4" name="Shape 824"/>
                              <wps:cNvSpPr/>
                              <wps:spPr>
                                <a:xfrm>
                                  <a:off x="67450" y="3759707"/>
                                  <a:ext cx="3048" cy="1524"/>
                                </a:xfrm>
                                <a:custGeom>
                                  <a:avLst/>
                                  <a:gdLst/>
                                  <a:ahLst/>
                                  <a:cxnLst/>
                                  <a:rect l="0" t="0" r="0" b="0"/>
                                  <a:pathLst>
                                    <a:path w="3048" h="1524">
                                      <a:moveTo>
                                        <a:pt x="0" y="0"/>
                                      </a:moveTo>
                                      <a:lnTo>
                                        <a:pt x="3048" y="0"/>
                                      </a:lnTo>
                                      <a:lnTo>
                                        <a:pt x="3048" y="1524"/>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5" name="Rectangle 825"/>
                              <wps:cNvSpPr/>
                              <wps:spPr>
                                <a:xfrm rot="-5399998">
                                  <a:off x="-37165" y="2576799"/>
                                  <a:ext cx="154799" cy="80466"/>
                                </a:xfrm>
                                <a:prstGeom prst="rect">
                                  <a:avLst/>
                                </a:prstGeom>
                                <a:ln>
                                  <a:noFill/>
                                </a:ln>
                              </wps:spPr>
                              <wps:txbx>
                                <w:txbxContent>
                                  <w:p w14:paraId="29DA1040" w14:textId="77777777" w:rsidR="00104989" w:rsidRDefault="00104989">
                                    <w:r>
                                      <w:rPr>
                                        <w:rFonts w:ascii="Times New Roman" w:eastAsia="Times New Roman" w:hAnsi="Times New Roman" w:cs="Times New Roman"/>
                                        <w:sz w:val="10"/>
                                      </w:rPr>
                                      <w:t>5.00</w:t>
                                    </w:r>
                                  </w:p>
                                </w:txbxContent>
                              </wps:txbx>
                              <wps:bodyPr horzOverflow="overflow" vert="horz" lIns="0" tIns="0" rIns="0" bIns="0" rtlCol="0">
                                <a:noAutofit/>
                              </wps:bodyPr>
                            </wps:wsp>
                          </wpg:wgp>
                        </a:graphicData>
                      </a:graphic>
                    </wp:inline>
                  </w:drawing>
                </mc:Choice>
                <mc:Fallback>
                  <w:pict>
                    <v:group w14:anchorId="0C994DB3" id="Group 4643" o:spid="_x0000_s1122" style="width:10.85pt;height:296.15pt;mso-position-horizontal-relative:char;mso-position-vertical-relative:line" coordsize="1375,3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">
                      <v:shape id="Shape 753" o:spid="_x0000_s1123" style="position:absolute;left:232;top:30;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" path="m,l114300,e" filled="f" strokeweight="0">
                        <v:stroke endcap="round"/>
                        <v:path arrowok="t" textboxrect="0,0,114300,0"/>
                      </v:shape>
                      <v:shape id="Shape 754" o:spid="_x0000_s1124" style="position:absolute;left:232;top:15118;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" path="m,l114300,e" filled="f" strokeweight="0">
                        <v:stroke endcap="round"/>
                        <v:path arrowok="t" textboxrect="0,0,114300,0"/>
                      </v:shape>
                      <v:shape id="Shape 755" o:spid="_x0000_s1125" style="position:absolute;left:704;top:30;width:1;height:15088;visibility:visible;mso-wrap-style:square;v-text-anchor:top" coordsize="1,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" path="m1,l,1508760e" filled="f" strokeweight="0">
                        <v:stroke endcap="round"/>
                        <v:path arrowok="t" textboxrect="0,0,1,1508760"/>
                      </v:shape>
                      <v:shape id="Shape 756" o:spid="_x0000_s1126" style="position:absolute;left:674;width:31;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" path="m3048,r,3048l1524,6096,,3048,1524,1524,3048,xe" fillcolor="black" strokeweight="0">
                        <v:stroke miterlimit="83231f" joinstyle="miter" endcap="round"/>
                        <v:path arrowok="t" textboxrect="0,0,3048,6096"/>
                      </v:shape>
                      <v:shape id="Shape 757" o:spid="_x0000_s1127" style="position:absolute;left:689;top:30;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" path="m1524,l4572,,3048,3048r-1524,l,3048,1524,xe" fillcolor="black" strokeweight="0">
                        <v:stroke miterlimit="83231f" joinstyle="miter" endcap="round"/>
                        <v:path arrowok="t" textboxrect="0,0,4572,3048"/>
                      </v:shape>
                      <v:shape id="Shape 758" o:spid="_x0000_s1128" style="position:absolute;left:705;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" path="m,l1524,1524,3048,3048,,3048,,xe" fillcolor="black" strokeweight="0">
                        <v:stroke miterlimit="83231f" joinstyle="miter" endcap="round"/>
                        <v:path arrowok="t" textboxrect="0,0,3048,3048"/>
                      </v:shape>
                      <v:shape id="Shape 759" o:spid="_x0000_s1129" style="position:absolute;left:704;top:1510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" path="m1524,l3048,1524,1524,4572,,4572,,1524,1524,xe" fillcolor="black" strokeweight="0">
                        <v:stroke miterlimit="83231f" joinstyle="miter" endcap="round"/>
                        <v:path arrowok="t" textboxrect="0,0,3048,4572"/>
                      </v:shape>
                      <v:shape id="Shape 760" o:spid="_x0000_s1130" style="position:absolute;left:674;top:15102;width:46;height:16;visibility:visible;mso-wrap-style:square;v-text-anchor:top" coordsize="45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" path="m1524,l3048,,4572,,3048,1524,,1524,1524,xe" fillcolor="black" strokeweight="0">
                        <v:stroke miterlimit="83231f" joinstyle="miter" endcap="round"/>
                        <v:path arrowok="t" textboxrect="0,0,4572,1524"/>
                      </v:shape>
                      <v:shape id="Shape 761" o:spid="_x0000_s1131" style="position:absolute;left:674;top:15118;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" path="m,l3048,r,3048l1524,3048,,xe" fillcolor="black" strokeweight="0">
                        <v:stroke miterlimit="83231f" joinstyle="miter" endcap="round"/>
                        <v:path arrowok="t" textboxrect="0,0,3048,3048"/>
                      </v:shape>
                      <v:rect id="Rectangle 762" o:spid="_x0000_s1132" style="position:absolute;left:-372;top:6977;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" filled="f" stroked="f">
                        <v:textbox inset="0,0,0,0">
                          <w:txbxContent>
                            <w:p w14:paraId="44CDE514" w14:textId="77777777" w:rsidR="00104989" w:rsidRDefault="00104989">
                              <w:r>
                                <w:rPr>
                                  <w:rFonts w:ascii="Times New Roman" w:eastAsia="Times New Roman" w:hAnsi="Times New Roman" w:cs="Times New Roman"/>
                                  <w:sz w:val="10"/>
                                </w:rPr>
                                <w:t>3.35</w:t>
                              </w:r>
                            </w:p>
                          </w:txbxContent>
                        </v:textbox>
                      </v:rect>
                      <v:shape id="Shape 816" o:spid="_x0000_s1133" style="position:absolute;left:1284;top:151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" path="m,l9144,e" filled="f" strokeweight="0">
                        <v:stroke endcap="round"/>
                        <v:path arrowok="t" textboxrect="0,0,9144,0"/>
                      </v:shape>
                      <v:shape id="Shape 817" o:spid="_x0000_s1134" style="position:absolute;left:1284;top:3759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" path="m,l9144,e" filled="f" strokeweight="0">
                        <v:stroke endcap="round"/>
                        <v:path arrowok="t" textboxrect="0,0,9144,0"/>
                      </v:shape>
                      <v:shape id="Shape 818" o:spid="_x0000_s1135" style="position:absolute;left:704;top:15118;width:0;height:22479;visibility:visible;mso-wrap-style:square;v-text-anchor:top" coordsize="1,224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" path="m1,l,2247899e" filled="f" strokeweight="0">
                        <v:stroke endcap="round"/>
                        <v:path arrowok="t" textboxrect="0,0,1,2247899"/>
                      </v:shape>
                      <v:shape id="Shape 819" o:spid="_x0000_s1136" style="position:absolute;left:674;top:15102;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" path="m1524,l3048,r,1524l1524,4572,,1524,1524,xe" fillcolor="black" strokeweight="0">
                        <v:stroke miterlimit="83231f" joinstyle="miter" endcap="round"/>
                        <v:path arrowok="t" textboxrect="0,0,3048,4572"/>
                      </v:shape>
                      <v:shape id="Shape 820" o:spid="_x0000_s1137" style="position:absolute;left:689;top:15118;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" path="m1524,l4572,,3048,3048r-1524,l,3048,1524,xe" fillcolor="black" strokeweight="0">
                        <v:stroke miterlimit="83231f" joinstyle="miter" endcap="round"/>
                        <v:path arrowok="t" textboxrect="0,0,4572,3048"/>
                      </v:shape>
                      <v:shape id="Shape 821" o:spid="_x0000_s1138" style="position:absolute;left:704;top:15102;width:31;height:16;visibility:visible;mso-wrap-style:square;v-text-anchor:top" coordsize="304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" path="m,l1524,,3048,1524,,1524,,xe" fillcolor="black" strokeweight="0">
                        <v:stroke miterlimit="83231f" joinstyle="miter" endcap="round"/>
                        <v:path arrowok="t" textboxrect="0,0,3048,1524"/>
                      </v:shape>
                      <v:shape id="Shape 822" o:spid="_x0000_s1139" style="position:absolute;left:704;top:37566;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" path="m1524,l3048,3048,1524,4572,,4572,,3048,1524,xe" fillcolor="black" strokeweight="0">
                        <v:stroke miterlimit="83231f" joinstyle="miter" endcap="round"/>
                        <v:path arrowok="t" textboxrect="0,0,3048,4572"/>
                      </v:shape>
                      <v:shape id="Shape 823" o:spid="_x0000_s1140" style="position:absolute;left:674;top:37566;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" path="m1524,l3048,,4572,,3048,3048,,3048,1524,xe" fillcolor="black" strokeweight="0">
                        <v:stroke miterlimit="83231f" joinstyle="miter" endcap="round"/>
                        <v:path arrowok="t" textboxrect="0,0,4572,3048"/>
                      </v:shape>
                      <v:shape id="Shape 824" o:spid="_x0000_s1141" style="position:absolute;left:674;top:37597;width:30;height:15;visibility:visible;mso-wrap-style:square;v-text-anchor:top" coordsize="304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" path="m,l3048,r,1524l1524,1524,,xe" fillcolor="black" strokeweight="0">
                        <v:stroke miterlimit="83231f" joinstyle="miter" endcap="round"/>
                        <v:path arrowok="t" textboxrect="0,0,3048,1524"/>
                      </v:shape>
                      <v:rect id="Rectangle 825" o:spid="_x0000_s1142" style="position:absolute;left:-372;top:25768;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" filled="f" stroked="f">
                        <v:textbox inset="0,0,0,0">
                          <w:txbxContent>
                            <w:p w14:paraId="29DA1040" w14:textId="77777777" w:rsidR="00104989" w:rsidRDefault="00104989">
                              <w:r>
                                <w:rPr>
                                  <w:rFonts w:ascii="Times New Roman" w:eastAsia="Times New Roman" w:hAnsi="Times New Roman" w:cs="Times New Roman"/>
                                  <w:sz w:val="10"/>
                                </w:rPr>
                                <w:t>5.00</w:t>
                              </w:r>
                            </w:p>
                          </w:txbxContent>
                        </v:textbox>
                      </v:rect>
                      <w10:anchorlock/>
                    </v:group>
                  </w:pict>
                </mc:Fallback>
              </mc:AlternateContent>
            </w:r>
          </w:p>
        </w:tc>
        <w:tc>
          <w:tcPr>
            <w:tcW w:w="2377" w:type="dxa"/>
            <w:tcBorders>
              <w:top w:val="single" w:sz="2" w:space="0" w:color="000000"/>
              <w:left w:val="nil"/>
              <w:bottom w:val="single" w:sz="2" w:space="0" w:color="000000"/>
              <w:right w:val="nil"/>
            </w:tcBorders>
            <w:vAlign w:val="bottom"/>
          </w:tcPr>
          <w:p w14:paraId="1584F6E1" w14:textId="77777777" w:rsidR="00104989" w:rsidRPr="00C44D7D" w:rsidRDefault="00104989">
            <w:pPr>
              <w:spacing w:after="150"/>
              <w:ind w:left="-8"/>
              <w:rPr>
                <w:color w:val="000000" w:themeColor="text1"/>
              </w:rPr>
            </w:pPr>
            <w:r w:rsidRPr="00C44D7D">
              <w:rPr>
                <w:noProof/>
                <w:color w:val="000000" w:themeColor="text1"/>
              </w:rPr>
              <w:drawing>
                <wp:inline distT="0" distB="0" distL="0" distR="0" wp14:anchorId="5D95F283" wp14:editId="5C12EE37">
                  <wp:extent cx="1460955" cy="4967616"/>
                  <wp:effectExtent l="0" t="0" r="6350" b="4445"/>
                  <wp:docPr id="4739" name="Picture 4739"/>
                  <wp:cNvGraphicFramePr/>
                  <a:graphic xmlns:a="http://schemas.openxmlformats.org/drawingml/2006/main">
                    <a:graphicData uri="http://schemas.openxmlformats.org/drawingml/2006/picture">
                      <pic:pic xmlns:pic="http://schemas.openxmlformats.org/drawingml/2006/picture">
                        <pic:nvPicPr>
                          <pic:cNvPr id="4739" name="Picture 4739"/>
                          <pic:cNvPicPr/>
                        </pic:nvPicPr>
                        <pic:blipFill>
                          <a:blip r:embed="rId64"/>
                          <a:stretch>
                            <a:fillRect/>
                          </a:stretch>
                        </pic:blipFill>
                        <pic:spPr>
                          <a:xfrm>
                            <a:off x="0" y="0"/>
                            <a:ext cx="1470120" cy="4998779"/>
                          </a:xfrm>
                          <a:prstGeom prst="rect">
                            <a:avLst/>
                          </a:prstGeom>
                        </pic:spPr>
                      </pic:pic>
                    </a:graphicData>
                  </a:graphic>
                </wp:inline>
              </w:drawing>
            </w:r>
          </w:p>
          <w:p w14:paraId="28FFCFE2" w14:textId="77777777" w:rsidR="00104989" w:rsidRPr="00C44D7D" w:rsidRDefault="00104989">
            <w:pPr>
              <w:ind w:left="581"/>
              <w:rPr>
                <w:color w:val="000000" w:themeColor="text1"/>
              </w:rPr>
            </w:pPr>
            <w:r w:rsidRPr="00C44D7D">
              <w:rPr>
                <w:rFonts w:ascii="Times New Roman" w:eastAsia="Times New Roman" w:hAnsi="Times New Roman" w:cs="Times New Roman"/>
                <w:b/>
                <w:color w:val="000000" w:themeColor="text1"/>
                <w:sz w:val="18"/>
                <w:u w:val="single" w:color="000000"/>
              </w:rPr>
              <w:t>COUPE</w:t>
            </w:r>
          </w:p>
        </w:tc>
        <w:tc>
          <w:tcPr>
            <w:tcW w:w="944" w:type="dxa"/>
            <w:tcBorders>
              <w:top w:val="single" w:sz="2" w:space="0" w:color="000000"/>
              <w:left w:val="nil"/>
              <w:bottom w:val="single" w:sz="2" w:space="0" w:color="000000"/>
              <w:right w:val="single" w:sz="2" w:space="0" w:color="000000"/>
            </w:tcBorders>
          </w:tcPr>
          <w:p w14:paraId="78D6E924" w14:textId="77777777" w:rsidR="00104989" w:rsidRPr="00C44D7D" w:rsidRDefault="00104989">
            <w:pPr>
              <w:rPr>
                <w:color w:val="000000" w:themeColor="text1"/>
              </w:rPr>
            </w:pPr>
            <w:r w:rsidRPr="00C44D7D">
              <w:rPr>
                <w:noProof/>
                <w:color w:val="000000" w:themeColor="text1"/>
              </w:rPr>
              <mc:AlternateContent>
                <mc:Choice Requires="wpg">
                  <w:drawing>
                    <wp:inline distT="0" distB="0" distL="0" distR="0" wp14:anchorId="098D4537" wp14:editId="0BA50DB3">
                      <wp:extent cx="160415" cy="1665732"/>
                      <wp:effectExtent l="0" t="0" r="0" b="0"/>
                      <wp:docPr id="4676" name="Group 4676"/>
                      <wp:cNvGraphicFramePr/>
                      <a:graphic xmlns:a="http://schemas.openxmlformats.org/drawingml/2006/main">
                        <a:graphicData uri="http://schemas.microsoft.com/office/word/2010/wordprocessingGroup">
                          <wpg:wgp>
                            <wpg:cNvGrpSpPr/>
                            <wpg:grpSpPr>
                              <a:xfrm>
                                <a:off x="0" y="0"/>
                                <a:ext cx="160415" cy="1665732"/>
                                <a:chOff x="0" y="0"/>
                                <a:chExt cx="160415" cy="1665732"/>
                              </a:xfrm>
                            </wpg:grpSpPr>
                            <wps:wsp>
                              <wps:cNvPr id="119" name="Shape 119"/>
                              <wps:cNvSpPr/>
                              <wps:spPr>
                                <a:xfrm>
                                  <a:off x="70499" y="0"/>
                                  <a:ext cx="0" cy="243840"/>
                                </a:xfrm>
                                <a:custGeom>
                                  <a:avLst/>
                                  <a:gdLst/>
                                  <a:ahLst/>
                                  <a:cxnLst/>
                                  <a:rect l="0" t="0" r="0" b="0"/>
                                  <a:pathLst>
                                    <a:path h="243840">
                                      <a:moveTo>
                                        <a:pt x="0" y="24384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0" name="Shape 120"/>
                              <wps:cNvSpPr/>
                              <wps:spPr>
                                <a:xfrm>
                                  <a:off x="70499" y="242316"/>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1" name="Shape 121"/>
                              <wps:cNvSpPr/>
                              <wps:spPr>
                                <a:xfrm>
                                  <a:off x="67451" y="240792"/>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2" name="Shape 122"/>
                              <wps:cNvSpPr/>
                              <wps:spPr>
                                <a:xfrm>
                                  <a:off x="67451" y="243840"/>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3" name="Shape 123"/>
                              <wps:cNvSpPr/>
                              <wps:spPr>
                                <a:xfrm>
                                  <a:off x="67451" y="173736"/>
                                  <a:ext cx="3048" cy="4573"/>
                                </a:xfrm>
                                <a:custGeom>
                                  <a:avLst/>
                                  <a:gdLst/>
                                  <a:ahLst/>
                                  <a:cxnLst/>
                                  <a:rect l="0" t="0" r="0" b="0"/>
                                  <a:pathLst>
                                    <a:path w="3048" h="4573">
                                      <a:moveTo>
                                        <a:pt x="3048" y="0"/>
                                      </a:moveTo>
                                      <a:lnTo>
                                        <a:pt x="3048" y="3049"/>
                                      </a:lnTo>
                                      <a:lnTo>
                                        <a:pt x="1524" y="4573"/>
                                      </a:lnTo>
                                      <a:lnTo>
                                        <a:pt x="0" y="3049"/>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4" name="Shape 124"/>
                              <wps:cNvSpPr/>
                              <wps:spPr>
                                <a:xfrm>
                                  <a:off x="68975" y="176785"/>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5" name="Shape 125"/>
                              <wps:cNvSpPr/>
                              <wps:spPr>
                                <a:xfrm>
                                  <a:off x="70499" y="173736"/>
                                  <a:ext cx="3048" cy="3049"/>
                                </a:xfrm>
                                <a:custGeom>
                                  <a:avLst/>
                                  <a:gdLst/>
                                  <a:ahLst/>
                                  <a:cxnLst/>
                                  <a:rect l="0" t="0" r="0" b="0"/>
                                  <a:pathLst>
                                    <a:path w="3048" h="3049">
                                      <a:moveTo>
                                        <a:pt x="0" y="0"/>
                                      </a:moveTo>
                                      <a:lnTo>
                                        <a:pt x="1524" y="1524"/>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6" name="Rectangle 126"/>
                              <wps:cNvSpPr/>
                              <wps:spPr>
                                <a:xfrm rot="-5399998">
                                  <a:off x="-35639" y="16480"/>
                                  <a:ext cx="154799" cy="80466"/>
                                </a:xfrm>
                                <a:prstGeom prst="rect">
                                  <a:avLst/>
                                </a:prstGeom>
                                <a:ln>
                                  <a:noFill/>
                                </a:ln>
                              </wps:spPr>
                              <wps:txbx>
                                <w:txbxContent>
                                  <w:p w14:paraId="2DAE4343"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s:wsp>
                              <wps:cNvPr id="127" name="Shape 127"/>
                              <wps:cNvSpPr/>
                              <wps:spPr>
                                <a:xfrm>
                                  <a:off x="70499" y="243840"/>
                                  <a:ext cx="0" cy="225552"/>
                                </a:xfrm>
                                <a:custGeom>
                                  <a:avLst/>
                                  <a:gdLst/>
                                  <a:ahLst/>
                                  <a:cxnLst/>
                                  <a:rect l="0" t="0" r="0" b="0"/>
                                  <a:pathLst>
                                    <a:path h="225552">
                                      <a:moveTo>
                                        <a:pt x="0" y="0"/>
                                      </a:moveTo>
                                      <a:lnTo>
                                        <a:pt x="0" y="22555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8" name="Shape 128"/>
                              <wps:cNvSpPr/>
                              <wps:spPr>
                                <a:xfrm>
                                  <a:off x="67451" y="240792"/>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9" name="Shape 129"/>
                              <wps:cNvSpPr/>
                              <wps:spPr>
                                <a:xfrm>
                                  <a:off x="68975" y="243840"/>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0" name="Shape 130"/>
                              <wps:cNvSpPr/>
                              <wps:spPr>
                                <a:xfrm>
                                  <a:off x="70499" y="240792"/>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1" name="Shape 131"/>
                              <wps:cNvSpPr/>
                              <wps:spPr>
                                <a:xfrm>
                                  <a:off x="70499" y="467868"/>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2" name="Shape 132"/>
                              <wps:cNvSpPr/>
                              <wps:spPr>
                                <a:xfrm>
                                  <a:off x="67451" y="466344"/>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3" name="Shape 133"/>
                              <wps:cNvSpPr/>
                              <wps:spPr>
                                <a:xfrm>
                                  <a:off x="67451" y="469392"/>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4" name="Rectangle 134"/>
                              <wps:cNvSpPr/>
                              <wps:spPr>
                                <a:xfrm rot="-5399998">
                                  <a:off x="-35640" y="296895"/>
                                  <a:ext cx="154799" cy="80466"/>
                                </a:xfrm>
                                <a:prstGeom prst="rect">
                                  <a:avLst/>
                                </a:prstGeom>
                                <a:ln>
                                  <a:noFill/>
                                </a:ln>
                              </wps:spPr>
                              <wps:txbx>
                                <w:txbxContent>
                                  <w:p w14:paraId="11573D48" w14:textId="77777777" w:rsidR="00104989" w:rsidRDefault="00104989">
                                    <w:r>
                                      <w:rPr>
                                        <w:rFonts w:ascii="Times New Roman" w:eastAsia="Times New Roman" w:hAnsi="Times New Roman" w:cs="Times New Roman"/>
                                        <w:sz w:val="10"/>
                                      </w:rPr>
                                      <w:t>0.50</w:t>
                                    </w:r>
                                  </w:p>
                                </w:txbxContent>
                              </wps:txbx>
                              <wps:bodyPr horzOverflow="overflow" vert="horz" lIns="0" tIns="0" rIns="0" bIns="0" rtlCol="0">
                                <a:noAutofit/>
                              </wps:bodyPr>
                            </wps:wsp>
                            <wps:wsp>
                              <wps:cNvPr id="836" name="Shape 836"/>
                              <wps:cNvSpPr/>
                              <wps:spPr>
                                <a:xfrm>
                                  <a:off x="1919" y="536448"/>
                                  <a:ext cx="41148" cy="0"/>
                                </a:xfrm>
                                <a:custGeom>
                                  <a:avLst/>
                                  <a:gdLst/>
                                  <a:ahLst/>
                                  <a:cxnLst/>
                                  <a:rect l="0" t="0" r="0" b="0"/>
                                  <a:pathLst>
                                    <a:path w="41148">
                                      <a:moveTo>
                                        <a:pt x="4114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7" name="Shape 837"/>
                              <wps:cNvSpPr/>
                              <wps:spPr>
                                <a:xfrm>
                                  <a:off x="1919" y="469392"/>
                                  <a:ext cx="41148" cy="0"/>
                                </a:xfrm>
                                <a:custGeom>
                                  <a:avLst/>
                                  <a:gdLst/>
                                  <a:ahLst/>
                                  <a:cxnLst/>
                                  <a:rect l="0" t="0" r="0" b="0"/>
                                  <a:pathLst>
                                    <a:path w="41148">
                                      <a:moveTo>
                                        <a:pt x="4114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8" name="Shape 838"/>
                              <wps:cNvSpPr/>
                              <wps:spPr>
                                <a:xfrm>
                                  <a:off x="68975" y="469392"/>
                                  <a:ext cx="0" cy="67056"/>
                                </a:xfrm>
                                <a:custGeom>
                                  <a:avLst/>
                                  <a:gdLst/>
                                  <a:ahLst/>
                                  <a:cxnLst/>
                                  <a:rect l="0" t="0" r="0" b="0"/>
                                  <a:pathLst>
                                    <a:path h="67056">
                                      <a:moveTo>
                                        <a:pt x="0" y="6705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9" name="Shape 839"/>
                              <wps:cNvSpPr/>
                              <wps:spPr>
                                <a:xfrm>
                                  <a:off x="68975" y="534924"/>
                                  <a:ext cx="3048" cy="4573"/>
                                </a:xfrm>
                                <a:custGeom>
                                  <a:avLst/>
                                  <a:gdLst/>
                                  <a:ahLst/>
                                  <a:cxnLst/>
                                  <a:rect l="0" t="0" r="0" b="0"/>
                                  <a:pathLst>
                                    <a:path w="3048" h="4573">
                                      <a:moveTo>
                                        <a:pt x="3048" y="0"/>
                                      </a:moveTo>
                                      <a:lnTo>
                                        <a:pt x="3048" y="1524"/>
                                      </a:lnTo>
                                      <a:lnTo>
                                        <a:pt x="3048" y="4573"/>
                                      </a:lnTo>
                                      <a:lnTo>
                                        <a:pt x="0" y="4573"/>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0" name="Shape 840"/>
                              <wps:cNvSpPr/>
                              <wps:spPr>
                                <a:xfrm>
                                  <a:off x="65927" y="533400"/>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1" name="Shape 841"/>
                              <wps:cNvSpPr/>
                              <wps:spPr>
                                <a:xfrm>
                                  <a:off x="65927" y="536448"/>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2" name="Shape 842"/>
                              <wps:cNvSpPr/>
                              <wps:spPr>
                                <a:xfrm>
                                  <a:off x="65927" y="466344"/>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3" name="Shape 843"/>
                              <wps:cNvSpPr/>
                              <wps:spPr>
                                <a:xfrm>
                                  <a:off x="67451" y="469392"/>
                                  <a:ext cx="4572" cy="3048"/>
                                </a:xfrm>
                                <a:custGeom>
                                  <a:avLst/>
                                  <a:gdLst/>
                                  <a:ahLst/>
                                  <a:cxnLst/>
                                  <a:rect l="0" t="0" r="0" b="0"/>
                                  <a:pathLst>
                                    <a:path w="4572" h="3048">
                                      <a:moveTo>
                                        <a:pt x="1524" y="0"/>
                                      </a:moveTo>
                                      <a:lnTo>
                                        <a:pt x="4572" y="0"/>
                                      </a:lnTo>
                                      <a:lnTo>
                                        <a:pt x="4572"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4" name="Shape 844"/>
                              <wps:cNvSpPr/>
                              <wps:spPr>
                                <a:xfrm>
                                  <a:off x="68975" y="466344"/>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5" name="Rectangle 845"/>
                              <wps:cNvSpPr/>
                              <wps:spPr>
                                <a:xfrm rot="-5399998">
                                  <a:off x="-37164" y="443200"/>
                                  <a:ext cx="154799" cy="80466"/>
                                </a:xfrm>
                                <a:prstGeom prst="rect">
                                  <a:avLst/>
                                </a:prstGeom>
                                <a:ln>
                                  <a:noFill/>
                                </a:ln>
                              </wps:spPr>
                              <wps:txbx>
                                <w:txbxContent>
                                  <w:p w14:paraId="5AD6A1C3"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s:wsp>
                              <wps:cNvPr id="846" name="Shape 846"/>
                              <wps:cNvSpPr/>
                              <wps:spPr>
                                <a:xfrm>
                                  <a:off x="157366" y="176785"/>
                                  <a:ext cx="1" cy="1485899"/>
                                </a:xfrm>
                                <a:custGeom>
                                  <a:avLst/>
                                  <a:gdLst/>
                                  <a:ahLst/>
                                  <a:cxnLst/>
                                  <a:rect l="0" t="0" r="0" b="0"/>
                                  <a:pathLst>
                                    <a:path w="1" h="1485899">
                                      <a:moveTo>
                                        <a:pt x="1" y="0"/>
                                      </a:moveTo>
                                      <a:lnTo>
                                        <a:pt x="0" y="14858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47" name="Shape 847"/>
                              <wps:cNvSpPr/>
                              <wps:spPr>
                                <a:xfrm>
                                  <a:off x="154319" y="173736"/>
                                  <a:ext cx="3048" cy="4573"/>
                                </a:xfrm>
                                <a:custGeom>
                                  <a:avLst/>
                                  <a:gdLst/>
                                  <a:ahLst/>
                                  <a:cxnLst/>
                                  <a:rect l="0" t="0" r="0" b="0"/>
                                  <a:pathLst>
                                    <a:path w="3048" h="4573">
                                      <a:moveTo>
                                        <a:pt x="3048" y="0"/>
                                      </a:moveTo>
                                      <a:lnTo>
                                        <a:pt x="3048" y="3049"/>
                                      </a:lnTo>
                                      <a:lnTo>
                                        <a:pt x="1524" y="4573"/>
                                      </a:lnTo>
                                      <a:lnTo>
                                        <a:pt x="0" y="3049"/>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8" name="Shape 848"/>
                              <wps:cNvSpPr/>
                              <wps:spPr>
                                <a:xfrm>
                                  <a:off x="155843" y="176785"/>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9" name="Shape 849"/>
                              <wps:cNvSpPr/>
                              <wps:spPr>
                                <a:xfrm>
                                  <a:off x="157367" y="173736"/>
                                  <a:ext cx="3048" cy="3049"/>
                                </a:xfrm>
                                <a:custGeom>
                                  <a:avLst/>
                                  <a:gdLst/>
                                  <a:ahLst/>
                                  <a:cxnLst/>
                                  <a:rect l="0" t="0" r="0" b="0"/>
                                  <a:pathLst>
                                    <a:path w="3048" h="3049">
                                      <a:moveTo>
                                        <a:pt x="0" y="0"/>
                                      </a:moveTo>
                                      <a:lnTo>
                                        <a:pt x="1524" y="1524"/>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0" name="Shape 850"/>
                              <wps:cNvSpPr/>
                              <wps:spPr>
                                <a:xfrm>
                                  <a:off x="157366" y="1661160"/>
                                  <a:ext cx="3048" cy="4573"/>
                                </a:xfrm>
                                <a:custGeom>
                                  <a:avLst/>
                                  <a:gdLst/>
                                  <a:ahLst/>
                                  <a:cxnLst/>
                                  <a:rect l="0" t="0" r="0" b="0"/>
                                  <a:pathLst>
                                    <a:path w="3048" h="4573">
                                      <a:moveTo>
                                        <a:pt x="1524" y="0"/>
                                      </a:moveTo>
                                      <a:lnTo>
                                        <a:pt x="3048" y="1524"/>
                                      </a:lnTo>
                                      <a:lnTo>
                                        <a:pt x="1524" y="4573"/>
                                      </a:lnTo>
                                      <a:lnTo>
                                        <a:pt x="0" y="4573"/>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1" name="Shape 851"/>
                              <wps:cNvSpPr/>
                              <wps:spPr>
                                <a:xfrm>
                                  <a:off x="154318" y="1659636"/>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2" name="Shape 852"/>
                              <wps:cNvSpPr/>
                              <wps:spPr>
                                <a:xfrm>
                                  <a:off x="154318" y="1662684"/>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3" name="Rectangle 853"/>
                              <wps:cNvSpPr/>
                              <wps:spPr>
                                <a:xfrm rot="-5399998">
                                  <a:off x="51226" y="860776"/>
                                  <a:ext cx="154800" cy="80466"/>
                                </a:xfrm>
                                <a:prstGeom prst="rect">
                                  <a:avLst/>
                                </a:prstGeom>
                                <a:ln>
                                  <a:noFill/>
                                </a:ln>
                              </wps:spPr>
                              <wps:txbx>
                                <w:txbxContent>
                                  <w:p w14:paraId="77088EED" w14:textId="77777777" w:rsidR="00104989" w:rsidRDefault="00104989">
                                    <w:r>
                                      <w:rPr>
                                        <w:rFonts w:ascii="Times New Roman" w:eastAsia="Times New Roman" w:hAnsi="Times New Roman" w:cs="Times New Roman"/>
                                        <w:sz w:val="10"/>
                                      </w:rPr>
                                      <w:t>3.30</w:t>
                                    </w:r>
                                  </w:p>
                                </w:txbxContent>
                              </wps:txbx>
                              <wps:bodyPr horzOverflow="overflow" vert="horz" lIns="0" tIns="0" rIns="0" bIns="0" rtlCol="0">
                                <a:noAutofit/>
                              </wps:bodyPr>
                            </wps:wsp>
                            <wps:wsp>
                              <wps:cNvPr id="854" name="Shape 854"/>
                              <wps:cNvSpPr/>
                              <wps:spPr>
                                <a:xfrm>
                                  <a:off x="68974" y="536448"/>
                                  <a:ext cx="0" cy="1059180"/>
                                </a:xfrm>
                                <a:custGeom>
                                  <a:avLst/>
                                  <a:gdLst/>
                                  <a:ahLst/>
                                  <a:cxnLst/>
                                  <a:rect l="0" t="0" r="0" b="0"/>
                                  <a:pathLst>
                                    <a:path h="1059180">
                                      <a:moveTo>
                                        <a:pt x="0" y="0"/>
                                      </a:moveTo>
                                      <a:lnTo>
                                        <a:pt x="0" y="105918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55" name="Shape 855"/>
                              <wps:cNvSpPr/>
                              <wps:spPr>
                                <a:xfrm>
                                  <a:off x="65927" y="533400"/>
                                  <a:ext cx="3048" cy="6097"/>
                                </a:xfrm>
                                <a:custGeom>
                                  <a:avLst/>
                                  <a:gdLst/>
                                  <a:ahLst/>
                                  <a:cxnLst/>
                                  <a:rect l="0" t="0" r="0" b="0"/>
                                  <a:pathLst>
                                    <a:path w="3048" h="6097">
                                      <a:moveTo>
                                        <a:pt x="3048" y="0"/>
                                      </a:moveTo>
                                      <a:lnTo>
                                        <a:pt x="3048" y="3048"/>
                                      </a:lnTo>
                                      <a:lnTo>
                                        <a:pt x="1524" y="6097"/>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6" name="Shape 856"/>
                              <wps:cNvSpPr/>
                              <wps:spPr>
                                <a:xfrm>
                                  <a:off x="67451" y="536448"/>
                                  <a:ext cx="4572" cy="3049"/>
                                </a:xfrm>
                                <a:custGeom>
                                  <a:avLst/>
                                  <a:gdLst/>
                                  <a:ahLst/>
                                  <a:cxnLst/>
                                  <a:rect l="0" t="0" r="0" b="0"/>
                                  <a:pathLst>
                                    <a:path w="4572" h="3049">
                                      <a:moveTo>
                                        <a:pt x="1524" y="0"/>
                                      </a:moveTo>
                                      <a:lnTo>
                                        <a:pt x="4572" y="0"/>
                                      </a:lnTo>
                                      <a:lnTo>
                                        <a:pt x="4572" y="3049"/>
                                      </a:lnTo>
                                      <a:lnTo>
                                        <a:pt x="1524" y="3049"/>
                                      </a:lnTo>
                                      <a:lnTo>
                                        <a:pt x="0" y="3049"/>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7" name="Shape 857"/>
                              <wps:cNvSpPr/>
                              <wps:spPr>
                                <a:xfrm>
                                  <a:off x="68975" y="533400"/>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8" name="Shape 858"/>
                              <wps:cNvSpPr/>
                              <wps:spPr>
                                <a:xfrm>
                                  <a:off x="68974" y="1594104"/>
                                  <a:ext cx="3048" cy="4572"/>
                                </a:xfrm>
                                <a:custGeom>
                                  <a:avLst/>
                                  <a:gdLst/>
                                  <a:ahLst/>
                                  <a:cxnLst/>
                                  <a:rect l="0" t="0" r="0" b="0"/>
                                  <a:pathLst>
                                    <a:path w="3048" h="4572">
                                      <a:moveTo>
                                        <a:pt x="3048" y="0"/>
                                      </a:moveTo>
                                      <a:lnTo>
                                        <a:pt x="3048" y="1524"/>
                                      </a:lnTo>
                                      <a:lnTo>
                                        <a:pt x="3048" y="3048"/>
                                      </a:lnTo>
                                      <a:lnTo>
                                        <a:pt x="0" y="4572"/>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9" name="Shape 859"/>
                              <wps:cNvSpPr/>
                              <wps:spPr>
                                <a:xfrm>
                                  <a:off x="65927" y="1592580"/>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0" name="Shape 860"/>
                              <wps:cNvSpPr/>
                              <wps:spPr>
                                <a:xfrm>
                                  <a:off x="65927" y="1595628"/>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1" name="Rectangle 861"/>
                              <wps:cNvSpPr/>
                              <wps:spPr>
                                <a:xfrm rot="-5399998">
                                  <a:off x="-37164" y="1005556"/>
                                  <a:ext cx="154799" cy="80466"/>
                                </a:xfrm>
                                <a:prstGeom prst="rect">
                                  <a:avLst/>
                                </a:prstGeom>
                                <a:ln>
                                  <a:noFill/>
                                </a:ln>
                              </wps:spPr>
                              <wps:txbx>
                                <w:txbxContent>
                                  <w:p w14:paraId="1E60192E" w14:textId="77777777" w:rsidR="00104989" w:rsidRDefault="00104989">
                                    <w:r>
                                      <w:rPr>
                                        <w:rFonts w:ascii="Times New Roman" w:eastAsia="Times New Roman" w:hAnsi="Times New Roman" w:cs="Times New Roman"/>
                                        <w:sz w:val="10"/>
                                      </w:rPr>
                                      <w:t>2.35</w:t>
                                    </w:r>
                                  </w:p>
                                </w:txbxContent>
                              </wps:txbx>
                              <wps:bodyPr horzOverflow="overflow" vert="horz" lIns="0" tIns="0" rIns="0" bIns="0" rtlCol="0">
                                <a:noAutofit/>
                              </wps:bodyPr>
                            </wps:wsp>
                            <wps:wsp>
                              <wps:cNvPr id="862" name="Shape 862"/>
                              <wps:cNvSpPr/>
                              <wps:spPr>
                                <a:xfrm>
                                  <a:off x="68974" y="1418844"/>
                                  <a:ext cx="0" cy="243839"/>
                                </a:xfrm>
                                <a:custGeom>
                                  <a:avLst/>
                                  <a:gdLst/>
                                  <a:ahLst/>
                                  <a:cxnLst/>
                                  <a:rect l="0" t="0" r="0" b="0"/>
                                  <a:pathLst>
                                    <a:path h="243839">
                                      <a:moveTo>
                                        <a:pt x="0" y="243839"/>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63" name="Shape 863"/>
                              <wps:cNvSpPr/>
                              <wps:spPr>
                                <a:xfrm>
                                  <a:off x="68974" y="1661160"/>
                                  <a:ext cx="3048" cy="4573"/>
                                </a:xfrm>
                                <a:custGeom>
                                  <a:avLst/>
                                  <a:gdLst/>
                                  <a:ahLst/>
                                  <a:cxnLst/>
                                  <a:rect l="0" t="0" r="0" b="0"/>
                                  <a:pathLst>
                                    <a:path w="3048" h="4573">
                                      <a:moveTo>
                                        <a:pt x="3048" y="0"/>
                                      </a:moveTo>
                                      <a:lnTo>
                                        <a:pt x="3048" y="1524"/>
                                      </a:lnTo>
                                      <a:lnTo>
                                        <a:pt x="3048" y="4573"/>
                                      </a:lnTo>
                                      <a:lnTo>
                                        <a:pt x="0" y="4573"/>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4" name="Shape 864"/>
                              <wps:cNvSpPr/>
                              <wps:spPr>
                                <a:xfrm>
                                  <a:off x="65927" y="1659636"/>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5" name="Shape 865"/>
                              <wps:cNvSpPr/>
                              <wps:spPr>
                                <a:xfrm>
                                  <a:off x="65927" y="1662684"/>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6" name="Shape 866"/>
                              <wps:cNvSpPr/>
                              <wps:spPr>
                                <a:xfrm>
                                  <a:off x="65927" y="1592580"/>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7" name="Shape 867"/>
                              <wps:cNvSpPr/>
                              <wps:spPr>
                                <a:xfrm>
                                  <a:off x="67451" y="1595628"/>
                                  <a:ext cx="4572" cy="3048"/>
                                </a:xfrm>
                                <a:custGeom>
                                  <a:avLst/>
                                  <a:gdLst/>
                                  <a:ahLst/>
                                  <a:cxnLst/>
                                  <a:rect l="0" t="0" r="0" b="0"/>
                                  <a:pathLst>
                                    <a:path w="4572" h="3048">
                                      <a:moveTo>
                                        <a:pt x="1524" y="0"/>
                                      </a:moveTo>
                                      <a:lnTo>
                                        <a:pt x="4572" y="0"/>
                                      </a:lnTo>
                                      <a:lnTo>
                                        <a:pt x="4572"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8" name="Shape 868"/>
                              <wps:cNvSpPr/>
                              <wps:spPr>
                                <a:xfrm>
                                  <a:off x="68974" y="1592580"/>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9" name="Rectangle 869"/>
                              <wps:cNvSpPr/>
                              <wps:spPr>
                                <a:xfrm rot="-5399998">
                                  <a:off x="-37164" y="1435324"/>
                                  <a:ext cx="154799" cy="80466"/>
                                </a:xfrm>
                                <a:prstGeom prst="rect">
                                  <a:avLst/>
                                </a:prstGeom>
                                <a:ln>
                                  <a:noFill/>
                                </a:ln>
                              </wps:spPr>
                              <wps:txbx>
                                <w:txbxContent>
                                  <w:p w14:paraId="67B2AF95"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g:wgp>
                        </a:graphicData>
                      </a:graphic>
                    </wp:inline>
                  </w:drawing>
                </mc:Choice>
                <mc:Fallback>
                  <w:pict>
                    <v:group w14:anchorId="098D4537" id="Group 4676" o:spid="_x0000_s1143" style="width:12.65pt;height:131.15pt;mso-position-horizontal-relative:char;mso-position-vertical-relative:line" coordsize="1604,1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">
                      <v:shape id="Shape 119" o:spid="_x0000_s1144" style="position:absolute;left:704;width:0;height:2438;visibility:visible;mso-wrap-style:square;v-text-anchor:top" coordsize="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" path="m,243840l,e" filled="f" strokeweight="0">
                        <v:stroke endcap="round"/>
                        <v:path arrowok="t" textboxrect="0,0,0,243840"/>
                      </v:shape>
                      <v:shape id="Shape 120" o:spid="_x0000_s1145" style="position:absolute;left:704;top:2423;width:31;height:45;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" path="m1524,l3048,1524,1524,3048,,4572,,1524,1524,xe" fillcolor="black" strokeweight="0">
                        <v:stroke miterlimit="83231f" joinstyle="miter" endcap="round"/>
                        <v:path arrowok="t" textboxrect="0,0,3048,4572"/>
                      </v:shape>
                      <v:shape id="Shape 121" o:spid="_x0000_s1146" style="position:absolute;left:674;top:240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" path="m3048,l4572,1524,3048,3048,,3048,1524,1524,3048,xe" fillcolor="black" strokeweight="0">
                        <v:stroke miterlimit="83231f" joinstyle="miter" endcap="round"/>
                        <v:path arrowok="t" textboxrect="0,0,4572,3048"/>
                      </v:shape>
                      <v:shape id="Shape 122" o:spid="_x0000_s1147" style="position:absolute;left:674;top:2438;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" path="m,l3048,r,3048l1524,1524,,xe" fillcolor="black" strokeweight="0">
                        <v:stroke miterlimit="83231f" joinstyle="miter" endcap="round"/>
                        <v:path arrowok="t" textboxrect="0,0,3048,3048"/>
                      </v:shape>
                      <v:shape id="Shape 123" o:spid="_x0000_s1148" style="position:absolute;left:674;top:1737;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" path="m3048,r,3049l1524,4573,,3049,1524,1524,3048,xe" fillcolor="black" strokeweight="0">
                        <v:stroke miterlimit="83231f" joinstyle="miter" endcap="round"/>
                        <v:path arrowok="t" textboxrect="0,0,3048,4573"/>
                      </v:shape>
                      <v:shape id="Shape 124" o:spid="_x0000_s1149" style="position:absolute;left:689;top:176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" path="m1524,l4572,,3048,1524,1524,3048,,1524,1524,xe" fillcolor="black" strokeweight="0">
                        <v:stroke miterlimit="83231f" joinstyle="miter" endcap="round"/>
                        <v:path arrowok="t" textboxrect="0,0,4572,3048"/>
                      </v:shape>
                      <v:shape id="Shape 125" o:spid="_x0000_s1150" style="position:absolute;left:704;top:1737;width:31;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" path="m,l1524,1524,3048,3049,,3049,,xe" fillcolor="black" strokeweight="0">
                        <v:stroke miterlimit="83231f" joinstyle="miter" endcap="round"/>
                        <v:path arrowok="t" textboxrect="0,0,3048,3049"/>
                      </v:shape>
                      <v:rect id="Rectangle 126" o:spid="_x0000_s1151" style="position:absolute;left:-357;top:166;width:1547;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" filled="f" stroked="f">
                        <v:textbox inset="0,0,0,0">
                          <w:txbxContent>
                            <w:p w14:paraId="2DAE4343" w14:textId="77777777" w:rsidR="00104989" w:rsidRDefault="00104989">
                              <w:r>
                                <w:rPr>
                                  <w:rFonts w:ascii="Times New Roman" w:eastAsia="Times New Roman" w:hAnsi="Times New Roman" w:cs="Times New Roman"/>
                                  <w:sz w:val="10"/>
                                </w:rPr>
                                <w:t>0.15</w:t>
                              </w:r>
                            </w:p>
                          </w:txbxContent>
                        </v:textbox>
                      </v:rect>
                      <v:shape id="Shape 127" o:spid="_x0000_s1152" style="position:absolute;left:704;top:2438;width:0;height:2255;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" path="m,l,225552e" filled="f" strokeweight="0">
                        <v:stroke endcap="round"/>
                        <v:path arrowok="t" textboxrect="0,0,0,225552"/>
                      </v:shape>
                      <v:shape id="Shape 128" o:spid="_x0000_s1153" style="position:absolute;left:674;top:2407;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" path="m3048,r,3048l1524,4572,,3048,1524,1524,3048,xe" fillcolor="black" strokeweight="0">
                        <v:stroke miterlimit="83231f" joinstyle="miter" endcap="round"/>
                        <v:path arrowok="t" textboxrect="0,0,3048,4572"/>
                      </v:shape>
                      <v:shape id="Shape 129" o:spid="_x0000_s1154" style="position:absolute;left:689;top:2438;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" path="m1524,l4572,,3048,1524,1524,3048,,1524,1524,xe" fillcolor="black" strokeweight="0">
                        <v:stroke miterlimit="83231f" joinstyle="miter" endcap="round"/>
                        <v:path arrowok="t" textboxrect="0,0,4572,3048"/>
                      </v:shape>
                      <v:shape id="Shape 130" o:spid="_x0000_s1155" style="position:absolute;left:704;top:2407;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" path="m,l1524,1524,3048,3048,,3048,,xe" fillcolor="black" strokeweight="0">
                        <v:stroke miterlimit="83231f" joinstyle="miter" endcap="round"/>
                        <v:path arrowok="t" textboxrect="0,0,3048,3048"/>
                      </v:shape>
                      <v:shape id="Shape 131" o:spid="_x0000_s1156" style="position:absolute;left:704;top:4678;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" path="m1524,l3048,1524,1524,3048,,4572,,1524,1524,xe" fillcolor="black" strokeweight="0">
                        <v:stroke miterlimit="83231f" joinstyle="miter" endcap="round"/>
                        <v:path arrowok="t" textboxrect="0,0,3048,4572"/>
                      </v:shape>
                      <v:shape id="Shape 132" o:spid="_x0000_s1157" style="position:absolute;left:674;top:4663;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" path="m3048,l4572,1524,3048,3048,,3048,1524,1524,3048,xe" fillcolor="black" strokeweight="0">
                        <v:stroke miterlimit="83231f" joinstyle="miter" endcap="round"/>
                        <v:path arrowok="t" textboxrect="0,0,4572,3048"/>
                      </v:shape>
                      <v:shape id="Shape 133" o:spid="_x0000_s1158" style="position:absolute;left:674;top:4693;width:30;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" path="m,l3048,r,3048l1524,1524,,xe" fillcolor="black" strokeweight="0">
                        <v:stroke miterlimit="83231f" joinstyle="miter" endcap="round"/>
                        <v:path arrowok="t" textboxrect="0,0,3048,3048"/>
                      </v:shape>
                      <v:rect id="Rectangle 134" o:spid="_x0000_s1159" style="position:absolute;left:-357;top:2969;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" filled="f" stroked="f">
                        <v:textbox inset="0,0,0,0">
                          <w:txbxContent>
                            <w:p w14:paraId="11573D48" w14:textId="77777777" w:rsidR="00104989" w:rsidRDefault="00104989">
                              <w:r>
                                <w:rPr>
                                  <w:rFonts w:ascii="Times New Roman" w:eastAsia="Times New Roman" w:hAnsi="Times New Roman" w:cs="Times New Roman"/>
                                  <w:sz w:val="10"/>
                                </w:rPr>
                                <w:t>0.50</w:t>
                              </w:r>
                            </w:p>
                          </w:txbxContent>
                        </v:textbox>
                      </v:rect>
                      <v:shape id="Shape 836" o:spid="_x0000_s1160" style="position:absolute;left:19;top:5364;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" path="m41148,l,e" filled="f" strokeweight="0">
                        <v:stroke endcap="round"/>
                        <v:path arrowok="t" textboxrect="0,0,41148,0"/>
                      </v:shape>
                      <v:shape id="Shape 837" o:spid="_x0000_s1161" style="position:absolute;left:19;top:4693;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" path="m41148,l,e" filled="f" strokeweight="0">
                        <v:stroke endcap="round"/>
                        <v:path arrowok="t" textboxrect="0,0,41148,0"/>
                      </v:shape>
                      <v:shape id="Shape 838" o:spid="_x0000_s1162" style="position:absolute;left:689;top:4693;width:0;height:671;visibility:visible;mso-wrap-style:square;v-text-anchor:top" coordsize="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" path="m,67056l,e" filled="f" strokeweight="0">
                        <v:stroke endcap="round"/>
                        <v:path arrowok="t" textboxrect="0,0,0,67056"/>
                      </v:shape>
                      <v:shape id="Shape 839" o:spid="_x0000_s1163" style="position:absolute;left:689;top:5349;width:31;height:45;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" path="m3048,r,1524l3048,4573,,4573,,1524,3048,xe" fillcolor="black" strokeweight="0">
                        <v:stroke miterlimit="83231f" joinstyle="miter" endcap="round"/>
                        <v:path arrowok="t" textboxrect="0,0,3048,4573"/>
                      </v:shape>
                      <v:shape id="Shape 840" o:spid="_x0000_s1164" style="position:absolute;left:659;top:5334;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" path="m3048,l6096,1524,3048,3048,,3048,1524,1524,3048,xe" fillcolor="black" strokeweight="0">
                        <v:stroke miterlimit="83231f" joinstyle="miter" endcap="round"/>
                        <v:path arrowok="t" textboxrect="0,0,6096,3048"/>
                      </v:shape>
                      <v:shape id="Shape 841" o:spid="_x0000_s1165" style="position:absolute;left:659;top:5364;width:30;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" path="m,l3048,r,3049l1524,3049,,xe" fillcolor="black" strokeweight="0">
                        <v:stroke miterlimit="83231f" joinstyle="miter" endcap="round"/>
                        <v:path arrowok="t" textboxrect="0,0,3048,3049"/>
                      </v:shape>
                      <v:shape id="Shape 842" o:spid="_x0000_s1166" style="position:absolute;left:659;top:4663;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" path="m3048,r,3048l1524,4572,,3048,1524,1524,3048,xe" fillcolor="black" strokeweight="0">
                        <v:stroke miterlimit="83231f" joinstyle="miter" endcap="round"/>
                        <v:path arrowok="t" textboxrect="0,0,3048,4572"/>
                      </v:shape>
                      <v:shape id="Shape 843" o:spid="_x0000_s1167" style="position:absolute;left:674;top:4693;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" path="m1524,l4572,r,1524l1524,3048,,1524,1524,xe" fillcolor="black" strokeweight="0">
                        <v:stroke miterlimit="83231f" joinstyle="miter" endcap="round"/>
                        <v:path arrowok="t" textboxrect="0,0,4572,3048"/>
                      </v:shape>
                      <v:shape id="Shape 844" o:spid="_x0000_s1168" style="position:absolute;left:689;top:4663;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" path="m,l3048,1524r,1524l,3048,,xe" fillcolor="black" strokeweight="0">
                        <v:stroke miterlimit="83231f" joinstyle="miter" endcap="round"/>
                        <v:path arrowok="t" textboxrect="0,0,3048,3048"/>
                      </v:shape>
                      <v:rect id="Rectangle 845" o:spid="_x0000_s1169" style="position:absolute;left:-372;top:4432;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" filled="f" stroked="f">
                        <v:textbox inset="0,0,0,0">
                          <w:txbxContent>
                            <w:p w14:paraId="5AD6A1C3" w14:textId="77777777" w:rsidR="00104989" w:rsidRDefault="00104989">
                              <w:r>
                                <w:rPr>
                                  <w:rFonts w:ascii="Times New Roman" w:eastAsia="Times New Roman" w:hAnsi="Times New Roman" w:cs="Times New Roman"/>
                                  <w:sz w:val="10"/>
                                </w:rPr>
                                <w:t>0.15</w:t>
                              </w:r>
                            </w:p>
                          </w:txbxContent>
                        </v:textbox>
                      </v:rect>
                      <v:shape id="Shape 846" o:spid="_x0000_s1170" style="position:absolute;left:1573;top:1767;width:0;height:14859;visibility:visible;mso-wrap-style:square;v-text-anchor:top" coordsize="1,148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" path="m1,l,1485899e" filled="f" strokeweight="0">
                        <v:stroke endcap="round"/>
                        <v:path arrowok="t" textboxrect="0,0,1,1485899"/>
                      </v:shape>
                      <v:shape id="Shape 847" o:spid="_x0000_s1171" style="position:absolute;left:1543;top:1737;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" path="m3048,r,3049l1524,4573,,3049,1524,1524,3048,xe" fillcolor="black" strokeweight="0">
                        <v:stroke miterlimit="83231f" joinstyle="miter" endcap="round"/>
                        <v:path arrowok="t" textboxrect="0,0,3048,4573"/>
                      </v:shape>
                      <v:shape id="Shape 848" o:spid="_x0000_s1172" style="position:absolute;left:1558;top:176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" path="m1524,l4572,,3048,1524,1524,3048,,1524,1524,xe" fillcolor="black" strokeweight="0">
                        <v:stroke miterlimit="83231f" joinstyle="miter" endcap="round"/>
                        <v:path arrowok="t" textboxrect="0,0,4572,3048"/>
                      </v:shape>
                      <v:shape id="Shape 849" o:spid="_x0000_s1173" style="position:absolute;left:1573;top:1737;width:31;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" path="m,l1524,1524,3048,3049,,3049,,xe" fillcolor="black" strokeweight="0">
                        <v:stroke miterlimit="83231f" joinstyle="miter" endcap="round"/>
                        <v:path arrowok="t" textboxrect="0,0,3048,3049"/>
                      </v:shape>
                      <v:shape id="Shape 850" o:spid="_x0000_s1174" style="position:absolute;left:1573;top:16611;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" path="m1524,l3048,1524,1524,4573,,4573,,1524,1524,xe" fillcolor="black" strokeweight="0">
                        <v:stroke miterlimit="83231f" joinstyle="miter" endcap="round"/>
                        <v:path arrowok="t" textboxrect="0,0,3048,4573"/>
                      </v:shape>
                      <v:shape id="Shape 851" o:spid="_x0000_s1175" style="position:absolute;left:1543;top:16596;width:45;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" path="m3048,l4572,1524,3048,3048,,3048,1524,1524,3048,xe" fillcolor="black" strokeweight="0">
                        <v:stroke miterlimit="83231f" joinstyle="miter" endcap="round"/>
                        <v:path arrowok="t" textboxrect="0,0,4572,3048"/>
                      </v:shape>
                      <v:shape id="Shape 852" o:spid="_x0000_s1176" style="position:absolute;left:1543;top:16626;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" path="m,l3048,r,3049l1524,3049,,xe" fillcolor="black" strokeweight="0">
                        <v:stroke miterlimit="83231f" joinstyle="miter" endcap="round"/>
                        <v:path arrowok="t" textboxrect="0,0,3048,3049"/>
                      </v:shape>
                      <v:rect id="Rectangle 853" o:spid="_x0000_s1177" style="position:absolute;left:512;top:8607;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" filled="f" stroked="f">
                        <v:textbox inset="0,0,0,0">
                          <w:txbxContent>
                            <w:p w14:paraId="77088EED" w14:textId="77777777" w:rsidR="00104989" w:rsidRDefault="00104989">
                              <w:r>
                                <w:rPr>
                                  <w:rFonts w:ascii="Times New Roman" w:eastAsia="Times New Roman" w:hAnsi="Times New Roman" w:cs="Times New Roman"/>
                                  <w:sz w:val="10"/>
                                </w:rPr>
                                <w:t>3.30</w:t>
                              </w:r>
                            </w:p>
                          </w:txbxContent>
                        </v:textbox>
                      </v:rect>
                      <v:shape id="Shape 854" o:spid="_x0000_s1178" style="position:absolute;left:689;top:5364;width:0;height:10592;visibility:visible;mso-wrap-style:square;v-text-anchor:top" coordsize="0,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" path="m,l,1059180e" filled="f" strokeweight="0">
                        <v:stroke endcap="round"/>
                        <v:path arrowok="t" textboxrect="0,0,0,1059180"/>
                      </v:shape>
                      <v:shape id="Shape 855" o:spid="_x0000_s1179" style="position:absolute;left:659;top:5334;width:30;height:60;visibility:visible;mso-wrap-style:square;v-text-anchor:top" coordsize="3048,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" path="m3048,r,3048l1524,6097,,3048,1524,1524,3048,xe" fillcolor="black" strokeweight="0">
                        <v:stroke miterlimit="83231f" joinstyle="miter" endcap="round"/>
                        <v:path arrowok="t" textboxrect="0,0,3048,6097"/>
                      </v:shape>
                      <v:shape id="Shape 856" o:spid="_x0000_s1180" style="position:absolute;left:674;top:5364;width:46;height:30;visibility:visible;mso-wrap-style:square;v-text-anchor:top" coordsize="457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" path="m1524,l4572,r,3049l1524,3049,,3049,1524,xe" fillcolor="black" strokeweight="0">
                        <v:stroke miterlimit="83231f" joinstyle="miter" endcap="round"/>
                        <v:path arrowok="t" textboxrect="0,0,4572,3049"/>
                      </v:shape>
                      <v:shape id="Shape 857" o:spid="_x0000_s1181" style="position:absolute;left:689;top:5334;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" path="m,l3048,1524r,1524l,3048,,xe" fillcolor="black" strokeweight="0">
                        <v:stroke miterlimit="83231f" joinstyle="miter" endcap="round"/>
                        <v:path arrowok="t" textboxrect="0,0,3048,3048"/>
                      </v:shape>
                      <v:shape id="Shape 858" o:spid="_x0000_s1182" style="position:absolute;left:689;top:15941;width:31;height:45;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" path="m3048,r,1524l3048,3048,,4572,,1524,3048,xe" fillcolor="black" strokeweight="0">
                        <v:stroke miterlimit="83231f" joinstyle="miter" endcap="round"/>
                        <v:path arrowok="t" textboxrect="0,0,3048,4572"/>
                      </v:shape>
                      <v:shape id="Shape 859" o:spid="_x0000_s1183" style="position:absolute;left:659;top:15925;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" path="m3048,l6096,1524,3048,3048,,3048,1524,1524,3048,xe" fillcolor="black" strokeweight="0">
                        <v:stroke miterlimit="83231f" joinstyle="miter" endcap="round"/>
                        <v:path arrowok="t" textboxrect="0,0,6096,3048"/>
                      </v:shape>
                      <v:shape id="Shape 860" o:spid="_x0000_s1184" style="position:absolute;left:659;top:15956;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" path="m,l3048,r,3048l1524,1524,,xe" fillcolor="black" strokeweight="0">
                        <v:stroke miterlimit="83231f" joinstyle="miter" endcap="round"/>
                        <v:path arrowok="t" textboxrect="0,0,3048,3048"/>
                      </v:shape>
                      <v:rect id="Rectangle 861" o:spid="_x0000_s1185" style="position:absolute;left:-372;top:10055;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" filled="f" stroked="f">
                        <v:textbox inset="0,0,0,0">
                          <w:txbxContent>
                            <w:p w14:paraId="1E60192E" w14:textId="77777777" w:rsidR="00104989" w:rsidRDefault="00104989">
                              <w:r>
                                <w:rPr>
                                  <w:rFonts w:ascii="Times New Roman" w:eastAsia="Times New Roman" w:hAnsi="Times New Roman" w:cs="Times New Roman"/>
                                  <w:sz w:val="10"/>
                                </w:rPr>
                                <w:t>2.35</w:t>
                              </w:r>
                            </w:p>
                          </w:txbxContent>
                        </v:textbox>
                      </v:rect>
                      <v:shape id="Shape 862" o:spid="_x0000_s1186" style="position:absolute;left:689;top:14188;width:0;height:2438;visibility:visible;mso-wrap-style:square;v-text-anchor:top" coordsize="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" path="m,243839l,e" filled="f" strokeweight="0">
                        <v:stroke endcap="round"/>
                        <v:path arrowok="t" textboxrect="0,0,0,243839"/>
                      </v:shape>
                      <v:shape id="Shape 863" o:spid="_x0000_s1187" style="position:absolute;left:689;top:16611;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" path="m3048,r,1524l3048,4573,,4573,,1524,3048,xe" fillcolor="black" strokeweight="0">
                        <v:stroke miterlimit="83231f" joinstyle="miter" endcap="round"/>
                        <v:path arrowok="t" textboxrect="0,0,3048,4573"/>
                      </v:shape>
                      <v:shape id="Shape 864" o:spid="_x0000_s1188" style="position:absolute;left:659;top:16596;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" path="m3048,l6096,1524,3048,3048,,3048,1524,1524,3048,xe" fillcolor="black" strokeweight="0">
                        <v:stroke miterlimit="83231f" joinstyle="miter" endcap="round"/>
                        <v:path arrowok="t" textboxrect="0,0,6096,3048"/>
                      </v:shape>
                      <v:shape id="Shape 865" o:spid="_x0000_s1189" style="position:absolute;left:659;top:16626;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" path="m,l3048,r,3049l1524,3049,,xe" fillcolor="black" strokeweight="0">
                        <v:stroke miterlimit="83231f" joinstyle="miter" endcap="round"/>
                        <v:path arrowok="t" textboxrect="0,0,3048,3049"/>
                      </v:shape>
                      <v:shape id="Shape 866" o:spid="_x0000_s1190" style="position:absolute;left:659;top:15925;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" path="m3048,r,3048l1524,4572,,3048,1524,1524,3048,xe" fillcolor="black" strokeweight="0">
                        <v:stroke miterlimit="83231f" joinstyle="miter" endcap="round"/>
                        <v:path arrowok="t" textboxrect="0,0,3048,4572"/>
                      </v:shape>
                      <v:shape id="Shape 867" o:spid="_x0000_s1191" style="position:absolute;left:674;top:15956;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" path="m1524,l4572,r,1524l1524,3048,,1524,1524,xe" fillcolor="black" strokeweight="0">
                        <v:stroke miterlimit="83231f" joinstyle="miter" endcap="round"/>
                        <v:path arrowok="t" textboxrect="0,0,4572,3048"/>
                      </v:shape>
                      <v:shape id="Shape 868" o:spid="_x0000_s1192" style="position:absolute;left:689;top:15925;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" path="m,l3048,1524r,1524l,3048,,xe" fillcolor="black" strokeweight="0">
                        <v:stroke miterlimit="83231f" joinstyle="miter" endcap="round"/>
                        <v:path arrowok="t" textboxrect="0,0,3048,3048"/>
                      </v:shape>
                      <v:rect id="Rectangle 869" o:spid="_x0000_s1193" style="position:absolute;left:-372;top:14353;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" filled="f" stroked="f">
                        <v:textbox inset="0,0,0,0">
                          <w:txbxContent>
                            <w:p w14:paraId="67B2AF95" w14:textId="77777777" w:rsidR="00104989" w:rsidRDefault="00104989">
                              <w:r>
                                <w:rPr>
                                  <w:rFonts w:ascii="Times New Roman" w:eastAsia="Times New Roman" w:hAnsi="Times New Roman" w:cs="Times New Roman"/>
                                  <w:sz w:val="10"/>
                                </w:rPr>
                                <w:t>0.15</w:t>
                              </w:r>
                            </w:p>
                          </w:txbxContent>
                        </v:textbox>
                      </v:rect>
                      <w10:anchorlock/>
                    </v:group>
                  </w:pict>
                </mc:Fallback>
              </mc:AlternateContent>
            </w:r>
          </w:p>
        </w:tc>
      </w:tr>
      <w:tr w:rsidR="00C44D7D" w:rsidRPr="00C44D7D" w14:paraId="2EACCCC5" w14:textId="77777777" w:rsidTr="00104989">
        <w:trPr>
          <w:trHeight w:val="642"/>
        </w:trPr>
        <w:tc>
          <w:tcPr>
            <w:tcW w:w="2639" w:type="dxa"/>
            <w:tcBorders>
              <w:top w:val="single" w:sz="2" w:space="0" w:color="000000"/>
              <w:left w:val="single" w:sz="2" w:space="0" w:color="000000"/>
              <w:bottom w:val="single" w:sz="2" w:space="0" w:color="000000"/>
              <w:right w:val="nil"/>
            </w:tcBorders>
          </w:tcPr>
          <w:p w14:paraId="0A3C03E0" w14:textId="77777777" w:rsidR="00104989" w:rsidRPr="00C44D7D" w:rsidRDefault="00104989">
            <w:pPr>
              <w:rPr>
                <w:color w:val="000000" w:themeColor="text1"/>
              </w:rPr>
            </w:pPr>
          </w:p>
        </w:tc>
        <w:tc>
          <w:tcPr>
            <w:tcW w:w="5064" w:type="dxa"/>
            <w:gridSpan w:val="2"/>
            <w:tcBorders>
              <w:top w:val="single" w:sz="2" w:space="0" w:color="000000"/>
              <w:left w:val="nil"/>
              <w:bottom w:val="single" w:sz="2" w:space="0" w:color="000000"/>
              <w:right w:val="nil"/>
            </w:tcBorders>
            <w:vAlign w:val="center"/>
          </w:tcPr>
          <w:p w14:paraId="3B6D552F" w14:textId="77777777" w:rsidR="00104989" w:rsidRPr="00C44D7D" w:rsidRDefault="00104989">
            <w:pPr>
              <w:ind w:right="161"/>
              <w:jc w:val="right"/>
              <w:rPr>
                <w:color w:val="000000" w:themeColor="text1"/>
              </w:rPr>
            </w:pPr>
            <w:r w:rsidRPr="00C44D7D">
              <w:rPr>
                <w:rFonts w:ascii="Times New Roman" w:eastAsia="Times New Roman" w:hAnsi="Times New Roman" w:cs="Times New Roman"/>
                <w:b/>
                <w:color w:val="000000" w:themeColor="text1"/>
                <w:sz w:val="29"/>
                <w:u w:val="single" w:color="000000"/>
              </w:rPr>
              <w:t>PLAN DE BORNE FONTAINE</w:t>
            </w:r>
          </w:p>
        </w:tc>
        <w:tc>
          <w:tcPr>
            <w:tcW w:w="3322" w:type="dxa"/>
            <w:gridSpan w:val="2"/>
            <w:tcBorders>
              <w:top w:val="single" w:sz="2" w:space="0" w:color="000000"/>
              <w:left w:val="nil"/>
              <w:bottom w:val="single" w:sz="2" w:space="0" w:color="000000"/>
              <w:right w:val="single" w:sz="2" w:space="0" w:color="000000"/>
            </w:tcBorders>
          </w:tcPr>
          <w:p w14:paraId="6C69B760" w14:textId="77777777" w:rsidR="00104989" w:rsidRPr="00C44D7D" w:rsidRDefault="00104989">
            <w:pPr>
              <w:rPr>
                <w:color w:val="000000" w:themeColor="text1"/>
              </w:rPr>
            </w:pPr>
          </w:p>
        </w:tc>
      </w:tr>
      <w:tr w:rsidR="00C44D7D" w:rsidRPr="00C44D7D" w14:paraId="7A2D52C9" w14:textId="77777777" w:rsidTr="00104989">
        <w:trPr>
          <w:trHeight w:val="357"/>
        </w:trPr>
        <w:tc>
          <w:tcPr>
            <w:tcW w:w="2639" w:type="dxa"/>
            <w:tcBorders>
              <w:top w:val="single" w:sz="2" w:space="0" w:color="000000"/>
              <w:left w:val="single" w:sz="2" w:space="0" w:color="000000"/>
              <w:bottom w:val="single" w:sz="2" w:space="0" w:color="000000"/>
              <w:right w:val="single" w:sz="2" w:space="0" w:color="000000"/>
            </w:tcBorders>
          </w:tcPr>
          <w:p w14:paraId="363874D0" w14:textId="77777777" w:rsidR="00104989" w:rsidRPr="00C44D7D" w:rsidRDefault="00104989">
            <w:pPr>
              <w:ind w:left="382"/>
              <w:rPr>
                <w:color w:val="000000" w:themeColor="text1"/>
              </w:rPr>
            </w:pPr>
            <w:proofErr w:type="gramStart"/>
            <w:r w:rsidRPr="00C44D7D">
              <w:rPr>
                <w:rFonts w:ascii="Times New Roman" w:eastAsia="Times New Roman" w:hAnsi="Times New Roman" w:cs="Times New Roman"/>
                <w:b/>
                <w:color w:val="000000" w:themeColor="text1"/>
                <w:u w:val="single" w:color="000000"/>
              </w:rPr>
              <w:t>ECHELLE:</w:t>
            </w:r>
            <w:proofErr w:type="gramEnd"/>
          </w:p>
        </w:tc>
        <w:tc>
          <w:tcPr>
            <w:tcW w:w="5064" w:type="dxa"/>
            <w:gridSpan w:val="2"/>
            <w:tcBorders>
              <w:top w:val="single" w:sz="2" w:space="0" w:color="000000"/>
              <w:left w:val="single" w:sz="2" w:space="0" w:color="000000"/>
              <w:bottom w:val="single" w:sz="2" w:space="0" w:color="000000"/>
              <w:right w:val="nil"/>
            </w:tcBorders>
          </w:tcPr>
          <w:p w14:paraId="2EE621D6" w14:textId="77777777" w:rsidR="00104989" w:rsidRPr="00C44D7D" w:rsidRDefault="00104989">
            <w:pPr>
              <w:ind w:left="1202"/>
              <w:rPr>
                <w:color w:val="000000" w:themeColor="text1"/>
              </w:rPr>
            </w:pPr>
            <w:proofErr w:type="gramStart"/>
            <w:r w:rsidRPr="00C44D7D">
              <w:rPr>
                <w:rFonts w:ascii="Times New Roman" w:eastAsia="Times New Roman" w:hAnsi="Times New Roman" w:cs="Times New Roman"/>
                <w:b/>
                <w:color w:val="000000" w:themeColor="text1"/>
              </w:rPr>
              <w:t>1:</w:t>
            </w:r>
            <w:proofErr w:type="gramEnd"/>
            <w:r w:rsidRPr="00C44D7D">
              <w:rPr>
                <w:rFonts w:ascii="Times New Roman" w:eastAsia="Times New Roman" w:hAnsi="Times New Roman" w:cs="Times New Roman"/>
                <w:b/>
                <w:color w:val="000000" w:themeColor="text1"/>
              </w:rPr>
              <w:t>100</w:t>
            </w:r>
          </w:p>
        </w:tc>
        <w:tc>
          <w:tcPr>
            <w:tcW w:w="3322" w:type="dxa"/>
            <w:gridSpan w:val="2"/>
            <w:tcBorders>
              <w:top w:val="single" w:sz="2" w:space="0" w:color="000000"/>
              <w:left w:val="nil"/>
              <w:bottom w:val="single" w:sz="2" w:space="0" w:color="000000"/>
              <w:right w:val="single" w:sz="2" w:space="0" w:color="000000"/>
            </w:tcBorders>
          </w:tcPr>
          <w:p w14:paraId="4DACD327" w14:textId="77777777" w:rsidR="00104989" w:rsidRPr="00C44D7D" w:rsidRDefault="00104989">
            <w:pPr>
              <w:rPr>
                <w:color w:val="000000" w:themeColor="text1"/>
              </w:rPr>
            </w:pPr>
          </w:p>
        </w:tc>
      </w:tr>
      <w:tr w:rsidR="00C44D7D" w:rsidRPr="00C44D7D" w14:paraId="378A5DBF" w14:textId="77777777" w:rsidTr="00104989">
        <w:trPr>
          <w:trHeight w:val="357"/>
        </w:trPr>
        <w:tc>
          <w:tcPr>
            <w:tcW w:w="2639" w:type="dxa"/>
            <w:tcBorders>
              <w:top w:val="single" w:sz="2" w:space="0" w:color="000000"/>
              <w:left w:val="single" w:sz="2" w:space="0" w:color="000000"/>
              <w:bottom w:val="single" w:sz="2" w:space="0" w:color="000000"/>
              <w:right w:val="single" w:sz="2" w:space="0" w:color="000000"/>
            </w:tcBorders>
          </w:tcPr>
          <w:p w14:paraId="37CDDE22" w14:textId="77777777" w:rsidR="00104989" w:rsidRPr="00C44D7D" w:rsidRDefault="00104989">
            <w:pPr>
              <w:ind w:left="348"/>
              <w:rPr>
                <w:color w:val="000000" w:themeColor="text1"/>
              </w:rPr>
            </w:pPr>
            <w:proofErr w:type="gramStart"/>
            <w:r w:rsidRPr="00C44D7D">
              <w:rPr>
                <w:rFonts w:ascii="Times New Roman" w:eastAsia="Times New Roman" w:hAnsi="Times New Roman" w:cs="Times New Roman"/>
                <w:b/>
                <w:color w:val="000000" w:themeColor="text1"/>
                <w:u w:val="single" w:color="000000"/>
              </w:rPr>
              <w:t>DATE:</w:t>
            </w:r>
            <w:proofErr w:type="gramEnd"/>
          </w:p>
        </w:tc>
        <w:tc>
          <w:tcPr>
            <w:tcW w:w="5064" w:type="dxa"/>
            <w:gridSpan w:val="2"/>
            <w:tcBorders>
              <w:top w:val="single" w:sz="2" w:space="0" w:color="000000"/>
              <w:left w:val="single" w:sz="2" w:space="0" w:color="000000"/>
              <w:bottom w:val="single" w:sz="2" w:space="0" w:color="000000"/>
              <w:right w:val="nil"/>
            </w:tcBorders>
          </w:tcPr>
          <w:p w14:paraId="6FCF9497" w14:textId="4ED5987C" w:rsidR="00104989" w:rsidRPr="00C44D7D" w:rsidRDefault="0068458A">
            <w:pPr>
              <w:ind w:left="1193"/>
              <w:rPr>
                <w:color w:val="000000" w:themeColor="text1"/>
              </w:rPr>
            </w:pPr>
            <w:r w:rsidRPr="00C44D7D">
              <w:rPr>
                <w:rFonts w:ascii="Times New Roman" w:eastAsia="Times New Roman" w:hAnsi="Times New Roman" w:cs="Times New Roman"/>
                <w:b/>
                <w:color w:val="000000" w:themeColor="text1"/>
              </w:rPr>
              <w:t>02</w:t>
            </w:r>
            <w:r w:rsidR="00104989" w:rsidRPr="00C44D7D">
              <w:rPr>
                <w:rFonts w:ascii="Times New Roman" w:eastAsia="Times New Roman" w:hAnsi="Times New Roman" w:cs="Times New Roman"/>
                <w:b/>
                <w:color w:val="000000" w:themeColor="text1"/>
              </w:rPr>
              <w:t>/02/</w:t>
            </w:r>
            <w:r w:rsidR="009715A3" w:rsidRPr="00C44D7D">
              <w:rPr>
                <w:rFonts w:ascii="Times New Roman" w:eastAsia="Times New Roman" w:hAnsi="Times New Roman" w:cs="Times New Roman"/>
                <w:b/>
                <w:color w:val="000000" w:themeColor="text1"/>
              </w:rPr>
              <w:t>2026</w:t>
            </w:r>
          </w:p>
        </w:tc>
        <w:tc>
          <w:tcPr>
            <w:tcW w:w="3322" w:type="dxa"/>
            <w:gridSpan w:val="2"/>
            <w:tcBorders>
              <w:top w:val="single" w:sz="2" w:space="0" w:color="000000"/>
              <w:left w:val="nil"/>
              <w:bottom w:val="single" w:sz="2" w:space="0" w:color="000000"/>
              <w:right w:val="single" w:sz="2" w:space="0" w:color="000000"/>
            </w:tcBorders>
          </w:tcPr>
          <w:p w14:paraId="098467AF" w14:textId="77777777" w:rsidR="00104989" w:rsidRPr="00C44D7D" w:rsidRDefault="00104989">
            <w:pPr>
              <w:rPr>
                <w:color w:val="000000" w:themeColor="text1"/>
              </w:rPr>
            </w:pPr>
          </w:p>
        </w:tc>
      </w:tr>
      <w:tr w:rsidR="00C44D7D" w:rsidRPr="00C44D7D" w14:paraId="59935C5B" w14:textId="77777777" w:rsidTr="00104989">
        <w:trPr>
          <w:trHeight w:val="355"/>
        </w:trPr>
        <w:tc>
          <w:tcPr>
            <w:tcW w:w="2639" w:type="dxa"/>
            <w:tcBorders>
              <w:top w:val="single" w:sz="2" w:space="0" w:color="000000"/>
              <w:left w:val="single" w:sz="2" w:space="0" w:color="000000"/>
              <w:bottom w:val="single" w:sz="2" w:space="0" w:color="000000"/>
              <w:right w:val="single" w:sz="2" w:space="0" w:color="000000"/>
            </w:tcBorders>
          </w:tcPr>
          <w:p w14:paraId="523B3291" w14:textId="77777777" w:rsidR="00104989" w:rsidRPr="00C44D7D" w:rsidRDefault="00104989">
            <w:pPr>
              <w:ind w:right="7"/>
              <w:jc w:val="center"/>
              <w:rPr>
                <w:color w:val="000000" w:themeColor="text1"/>
              </w:rPr>
            </w:pPr>
            <w:r w:rsidRPr="00C44D7D">
              <w:rPr>
                <w:rFonts w:ascii="Times New Roman" w:eastAsia="Times New Roman" w:hAnsi="Times New Roman" w:cs="Times New Roman"/>
                <w:b/>
                <w:color w:val="000000" w:themeColor="text1"/>
                <w:u w:val="single" w:color="000000"/>
              </w:rPr>
              <w:t xml:space="preserve">DESSINE </w:t>
            </w:r>
            <w:proofErr w:type="gramStart"/>
            <w:r w:rsidRPr="00C44D7D">
              <w:rPr>
                <w:rFonts w:ascii="Times New Roman" w:eastAsia="Times New Roman" w:hAnsi="Times New Roman" w:cs="Times New Roman"/>
                <w:b/>
                <w:color w:val="000000" w:themeColor="text1"/>
                <w:u w:val="single" w:color="000000"/>
              </w:rPr>
              <w:t>PAR:</w:t>
            </w:r>
            <w:proofErr w:type="gramEnd"/>
          </w:p>
        </w:tc>
        <w:tc>
          <w:tcPr>
            <w:tcW w:w="5064" w:type="dxa"/>
            <w:gridSpan w:val="2"/>
            <w:tcBorders>
              <w:top w:val="single" w:sz="2" w:space="0" w:color="000000"/>
              <w:left w:val="single" w:sz="2" w:space="0" w:color="000000"/>
              <w:bottom w:val="single" w:sz="2" w:space="0" w:color="000000"/>
              <w:right w:val="nil"/>
            </w:tcBorders>
          </w:tcPr>
          <w:p w14:paraId="440FB7C5" w14:textId="6A82145C" w:rsidR="00104989" w:rsidRPr="00C44D7D" w:rsidRDefault="00104989">
            <w:pPr>
              <w:ind w:left="69"/>
              <w:jc w:val="center"/>
              <w:rPr>
                <w:color w:val="000000" w:themeColor="text1"/>
              </w:rPr>
            </w:pPr>
            <w:r w:rsidRPr="00C44D7D">
              <w:rPr>
                <w:rFonts w:ascii="Times New Roman" w:eastAsia="Times New Roman" w:hAnsi="Times New Roman" w:cs="Times New Roman"/>
                <w:b/>
                <w:color w:val="000000" w:themeColor="text1"/>
              </w:rPr>
              <w:t>BLAMA Michel</w:t>
            </w:r>
            <w:r w:rsidR="006F7919" w:rsidRPr="00C44D7D">
              <w:rPr>
                <w:rFonts w:ascii="Times New Roman" w:eastAsia="Times New Roman" w:hAnsi="Times New Roman" w:cs="Times New Roman"/>
                <w:b/>
                <w:color w:val="000000" w:themeColor="text1"/>
              </w:rPr>
              <w:t xml:space="preserve"> </w:t>
            </w:r>
            <w:r w:rsidRPr="00C44D7D">
              <w:rPr>
                <w:rFonts w:ascii="Times New Roman" w:eastAsia="Times New Roman" w:hAnsi="Times New Roman" w:cs="Times New Roman"/>
                <w:b/>
                <w:color w:val="000000" w:themeColor="text1"/>
              </w:rPr>
              <w:t>/</w:t>
            </w:r>
            <w:r w:rsidR="006F7919" w:rsidRPr="00C44D7D">
              <w:rPr>
                <w:rFonts w:ascii="Times New Roman" w:eastAsia="Times New Roman" w:hAnsi="Times New Roman" w:cs="Times New Roman"/>
                <w:b/>
                <w:color w:val="000000" w:themeColor="text1"/>
              </w:rPr>
              <w:t xml:space="preserve"> </w:t>
            </w:r>
            <w:r w:rsidRPr="00C44D7D">
              <w:rPr>
                <w:rFonts w:ascii="Times New Roman" w:eastAsia="Times New Roman" w:hAnsi="Times New Roman" w:cs="Times New Roman"/>
                <w:b/>
                <w:color w:val="000000" w:themeColor="text1"/>
              </w:rPr>
              <w:t>MIDIMA</w:t>
            </w:r>
          </w:p>
        </w:tc>
        <w:tc>
          <w:tcPr>
            <w:tcW w:w="3322" w:type="dxa"/>
            <w:gridSpan w:val="2"/>
            <w:tcBorders>
              <w:top w:val="single" w:sz="2" w:space="0" w:color="000000"/>
              <w:left w:val="nil"/>
              <w:bottom w:val="single" w:sz="2" w:space="0" w:color="000000"/>
              <w:right w:val="single" w:sz="2" w:space="0" w:color="000000"/>
            </w:tcBorders>
          </w:tcPr>
          <w:p w14:paraId="2A09EB44" w14:textId="77777777" w:rsidR="00104989" w:rsidRPr="00C44D7D" w:rsidRDefault="00104989">
            <w:pPr>
              <w:rPr>
                <w:color w:val="000000" w:themeColor="text1"/>
              </w:rPr>
            </w:pPr>
          </w:p>
        </w:tc>
      </w:tr>
    </w:tbl>
    <w:p w14:paraId="054AE1EF" w14:textId="77777777" w:rsidR="00104989" w:rsidRPr="00C44D7D" w:rsidRDefault="00104989">
      <w:pPr>
        <w:rPr>
          <w:color w:val="000000" w:themeColor="text1"/>
        </w:rPr>
      </w:pPr>
    </w:p>
    <w:p w14:paraId="6A7EFB33" w14:textId="77777777" w:rsidR="006B2C66" w:rsidRPr="00C44D7D" w:rsidRDefault="006B2C66" w:rsidP="00C109FE">
      <w:pPr>
        <w:jc w:val="center"/>
        <w:rPr>
          <w:rFonts w:asciiTheme="majorBidi" w:eastAsia="Times New Roman" w:hAnsiTheme="majorBidi" w:cstheme="majorBidi"/>
          <w:color w:val="000000" w:themeColor="text1"/>
          <w:lang w:eastAsia="fr-FR"/>
        </w:rPr>
      </w:pPr>
    </w:p>
    <w:p w14:paraId="172BBFF9" w14:textId="748D9AA1" w:rsidR="00C109FE" w:rsidRPr="00C44D7D" w:rsidRDefault="00C109FE" w:rsidP="00C109FE">
      <w:pPr>
        <w:jc w:val="center"/>
        <w:rPr>
          <w:rFonts w:asciiTheme="majorBidi" w:eastAsia="Times New Roman" w:hAnsiTheme="majorBidi" w:cstheme="majorBidi"/>
          <w:color w:val="000000" w:themeColor="text1"/>
          <w:lang w:eastAsia="fr-FR"/>
        </w:rPr>
        <w:sectPr w:rsidR="00C109FE" w:rsidRPr="00C44D7D" w:rsidSect="00E207D6">
          <w:headerReference w:type="default" r:id="rId65"/>
          <w:pgSz w:w="11906" w:h="16838"/>
          <w:pgMar w:top="993" w:right="851" w:bottom="851" w:left="851" w:header="709" w:footer="709" w:gutter="0"/>
          <w:paperSrc w:first="7" w:other="7"/>
          <w:cols w:space="708"/>
          <w:docGrid w:linePitch="360"/>
        </w:sectPr>
      </w:pPr>
    </w:p>
    <w:p w14:paraId="12237FF5" w14:textId="0B8EC669" w:rsidR="00D71B70" w:rsidRPr="00C44D7D" w:rsidRDefault="00F4465F" w:rsidP="00F4465F">
      <w:pPr>
        <w:spacing w:after="0"/>
        <w:ind w:right="-2"/>
        <w:rPr>
          <w:rFonts w:ascii="Calibri" w:eastAsia="Calibri" w:hAnsi="Calibri" w:cs="Times New Roman"/>
          <w:color w:val="000000" w:themeColor="text1"/>
          <w:kern w:val="2"/>
          <w14:ligatures w14:val="standardContextual"/>
        </w:rPr>
      </w:pPr>
      <w:r w:rsidRPr="00C44D7D">
        <w:rPr>
          <w:rFonts w:ascii="Calibri" w:eastAsia="Calibri" w:hAnsi="Calibri" w:cs="Times New Roman"/>
          <w:color w:val="000000" w:themeColor="text1"/>
          <w:kern w:val="2"/>
          <w14:ligatures w14:val="standardContextual"/>
        </w:rPr>
        <w:object w:dxaOrig="12631" w:dyaOrig="8926" w14:anchorId="082D4611">
          <v:shape id="_x0000_i1030" type="#_x0000_t75" style="width:514.1pt;height:329.35pt" o:ole="">
            <v:imagedata r:id="rId66" o:title="" croptop="6652f" cropbottom="24642f" cropleft="6484f" cropright="18481f"/>
          </v:shape>
          <o:OLEObject Type="Embed" ProgID="AcroExch.Document.7" ShapeID="_x0000_i1030" DrawAspect="Content" ObjectID="_1834754627" r:id="rId67"/>
        </w:object>
      </w:r>
    </w:p>
    <w:p w14:paraId="615198E8" w14:textId="77777777" w:rsidR="00F4465F" w:rsidRPr="00C44D7D" w:rsidRDefault="00F4465F" w:rsidP="00F4465F">
      <w:pPr>
        <w:spacing w:after="0"/>
        <w:ind w:right="-2"/>
        <w:rPr>
          <w:rFonts w:ascii="Calibri" w:eastAsia="Calibri" w:hAnsi="Calibri" w:cs="Times New Roman"/>
          <w:color w:val="000000" w:themeColor="text1"/>
          <w:kern w:val="2"/>
          <w14:ligatures w14:val="standardContextual"/>
        </w:rPr>
      </w:pPr>
    </w:p>
    <w:p w14:paraId="34C667A2" w14:textId="74254F72" w:rsidR="00F4465F" w:rsidRPr="00C44D7D" w:rsidRDefault="00F4465F" w:rsidP="00F4465F">
      <w:pPr>
        <w:spacing w:after="0"/>
        <w:ind w:right="-2"/>
        <w:jc w:val="center"/>
        <w:rPr>
          <w:rFonts w:ascii="Calibri" w:eastAsia="Calibri" w:hAnsi="Calibri" w:cs="Times New Roman"/>
          <w:color w:val="000000" w:themeColor="text1"/>
          <w:kern w:val="2"/>
          <w14:ligatures w14:val="standardContextual"/>
        </w:rPr>
      </w:pPr>
      <w:r w:rsidRPr="00C44D7D">
        <w:rPr>
          <w:rFonts w:ascii="Calibri" w:eastAsia="Calibri" w:hAnsi="Calibri" w:cs="Times New Roman"/>
          <w:color w:val="000000" w:themeColor="text1"/>
          <w:kern w:val="2"/>
          <w14:ligatures w14:val="standardContextual"/>
        </w:rPr>
        <w:object w:dxaOrig="12631" w:dyaOrig="8926" w14:anchorId="3F5436D7">
          <v:shape id="_x0000_i1031" type="#_x0000_t75" style="width:514.1pt;height:360.15pt" o:ole="">
            <v:imagedata r:id="rId68" o:title="" croptop="6825f" cropbottom="23411f" cropleft="6486f" cropright="19754f"/>
          </v:shape>
          <o:OLEObject Type="Embed" ProgID="AcroExch.Document.7" ShapeID="_x0000_i1031" DrawAspect="Content" ObjectID="_1834754628" r:id="rId69"/>
        </w:object>
      </w:r>
    </w:p>
    <w:p w14:paraId="690F9053" w14:textId="4045FDFE" w:rsidR="00016C00" w:rsidRPr="00C44D7D" w:rsidRDefault="00F4465F" w:rsidP="00016C00">
      <w:pPr>
        <w:spacing w:after="0"/>
        <w:ind w:right="-2"/>
        <w:jc w:val="center"/>
        <w:rPr>
          <w:rFonts w:ascii="Times New Roman" w:hAnsi="Times New Roman" w:cs="Times New Roman"/>
          <w:b/>
          <w:bCs/>
          <w:color w:val="000000" w:themeColor="text1"/>
        </w:rPr>
      </w:pPr>
      <w:r w:rsidRPr="00C44D7D">
        <w:rPr>
          <w:rFonts w:ascii="Times New Roman" w:eastAsia="Calibri" w:hAnsi="Times New Roman" w:cs="Times New Roman"/>
          <w:b/>
          <w:bCs/>
          <w:color w:val="000000" w:themeColor="text1"/>
          <w:kern w:val="2"/>
          <w14:ligatures w14:val="standardContextual"/>
        </w:rPr>
        <w:t>PLAN TYPE BORNE FONTAINE EN 3D</w:t>
      </w:r>
    </w:p>
    <w:sectPr w:rsidR="00016C00" w:rsidRPr="00C44D7D" w:rsidSect="00E207D6">
      <w:pgSz w:w="11906" w:h="16838"/>
      <w:pgMar w:top="851" w:right="851" w:bottom="851" w:left="851" w:header="708" w:footer="708"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E6AC9" w14:textId="77777777" w:rsidR="00FA14EE" w:rsidRDefault="00FA14EE" w:rsidP="008610F4">
      <w:pPr>
        <w:spacing w:after="0" w:line="240" w:lineRule="auto"/>
      </w:pPr>
      <w:r>
        <w:separator/>
      </w:r>
    </w:p>
  </w:endnote>
  <w:endnote w:type="continuationSeparator" w:id="0">
    <w:p w14:paraId="0E4D76DE" w14:textId="77777777" w:rsidR="00FA14EE" w:rsidRDefault="00FA14EE"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B0503020000020004"/>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852096"/>
      <w:docPartObj>
        <w:docPartGallery w:val="Page Numbers (Bottom of Page)"/>
        <w:docPartUnique/>
      </w:docPartObj>
    </w:sdtPr>
    <w:sdtEndPr>
      <w:rPr>
        <w:rFonts w:ascii="Arial Narrow" w:hAnsi="Arial Narrow"/>
        <w:sz w:val="20"/>
        <w:szCs w:val="20"/>
      </w:rPr>
    </w:sdtEndPr>
    <w:sdtContent>
      <w:p w14:paraId="318E00C6" w14:textId="6314BAEC" w:rsidR="006A5190" w:rsidRPr="008E41ED" w:rsidRDefault="006A5190">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EC652F">
          <w:rPr>
            <w:rFonts w:ascii="Arial Narrow" w:hAnsi="Arial Narrow"/>
            <w:noProof/>
            <w:sz w:val="20"/>
            <w:szCs w:val="20"/>
          </w:rPr>
          <w:t>114</w:t>
        </w:r>
        <w:r w:rsidRPr="008E41ED">
          <w:rPr>
            <w:rFonts w:ascii="Arial Narrow" w:hAnsi="Arial Narrow"/>
            <w:sz w:val="20"/>
            <w:szCs w:val="20"/>
          </w:rPr>
          <w:fldChar w:fldCharType="end"/>
        </w:r>
      </w:p>
    </w:sdtContent>
  </w:sdt>
  <w:p w14:paraId="02DD25E3" w14:textId="77777777" w:rsidR="006A5190" w:rsidRDefault="006A51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CE79E" w14:textId="77777777" w:rsidR="00FA14EE" w:rsidRDefault="00FA14EE" w:rsidP="008610F4">
      <w:pPr>
        <w:spacing w:after="0" w:line="240" w:lineRule="auto"/>
      </w:pPr>
      <w:r>
        <w:separator/>
      </w:r>
    </w:p>
  </w:footnote>
  <w:footnote w:type="continuationSeparator" w:id="0">
    <w:p w14:paraId="313E44E3" w14:textId="77777777" w:rsidR="00FA14EE" w:rsidRDefault="00FA14EE" w:rsidP="00861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F41A" w14:textId="77777777" w:rsidR="00854F39" w:rsidRDefault="00854F3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0AC9" w14:textId="77777777" w:rsidR="00E207D6" w:rsidRDefault="00E207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C3BE3" w14:textId="77777777" w:rsidR="00E207D6" w:rsidRDefault="00E207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CF6628C2"/>
    <w:lvl w:ilvl="0" w:tplc="6EF41940">
      <w:start w:val="1"/>
      <w:numFmt w:val="bullet"/>
      <w:lvlText w:val="-"/>
      <w:lvlJc w:val="left"/>
      <w:pPr>
        <w:ind w:left="720" w:hanging="360"/>
      </w:pPr>
      <w:rPr>
        <w:rFonts w:ascii="Calibri" w:eastAsiaTheme="minorHAnsi" w:hAnsi="Calibri" w:cs="Calibri"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371F22"/>
    <w:multiLevelType w:val="hybridMultilevel"/>
    <w:tmpl w:val="3EF4A798"/>
    <w:lvl w:ilvl="0" w:tplc="068CAD1A">
      <w:start w:val="1"/>
      <w:numFmt w:val="bullet"/>
      <w:lvlText w:val="•"/>
      <w:lvlJc w:val="left"/>
      <w:pPr>
        <w:ind w:left="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B6A314">
      <w:start w:val="1"/>
      <w:numFmt w:val="bullet"/>
      <w:lvlText w:val="o"/>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B89EC4">
      <w:start w:val="1"/>
      <w:numFmt w:val="bullet"/>
      <w:lvlText w:val="▪"/>
      <w:lvlJc w:val="left"/>
      <w:pPr>
        <w:ind w:left="2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FE6E84">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681E02">
      <w:start w:val="1"/>
      <w:numFmt w:val="bullet"/>
      <w:lvlText w:val="o"/>
      <w:lvlJc w:val="left"/>
      <w:pPr>
        <w:ind w:left="3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9CA188">
      <w:start w:val="1"/>
      <w:numFmt w:val="bullet"/>
      <w:lvlText w:val="▪"/>
      <w:lvlJc w:val="left"/>
      <w:pPr>
        <w:ind w:left="4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724482">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1649A8">
      <w:start w:val="1"/>
      <w:numFmt w:val="bullet"/>
      <w:lvlText w:val="o"/>
      <w:lvlJc w:val="left"/>
      <w:pPr>
        <w:ind w:left="5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FC6C28">
      <w:start w:val="1"/>
      <w:numFmt w:val="bullet"/>
      <w:lvlText w:val="▪"/>
      <w:lvlJc w:val="left"/>
      <w:pPr>
        <w:ind w:left="6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1"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3"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5" w15:restartNumberingAfterBreak="0">
    <w:nsid w:val="2B9F3797"/>
    <w:multiLevelType w:val="multilevel"/>
    <w:tmpl w:val="BDF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2"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3"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7"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9"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60"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4E44107"/>
    <w:multiLevelType w:val="multilevel"/>
    <w:tmpl w:val="F37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3"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5"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6"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8"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2"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4"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6" w15:restartNumberingAfterBreak="0">
    <w:nsid w:val="43195E8E"/>
    <w:multiLevelType w:val="hybridMultilevel"/>
    <w:tmpl w:val="0D6EAB4A"/>
    <w:lvl w:ilvl="0" w:tplc="040C0005">
      <w:start w:val="1"/>
      <w:numFmt w:val="bullet"/>
      <w:lvlText w:val=""/>
      <w:lvlJc w:val="left"/>
      <w:pPr>
        <w:ind w:left="284"/>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0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1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5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2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39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6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4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1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9"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0"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3"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8"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89"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90"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2"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96"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7"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8"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9"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00"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2"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3"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08"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09"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2"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3"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16"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17"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19"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2"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3"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5"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6"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7"/>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num>
  <w:num w:numId="5">
    <w:abstractNumId w:val="43"/>
  </w:num>
  <w:num w:numId="6">
    <w:abstractNumId w:val="25"/>
  </w:num>
  <w:num w:numId="7">
    <w:abstractNumId w:val="122"/>
  </w:num>
  <w:num w:numId="8">
    <w:abstractNumId w:val="107"/>
  </w:num>
  <w:num w:numId="9">
    <w:abstractNumId w:val="99"/>
  </w:num>
  <w:num w:numId="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5"/>
  </w:num>
  <w:num w:numId="12">
    <w:abstractNumId w:val="90"/>
  </w:num>
  <w:num w:numId="13">
    <w:abstractNumId w:val="17"/>
  </w:num>
  <w:num w:numId="14">
    <w:abstractNumId w:val="84"/>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9"/>
  </w:num>
  <w:num w:numId="20">
    <w:abstractNumId w:val="19"/>
  </w:num>
  <w:num w:numId="21">
    <w:abstractNumId w:val="110"/>
  </w:num>
  <w:num w:numId="22">
    <w:abstractNumId w:val="28"/>
  </w:num>
  <w:num w:numId="23">
    <w:abstractNumId w:val="126"/>
  </w:num>
  <w:num w:numId="24">
    <w:abstractNumId w:val="57"/>
  </w:num>
  <w:num w:numId="25">
    <w:abstractNumId w:val="105"/>
  </w:num>
  <w:num w:numId="26">
    <w:abstractNumId w:val="104"/>
  </w:num>
  <w:num w:numId="27">
    <w:abstractNumId w:val="18"/>
  </w:num>
  <w:num w:numId="28">
    <w:abstractNumId w:val="106"/>
  </w:num>
  <w:num w:numId="29">
    <w:abstractNumId w:val="77"/>
  </w:num>
  <w:num w:numId="30">
    <w:abstractNumId w:val="72"/>
  </w:num>
  <w:num w:numId="31">
    <w:abstractNumId w:val="62"/>
  </w:num>
  <w:num w:numId="32">
    <w:abstractNumId w:val="41"/>
  </w:num>
  <w:num w:numId="33">
    <w:abstractNumId w:val="92"/>
  </w:num>
  <w:num w:numId="34">
    <w:abstractNumId w:val="118"/>
  </w:num>
  <w:num w:numId="35">
    <w:abstractNumId w:val="33"/>
  </w:num>
  <w:num w:numId="36">
    <w:abstractNumId w:val="38"/>
  </w:num>
  <w:num w:numId="3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2"/>
  </w:num>
  <w:num w:numId="39">
    <w:abstractNumId w:val="86"/>
  </w:num>
  <w:num w:numId="40">
    <w:abstractNumId w:val="114"/>
  </w:num>
  <w:num w:numId="41">
    <w:abstractNumId w:val="100"/>
  </w:num>
  <w:num w:numId="42">
    <w:abstractNumId w:val="63"/>
  </w:num>
  <w:num w:numId="43">
    <w:abstractNumId w:val="68"/>
  </w:num>
  <w:num w:numId="44">
    <w:abstractNumId w:val="1"/>
  </w:num>
  <w:num w:numId="45">
    <w:abstractNumId w:val="66"/>
  </w:num>
  <w:num w:numId="46">
    <w:abstractNumId w:val="14"/>
  </w:num>
  <w:num w:numId="47">
    <w:abstractNumId w:val="82"/>
  </w:num>
  <w:num w:numId="48">
    <w:abstractNumId w:val="113"/>
  </w:num>
  <w:num w:numId="49">
    <w:abstractNumId w:val="48"/>
  </w:num>
  <w:num w:numId="50">
    <w:abstractNumId w:val="47"/>
  </w:num>
  <w:num w:numId="51">
    <w:abstractNumId w:val="52"/>
  </w:num>
  <w:num w:numId="52">
    <w:abstractNumId w:val="46"/>
  </w:num>
  <w:num w:numId="53">
    <w:abstractNumId w:val="60"/>
  </w:num>
  <w:num w:numId="54">
    <w:abstractNumId w:val="9"/>
  </w:num>
  <w:num w:numId="55">
    <w:abstractNumId w:val="111"/>
  </w:num>
  <w:num w:numId="56">
    <w:abstractNumId w:val="124"/>
  </w:num>
  <w:num w:numId="57">
    <w:abstractNumId w:val="120"/>
  </w:num>
  <w:num w:numId="58">
    <w:abstractNumId w:val="64"/>
  </w:num>
  <w:num w:numId="59">
    <w:abstractNumId w:val="79"/>
  </w:num>
  <w:num w:numId="60">
    <w:abstractNumId w:val="22"/>
  </w:num>
  <w:num w:numId="61">
    <w:abstractNumId w:val="43"/>
  </w:num>
  <w:num w:numId="62">
    <w:abstractNumId w:val="42"/>
  </w:num>
  <w:num w:numId="63">
    <w:abstractNumId w:val="34"/>
  </w:num>
  <w:num w:numId="64">
    <w:abstractNumId w:val="56"/>
  </w:num>
  <w:num w:numId="65">
    <w:abstractNumId w:val="115"/>
  </w:num>
  <w:num w:numId="66">
    <w:abstractNumId w:val="12"/>
  </w:num>
  <w:num w:numId="67">
    <w:abstractNumId w:val="36"/>
  </w:num>
  <w:num w:numId="68">
    <w:abstractNumId w:val="109"/>
  </w:num>
  <w:num w:numId="69">
    <w:abstractNumId w:val="127"/>
  </w:num>
  <w:num w:numId="70">
    <w:abstractNumId w:val="24"/>
  </w:num>
  <w:num w:numId="71">
    <w:abstractNumId w:val="71"/>
  </w:num>
  <w:num w:numId="72">
    <w:abstractNumId w:val="116"/>
  </w:num>
  <w:num w:numId="73">
    <w:abstractNumId w:val="108"/>
  </w:num>
  <w:num w:numId="74">
    <w:abstractNumId w:val="21"/>
  </w:num>
  <w:num w:numId="75">
    <w:abstractNumId w:val="3"/>
  </w:num>
  <w:num w:numId="76">
    <w:abstractNumId w:val="55"/>
  </w:num>
  <w:num w:numId="77">
    <w:abstractNumId w:val="2"/>
  </w:num>
  <w:num w:numId="78">
    <w:abstractNumId w:val="78"/>
  </w:num>
  <w:num w:numId="79">
    <w:abstractNumId w:val="16"/>
  </w:num>
  <w:num w:numId="80">
    <w:abstractNumId w:val="89"/>
  </w:num>
  <w:num w:numId="81">
    <w:abstractNumId w:val="23"/>
  </w:num>
  <w:num w:numId="82">
    <w:abstractNumId w:val="125"/>
  </w:num>
  <w:num w:numId="83">
    <w:abstractNumId w:val="11"/>
  </w:num>
  <w:num w:numId="84">
    <w:abstractNumId w:val="8"/>
  </w:num>
  <w:num w:numId="85">
    <w:abstractNumId w:val="20"/>
  </w:num>
  <w:num w:numId="86">
    <w:abstractNumId w:val="51"/>
  </w:num>
  <w:num w:numId="87">
    <w:abstractNumId w:val="35"/>
  </w:num>
  <w:num w:numId="88">
    <w:abstractNumId w:val="76"/>
  </w:num>
  <w:num w:numId="89">
    <w:abstractNumId w:val="94"/>
  </w:num>
  <w:num w:numId="90">
    <w:abstractNumId w:val="10"/>
  </w:num>
  <w:num w:numId="91">
    <w:abstractNumId w:val="117"/>
  </w:num>
  <w:num w:numId="92">
    <w:abstractNumId w:val="31"/>
  </w:num>
  <w:num w:numId="93">
    <w:abstractNumId w:val="13"/>
  </w:num>
  <w:num w:numId="94">
    <w:abstractNumId w:val="85"/>
  </w:num>
  <w:num w:numId="95">
    <w:abstractNumId w:val="5"/>
  </w:num>
  <w:num w:numId="96">
    <w:abstractNumId w:val="119"/>
  </w:num>
  <w:num w:numId="97">
    <w:abstractNumId w:val="50"/>
  </w:num>
  <w:num w:numId="98">
    <w:abstractNumId w:val="70"/>
  </w:num>
  <w:num w:numId="99">
    <w:abstractNumId w:val="69"/>
  </w:num>
  <w:num w:numId="100">
    <w:abstractNumId w:val="81"/>
  </w:num>
  <w:num w:numId="101">
    <w:abstractNumId w:val="44"/>
  </w:num>
  <w:num w:numId="102">
    <w:abstractNumId w:val="15"/>
  </w:num>
  <w:num w:numId="103">
    <w:abstractNumId w:val="98"/>
  </w:num>
  <w:num w:numId="104">
    <w:abstractNumId w:val="27"/>
  </w:num>
  <w:num w:numId="105">
    <w:abstractNumId w:val="75"/>
  </w:num>
  <w:num w:numId="106">
    <w:abstractNumId w:val="93"/>
  </w:num>
  <w:num w:numId="107">
    <w:abstractNumId w:val="40"/>
  </w:num>
  <w:num w:numId="108">
    <w:abstractNumId w:val="53"/>
  </w:num>
  <w:num w:numId="109">
    <w:abstractNumId w:val="26"/>
  </w:num>
  <w:num w:numId="110">
    <w:abstractNumId w:val="102"/>
  </w:num>
  <w:num w:numId="111">
    <w:abstractNumId w:val="29"/>
  </w:num>
  <w:num w:numId="112">
    <w:abstractNumId w:val="80"/>
  </w:num>
  <w:num w:numId="113">
    <w:abstractNumId w:val="32"/>
  </w:num>
  <w:num w:numId="114">
    <w:abstractNumId w:val="74"/>
  </w:num>
  <w:num w:numId="115">
    <w:abstractNumId w:val="54"/>
  </w:num>
  <w:num w:numId="116">
    <w:abstractNumId w:val="4"/>
  </w:num>
  <w:num w:numId="117">
    <w:abstractNumId w:val="96"/>
  </w:num>
  <w:num w:numId="118">
    <w:abstractNumId w:val="58"/>
  </w:num>
  <w:num w:numId="119">
    <w:abstractNumId w:val="123"/>
  </w:num>
  <w:num w:numId="120">
    <w:abstractNumId w:val="59"/>
  </w:num>
  <w:num w:numId="121">
    <w:abstractNumId w:val="88"/>
  </w:num>
  <w:num w:numId="122">
    <w:abstractNumId w:val="101"/>
  </w:num>
  <w:num w:numId="123">
    <w:abstractNumId w:val="6"/>
  </w:num>
  <w:num w:numId="124">
    <w:abstractNumId w:val="91"/>
  </w:num>
  <w:num w:numId="125">
    <w:abstractNumId w:val="30"/>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
  </w:num>
  <w:num w:numId="130">
    <w:abstractNumId w:val="45"/>
  </w:num>
  <w:num w:numId="131">
    <w:abstractNumId w:val="6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387A"/>
    <w:rsid w:val="000048AB"/>
    <w:rsid w:val="00005B12"/>
    <w:rsid w:val="00006721"/>
    <w:rsid w:val="00011AEF"/>
    <w:rsid w:val="00012BB0"/>
    <w:rsid w:val="00014810"/>
    <w:rsid w:val="0001628B"/>
    <w:rsid w:val="0001668D"/>
    <w:rsid w:val="00016BCB"/>
    <w:rsid w:val="00016C00"/>
    <w:rsid w:val="00017838"/>
    <w:rsid w:val="0002089F"/>
    <w:rsid w:val="000212F1"/>
    <w:rsid w:val="000214B9"/>
    <w:rsid w:val="00021E42"/>
    <w:rsid w:val="000234F7"/>
    <w:rsid w:val="00024257"/>
    <w:rsid w:val="00024DAF"/>
    <w:rsid w:val="00025B0B"/>
    <w:rsid w:val="000268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7E1A"/>
    <w:rsid w:val="000502AE"/>
    <w:rsid w:val="00050BD6"/>
    <w:rsid w:val="00051AF6"/>
    <w:rsid w:val="00053156"/>
    <w:rsid w:val="000533E7"/>
    <w:rsid w:val="000538C5"/>
    <w:rsid w:val="0005391D"/>
    <w:rsid w:val="00053CFB"/>
    <w:rsid w:val="00053FB1"/>
    <w:rsid w:val="00054CC3"/>
    <w:rsid w:val="000571BA"/>
    <w:rsid w:val="00060067"/>
    <w:rsid w:val="000601E3"/>
    <w:rsid w:val="000601EE"/>
    <w:rsid w:val="000607E3"/>
    <w:rsid w:val="00061E0C"/>
    <w:rsid w:val="0006280B"/>
    <w:rsid w:val="000632AB"/>
    <w:rsid w:val="00064005"/>
    <w:rsid w:val="00065E32"/>
    <w:rsid w:val="00066E59"/>
    <w:rsid w:val="000672F8"/>
    <w:rsid w:val="00067673"/>
    <w:rsid w:val="000678F9"/>
    <w:rsid w:val="00070250"/>
    <w:rsid w:val="000716B1"/>
    <w:rsid w:val="000716BD"/>
    <w:rsid w:val="000731C2"/>
    <w:rsid w:val="000734AC"/>
    <w:rsid w:val="00080097"/>
    <w:rsid w:val="00082467"/>
    <w:rsid w:val="00082C2A"/>
    <w:rsid w:val="000832A7"/>
    <w:rsid w:val="000837D5"/>
    <w:rsid w:val="000841A8"/>
    <w:rsid w:val="000841EB"/>
    <w:rsid w:val="00084B23"/>
    <w:rsid w:val="00085077"/>
    <w:rsid w:val="00086047"/>
    <w:rsid w:val="0008737A"/>
    <w:rsid w:val="00090C3C"/>
    <w:rsid w:val="000917A2"/>
    <w:rsid w:val="00091F51"/>
    <w:rsid w:val="00092503"/>
    <w:rsid w:val="000938EF"/>
    <w:rsid w:val="00095134"/>
    <w:rsid w:val="00096CF3"/>
    <w:rsid w:val="00097D0F"/>
    <w:rsid w:val="000A0936"/>
    <w:rsid w:val="000A0A8A"/>
    <w:rsid w:val="000A223D"/>
    <w:rsid w:val="000A239F"/>
    <w:rsid w:val="000A2972"/>
    <w:rsid w:val="000A2F4D"/>
    <w:rsid w:val="000A3DBC"/>
    <w:rsid w:val="000A4384"/>
    <w:rsid w:val="000A44E4"/>
    <w:rsid w:val="000A5471"/>
    <w:rsid w:val="000A65C5"/>
    <w:rsid w:val="000A6B36"/>
    <w:rsid w:val="000A6FA2"/>
    <w:rsid w:val="000A74F2"/>
    <w:rsid w:val="000A7917"/>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485A"/>
    <w:rsid w:val="000C7D36"/>
    <w:rsid w:val="000D04EC"/>
    <w:rsid w:val="000D2A2B"/>
    <w:rsid w:val="000D52DD"/>
    <w:rsid w:val="000D6A37"/>
    <w:rsid w:val="000D6B24"/>
    <w:rsid w:val="000D7694"/>
    <w:rsid w:val="000E04BF"/>
    <w:rsid w:val="000E1A53"/>
    <w:rsid w:val="000E1B6E"/>
    <w:rsid w:val="000E22CA"/>
    <w:rsid w:val="000E3B6A"/>
    <w:rsid w:val="000E4E06"/>
    <w:rsid w:val="000E6CFF"/>
    <w:rsid w:val="000E70D4"/>
    <w:rsid w:val="000F16AE"/>
    <w:rsid w:val="000F3500"/>
    <w:rsid w:val="000F3A3A"/>
    <w:rsid w:val="000F5AA5"/>
    <w:rsid w:val="000F6E1C"/>
    <w:rsid w:val="00100109"/>
    <w:rsid w:val="001004C7"/>
    <w:rsid w:val="001006B2"/>
    <w:rsid w:val="0010138A"/>
    <w:rsid w:val="001034CD"/>
    <w:rsid w:val="00104989"/>
    <w:rsid w:val="00106191"/>
    <w:rsid w:val="0010711A"/>
    <w:rsid w:val="00107892"/>
    <w:rsid w:val="001109A0"/>
    <w:rsid w:val="00110F2D"/>
    <w:rsid w:val="00111FF1"/>
    <w:rsid w:val="00113299"/>
    <w:rsid w:val="00113593"/>
    <w:rsid w:val="001145F4"/>
    <w:rsid w:val="001163BF"/>
    <w:rsid w:val="0011678D"/>
    <w:rsid w:val="0012035B"/>
    <w:rsid w:val="00120E0E"/>
    <w:rsid w:val="0012158D"/>
    <w:rsid w:val="00122669"/>
    <w:rsid w:val="00122D32"/>
    <w:rsid w:val="001230B8"/>
    <w:rsid w:val="0012313A"/>
    <w:rsid w:val="00123647"/>
    <w:rsid w:val="0012384D"/>
    <w:rsid w:val="001238E9"/>
    <w:rsid w:val="00126A49"/>
    <w:rsid w:val="00126DF1"/>
    <w:rsid w:val="00126F36"/>
    <w:rsid w:val="00127370"/>
    <w:rsid w:val="00130D84"/>
    <w:rsid w:val="00130E74"/>
    <w:rsid w:val="001327EC"/>
    <w:rsid w:val="00133ECD"/>
    <w:rsid w:val="00141735"/>
    <w:rsid w:val="00141997"/>
    <w:rsid w:val="00142EE7"/>
    <w:rsid w:val="00143C1C"/>
    <w:rsid w:val="001442A6"/>
    <w:rsid w:val="00145698"/>
    <w:rsid w:val="00147741"/>
    <w:rsid w:val="00147E59"/>
    <w:rsid w:val="0015024E"/>
    <w:rsid w:val="00150488"/>
    <w:rsid w:val="00150D5A"/>
    <w:rsid w:val="00153818"/>
    <w:rsid w:val="00154652"/>
    <w:rsid w:val="00154774"/>
    <w:rsid w:val="001553D8"/>
    <w:rsid w:val="00155C51"/>
    <w:rsid w:val="00155CF8"/>
    <w:rsid w:val="00156874"/>
    <w:rsid w:val="00160F0D"/>
    <w:rsid w:val="00161646"/>
    <w:rsid w:val="00161C1D"/>
    <w:rsid w:val="00161E91"/>
    <w:rsid w:val="00162BD9"/>
    <w:rsid w:val="00165351"/>
    <w:rsid w:val="00165BC2"/>
    <w:rsid w:val="00165CA7"/>
    <w:rsid w:val="00166044"/>
    <w:rsid w:val="001661A5"/>
    <w:rsid w:val="001661DE"/>
    <w:rsid w:val="00166749"/>
    <w:rsid w:val="001705F9"/>
    <w:rsid w:val="0017089C"/>
    <w:rsid w:val="00170A9A"/>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12C3"/>
    <w:rsid w:val="0019256F"/>
    <w:rsid w:val="00192D15"/>
    <w:rsid w:val="00193767"/>
    <w:rsid w:val="00193DA3"/>
    <w:rsid w:val="00194970"/>
    <w:rsid w:val="00194F47"/>
    <w:rsid w:val="001967E2"/>
    <w:rsid w:val="00197934"/>
    <w:rsid w:val="001A078E"/>
    <w:rsid w:val="001A10A9"/>
    <w:rsid w:val="001A18A0"/>
    <w:rsid w:val="001A1D3B"/>
    <w:rsid w:val="001A2234"/>
    <w:rsid w:val="001A2755"/>
    <w:rsid w:val="001A3059"/>
    <w:rsid w:val="001A3D74"/>
    <w:rsid w:val="001A4088"/>
    <w:rsid w:val="001A4C0C"/>
    <w:rsid w:val="001A4CCB"/>
    <w:rsid w:val="001A5F22"/>
    <w:rsid w:val="001B11AC"/>
    <w:rsid w:val="001B2E49"/>
    <w:rsid w:val="001B36AC"/>
    <w:rsid w:val="001B377C"/>
    <w:rsid w:val="001B65D1"/>
    <w:rsid w:val="001B67D1"/>
    <w:rsid w:val="001B7A9D"/>
    <w:rsid w:val="001C0BD2"/>
    <w:rsid w:val="001C1245"/>
    <w:rsid w:val="001C3942"/>
    <w:rsid w:val="001C433B"/>
    <w:rsid w:val="001C4478"/>
    <w:rsid w:val="001C64C8"/>
    <w:rsid w:val="001C73D8"/>
    <w:rsid w:val="001D0D76"/>
    <w:rsid w:val="001D1C0C"/>
    <w:rsid w:val="001D1C44"/>
    <w:rsid w:val="001D2599"/>
    <w:rsid w:val="001D355C"/>
    <w:rsid w:val="001D3E02"/>
    <w:rsid w:val="001D62DD"/>
    <w:rsid w:val="001D633C"/>
    <w:rsid w:val="001D682E"/>
    <w:rsid w:val="001D73A4"/>
    <w:rsid w:val="001D77F2"/>
    <w:rsid w:val="001D7A35"/>
    <w:rsid w:val="001E0CEF"/>
    <w:rsid w:val="001E11CB"/>
    <w:rsid w:val="001E1E20"/>
    <w:rsid w:val="001E1F22"/>
    <w:rsid w:val="001E1F77"/>
    <w:rsid w:val="001E4D8D"/>
    <w:rsid w:val="001E5888"/>
    <w:rsid w:val="001F0074"/>
    <w:rsid w:val="001F04E3"/>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6BF0"/>
    <w:rsid w:val="0020753F"/>
    <w:rsid w:val="002079A9"/>
    <w:rsid w:val="00210D41"/>
    <w:rsid w:val="00210DFB"/>
    <w:rsid w:val="0021262D"/>
    <w:rsid w:val="00213D6C"/>
    <w:rsid w:val="002150FC"/>
    <w:rsid w:val="00215C15"/>
    <w:rsid w:val="00216A89"/>
    <w:rsid w:val="00217D2C"/>
    <w:rsid w:val="002208B6"/>
    <w:rsid w:val="00220AC4"/>
    <w:rsid w:val="00222F67"/>
    <w:rsid w:val="00223249"/>
    <w:rsid w:val="0022460B"/>
    <w:rsid w:val="00224E2C"/>
    <w:rsid w:val="0022535D"/>
    <w:rsid w:val="00225F6D"/>
    <w:rsid w:val="002260E4"/>
    <w:rsid w:val="002311A0"/>
    <w:rsid w:val="00232133"/>
    <w:rsid w:val="00232199"/>
    <w:rsid w:val="002332FE"/>
    <w:rsid w:val="002348ED"/>
    <w:rsid w:val="00234DCE"/>
    <w:rsid w:val="0023605B"/>
    <w:rsid w:val="00236D6D"/>
    <w:rsid w:val="0023780A"/>
    <w:rsid w:val="00237CD0"/>
    <w:rsid w:val="00237F0C"/>
    <w:rsid w:val="002405C1"/>
    <w:rsid w:val="002415CD"/>
    <w:rsid w:val="0024160F"/>
    <w:rsid w:val="00241B10"/>
    <w:rsid w:val="00241D7F"/>
    <w:rsid w:val="0024263A"/>
    <w:rsid w:val="00242680"/>
    <w:rsid w:val="00242BD9"/>
    <w:rsid w:val="00244196"/>
    <w:rsid w:val="002452A0"/>
    <w:rsid w:val="0024572A"/>
    <w:rsid w:val="00246AF6"/>
    <w:rsid w:val="00246B3E"/>
    <w:rsid w:val="00246D4C"/>
    <w:rsid w:val="0024777D"/>
    <w:rsid w:val="0025007B"/>
    <w:rsid w:val="00250682"/>
    <w:rsid w:val="00251C4B"/>
    <w:rsid w:val="00252B55"/>
    <w:rsid w:val="00253FF6"/>
    <w:rsid w:val="0025492A"/>
    <w:rsid w:val="00255DA2"/>
    <w:rsid w:val="002569A0"/>
    <w:rsid w:val="00256BC6"/>
    <w:rsid w:val="00256BEB"/>
    <w:rsid w:val="002600FB"/>
    <w:rsid w:val="002603E3"/>
    <w:rsid w:val="00261376"/>
    <w:rsid w:val="00261FF9"/>
    <w:rsid w:val="00262868"/>
    <w:rsid w:val="002628C1"/>
    <w:rsid w:val="00262A26"/>
    <w:rsid w:val="002636A2"/>
    <w:rsid w:val="0026682E"/>
    <w:rsid w:val="00270218"/>
    <w:rsid w:val="00270D8F"/>
    <w:rsid w:val="0027175C"/>
    <w:rsid w:val="00271A19"/>
    <w:rsid w:val="00275BC5"/>
    <w:rsid w:val="002760EC"/>
    <w:rsid w:val="0027635F"/>
    <w:rsid w:val="0027704C"/>
    <w:rsid w:val="00277F56"/>
    <w:rsid w:val="00284D17"/>
    <w:rsid w:val="00285030"/>
    <w:rsid w:val="00286339"/>
    <w:rsid w:val="0029025B"/>
    <w:rsid w:val="00290CC9"/>
    <w:rsid w:val="002929B4"/>
    <w:rsid w:val="00292EA7"/>
    <w:rsid w:val="0029331E"/>
    <w:rsid w:val="00293AB4"/>
    <w:rsid w:val="00295256"/>
    <w:rsid w:val="00295780"/>
    <w:rsid w:val="00296C13"/>
    <w:rsid w:val="0029797C"/>
    <w:rsid w:val="00297CA3"/>
    <w:rsid w:val="00297D00"/>
    <w:rsid w:val="002A0149"/>
    <w:rsid w:val="002A611B"/>
    <w:rsid w:val="002A708C"/>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7F2C"/>
    <w:rsid w:val="002D09DF"/>
    <w:rsid w:val="002D1B04"/>
    <w:rsid w:val="002D1BAD"/>
    <w:rsid w:val="002D2653"/>
    <w:rsid w:val="002D27EE"/>
    <w:rsid w:val="002D2BEB"/>
    <w:rsid w:val="002D30EE"/>
    <w:rsid w:val="002D3A45"/>
    <w:rsid w:val="002D7094"/>
    <w:rsid w:val="002E04FA"/>
    <w:rsid w:val="002E0889"/>
    <w:rsid w:val="002E120C"/>
    <w:rsid w:val="002E2665"/>
    <w:rsid w:val="002E3D54"/>
    <w:rsid w:val="002E628A"/>
    <w:rsid w:val="002E6C86"/>
    <w:rsid w:val="002E7E87"/>
    <w:rsid w:val="002F15D6"/>
    <w:rsid w:val="002F3081"/>
    <w:rsid w:val="002F6989"/>
    <w:rsid w:val="002F7ECB"/>
    <w:rsid w:val="0030046A"/>
    <w:rsid w:val="003022D8"/>
    <w:rsid w:val="003028F8"/>
    <w:rsid w:val="0030298D"/>
    <w:rsid w:val="00302CA7"/>
    <w:rsid w:val="00304D8D"/>
    <w:rsid w:val="003052FB"/>
    <w:rsid w:val="003058C4"/>
    <w:rsid w:val="003059A5"/>
    <w:rsid w:val="003059EF"/>
    <w:rsid w:val="00306E04"/>
    <w:rsid w:val="00310566"/>
    <w:rsid w:val="00312BB2"/>
    <w:rsid w:val="00312F8A"/>
    <w:rsid w:val="00313AB5"/>
    <w:rsid w:val="00315026"/>
    <w:rsid w:val="00315982"/>
    <w:rsid w:val="003160E1"/>
    <w:rsid w:val="003178D9"/>
    <w:rsid w:val="003213F9"/>
    <w:rsid w:val="003216DC"/>
    <w:rsid w:val="003232C5"/>
    <w:rsid w:val="00323786"/>
    <w:rsid w:val="00323B98"/>
    <w:rsid w:val="00325778"/>
    <w:rsid w:val="0032627F"/>
    <w:rsid w:val="00326C4F"/>
    <w:rsid w:val="00326D70"/>
    <w:rsid w:val="003272E7"/>
    <w:rsid w:val="003278F8"/>
    <w:rsid w:val="00330AF5"/>
    <w:rsid w:val="00330C10"/>
    <w:rsid w:val="003313FB"/>
    <w:rsid w:val="003328C4"/>
    <w:rsid w:val="00332CFA"/>
    <w:rsid w:val="00333963"/>
    <w:rsid w:val="00334855"/>
    <w:rsid w:val="00334C15"/>
    <w:rsid w:val="00334E7C"/>
    <w:rsid w:val="0033571D"/>
    <w:rsid w:val="003362E0"/>
    <w:rsid w:val="00340448"/>
    <w:rsid w:val="0034159C"/>
    <w:rsid w:val="00342B9A"/>
    <w:rsid w:val="00342D95"/>
    <w:rsid w:val="003443BF"/>
    <w:rsid w:val="00344C19"/>
    <w:rsid w:val="00350671"/>
    <w:rsid w:val="00351E41"/>
    <w:rsid w:val="00351FAF"/>
    <w:rsid w:val="003525DA"/>
    <w:rsid w:val="00353676"/>
    <w:rsid w:val="00353BDB"/>
    <w:rsid w:val="00354304"/>
    <w:rsid w:val="00354A2B"/>
    <w:rsid w:val="00356C91"/>
    <w:rsid w:val="00357C6F"/>
    <w:rsid w:val="0036024E"/>
    <w:rsid w:val="00362FF4"/>
    <w:rsid w:val="003641E1"/>
    <w:rsid w:val="003652CE"/>
    <w:rsid w:val="00365A0A"/>
    <w:rsid w:val="00365FA1"/>
    <w:rsid w:val="003661B7"/>
    <w:rsid w:val="003664CA"/>
    <w:rsid w:val="003664D0"/>
    <w:rsid w:val="00370D15"/>
    <w:rsid w:val="003713A3"/>
    <w:rsid w:val="00371484"/>
    <w:rsid w:val="003737A9"/>
    <w:rsid w:val="003738D7"/>
    <w:rsid w:val="00374FCD"/>
    <w:rsid w:val="00376310"/>
    <w:rsid w:val="00377805"/>
    <w:rsid w:val="00380F52"/>
    <w:rsid w:val="0038230E"/>
    <w:rsid w:val="00383139"/>
    <w:rsid w:val="00383D93"/>
    <w:rsid w:val="003861E2"/>
    <w:rsid w:val="003868E5"/>
    <w:rsid w:val="00386F6E"/>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49E"/>
    <w:rsid w:val="003A6D02"/>
    <w:rsid w:val="003A6FA0"/>
    <w:rsid w:val="003A72BE"/>
    <w:rsid w:val="003A75EF"/>
    <w:rsid w:val="003A786C"/>
    <w:rsid w:val="003B14A4"/>
    <w:rsid w:val="003B154A"/>
    <w:rsid w:val="003B1670"/>
    <w:rsid w:val="003B1685"/>
    <w:rsid w:val="003B19DD"/>
    <w:rsid w:val="003B2F5B"/>
    <w:rsid w:val="003B3B58"/>
    <w:rsid w:val="003B7076"/>
    <w:rsid w:val="003B733B"/>
    <w:rsid w:val="003B772B"/>
    <w:rsid w:val="003B7D5C"/>
    <w:rsid w:val="003C3638"/>
    <w:rsid w:val="003C3A4B"/>
    <w:rsid w:val="003C3B3D"/>
    <w:rsid w:val="003C50B3"/>
    <w:rsid w:val="003C50C2"/>
    <w:rsid w:val="003C58A9"/>
    <w:rsid w:val="003C6033"/>
    <w:rsid w:val="003C6285"/>
    <w:rsid w:val="003C6F68"/>
    <w:rsid w:val="003C78C1"/>
    <w:rsid w:val="003C7C0B"/>
    <w:rsid w:val="003D1D33"/>
    <w:rsid w:val="003D2BAF"/>
    <w:rsid w:val="003D4222"/>
    <w:rsid w:val="003D44B6"/>
    <w:rsid w:val="003D5D37"/>
    <w:rsid w:val="003D699B"/>
    <w:rsid w:val="003E0CAA"/>
    <w:rsid w:val="003E1023"/>
    <w:rsid w:val="003E2539"/>
    <w:rsid w:val="003E29F5"/>
    <w:rsid w:val="003E4024"/>
    <w:rsid w:val="003E68E1"/>
    <w:rsid w:val="003E7059"/>
    <w:rsid w:val="003F0CF4"/>
    <w:rsid w:val="003F2484"/>
    <w:rsid w:val="003F291C"/>
    <w:rsid w:val="003F347A"/>
    <w:rsid w:val="003F6666"/>
    <w:rsid w:val="003F7845"/>
    <w:rsid w:val="00400347"/>
    <w:rsid w:val="0040095A"/>
    <w:rsid w:val="00401A8A"/>
    <w:rsid w:val="0040269C"/>
    <w:rsid w:val="00402DA8"/>
    <w:rsid w:val="00405075"/>
    <w:rsid w:val="00411CDE"/>
    <w:rsid w:val="00412DE3"/>
    <w:rsid w:val="0041581A"/>
    <w:rsid w:val="00417A46"/>
    <w:rsid w:val="004200F6"/>
    <w:rsid w:val="00420584"/>
    <w:rsid w:val="00420EDD"/>
    <w:rsid w:val="004211F5"/>
    <w:rsid w:val="00421D1F"/>
    <w:rsid w:val="00421FB5"/>
    <w:rsid w:val="00422454"/>
    <w:rsid w:val="00423BA0"/>
    <w:rsid w:val="00424A22"/>
    <w:rsid w:val="0042599B"/>
    <w:rsid w:val="00425DC2"/>
    <w:rsid w:val="0042645F"/>
    <w:rsid w:val="0043064D"/>
    <w:rsid w:val="00431CC7"/>
    <w:rsid w:val="00431F70"/>
    <w:rsid w:val="00432B15"/>
    <w:rsid w:val="004341A8"/>
    <w:rsid w:val="00434523"/>
    <w:rsid w:val="00435886"/>
    <w:rsid w:val="00436B3E"/>
    <w:rsid w:val="004417F5"/>
    <w:rsid w:val="00442E25"/>
    <w:rsid w:val="00443997"/>
    <w:rsid w:val="004444EC"/>
    <w:rsid w:val="00444FEA"/>
    <w:rsid w:val="00445515"/>
    <w:rsid w:val="00450270"/>
    <w:rsid w:val="004502FE"/>
    <w:rsid w:val="00450FFF"/>
    <w:rsid w:val="004520F4"/>
    <w:rsid w:val="00452C6A"/>
    <w:rsid w:val="00453CAF"/>
    <w:rsid w:val="00454A7E"/>
    <w:rsid w:val="00455F94"/>
    <w:rsid w:val="004560A7"/>
    <w:rsid w:val="00456AA0"/>
    <w:rsid w:val="0045708D"/>
    <w:rsid w:val="00457202"/>
    <w:rsid w:val="004613C7"/>
    <w:rsid w:val="004619A9"/>
    <w:rsid w:val="00462B88"/>
    <w:rsid w:val="00462C34"/>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540C"/>
    <w:rsid w:val="00475D33"/>
    <w:rsid w:val="004801B9"/>
    <w:rsid w:val="004805D3"/>
    <w:rsid w:val="00480BC7"/>
    <w:rsid w:val="00480EEE"/>
    <w:rsid w:val="00482DBD"/>
    <w:rsid w:val="00482F99"/>
    <w:rsid w:val="004833A2"/>
    <w:rsid w:val="004842EC"/>
    <w:rsid w:val="004845EB"/>
    <w:rsid w:val="004876B0"/>
    <w:rsid w:val="0048783E"/>
    <w:rsid w:val="00490A4D"/>
    <w:rsid w:val="00492C06"/>
    <w:rsid w:val="00492C85"/>
    <w:rsid w:val="00493333"/>
    <w:rsid w:val="00493E4D"/>
    <w:rsid w:val="004A2440"/>
    <w:rsid w:val="004A3A00"/>
    <w:rsid w:val="004A524F"/>
    <w:rsid w:val="004B032A"/>
    <w:rsid w:val="004B200D"/>
    <w:rsid w:val="004B2EB1"/>
    <w:rsid w:val="004B3810"/>
    <w:rsid w:val="004B50A1"/>
    <w:rsid w:val="004B5B0F"/>
    <w:rsid w:val="004B68DA"/>
    <w:rsid w:val="004B6F77"/>
    <w:rsid w:val="004B7764"/>
    <w:rsid w:val="004B7915"/>
    <w:rsid w:val="004C14D3"/>
    <w:rsid w:val="004C2443"/>
    <w:rsid w:val="004C2627"/>
    <w:rsid w:val="004C2C7A"/>
    <w:rsid w:val="004C3C2F"/>
    <w:rsid w:val="004C4B5B"/>
    <w:rsid w:val="004C4BB3"/>
    <w:rsid w:val="004C4DB8"/>
    <w:rsid w:val="004C54BA"/>
    <w:rsid w:val="004D0922"/>
    <w:rsid w:val="004D1367"/>
    <w:rsid w:val="004D1559"/>
    <w:rsid w:val="004D2F4B"/>
    <w:rsid w:val="004D3264"/>
    <w:rsid w:val="004D3C05"/>
    <w:rsid w:val="004D4AE6"/>
    <w:rsid w:val="004D50D4"/>
    <w:rsid w:val="004D596C"/>
    <w:rsid w:val="004D5C8C"/>
    <w:rsid w:val="004E1CCE"/>
    <w:rsid w:val="004E2BC3"/>
    <w:rsid w:val="004E35D9"/>
    <w:rsid w:val="004E38A0"/>
    <w:rsid w:val="004E49CD"/>
    <w:rsid w:val="004E5204"/>
    <w:rsid w:val="004E6428"/>
    <w:rsid w:val="004E6C0F"/>
    <w:rsid w:val="004F031A"/>
    <w:rsid w:val="004F0979"/>
    <w:rsid w:val="004F3308"/>
    <w:rsid w:val="004F3B08"/>
    <w:rsid w:val="004F3D49"/>
    <w:rsid w:val="004F3FD2"/>
    <w:rsid w:val="004F4D47"/>
    <w:rsid w:val="004F7D72"/>
    <w:rsid w:val="005014FB"/>
    <w:rsid w:val="005056A3"/>
    <w:rsid w:val="00505D91"/>
    <w:rsid w:val="0050615E"/>
    <w:rsid w:val="005077B1"/>
    <w:rsid w:val="00507B5F"/>
    <w:rsid w:val="005124B0"/>
    <w:rsid w:val="0051426E"/>
    <w:rsid w:val="0051483F"/>
    <w:rsid w:val="00514F6E"/>
    <w:rsid w:val="00515898"/>
    <w:rsid w:val="00515C1C"/>
    <w:rsid w:val="00516E37"/>
    <w:rsid w:val="005172D3"/>
    <w:rsid w:val="00520204"/>
    <w:rsid w:val="005210CE"/>
    <w:rsid w:val="00521112"/>
    <w:rsid w:val="00521292"/>
    <w:rsid w:val="00522581"/>
    <w:rsid w:val="0052432A"/>
    <w:rsid w:val="00524BF8"/>
    <w:rsid w:val="00526295"/>
    <w:rsid w:val="00526508"/>
    <w:rsid w:val="00527159"/>
    <w:rsid w:val="00527DB4"/>
    <w:rsid w:val="00530E95"/>
    <w:rsid w:val="005319EF"/>
    <w:rsid w:val="005329DB"/>
    <w:rsid w:val="00533A56"/>
    <w:rsid w:val="00535B39"/>
    <w:rsid w:val="00536111"/>
    <w:rsid w:val="005362F8"/>
    <w:rsid w:val="00536F4F"/>
    <w:rsid w:val="00536F81"/>
    <w:rsid w:val="00540CE1"/>
    <w:rsid w:val="00541685"/>
    <w:rsid w:val="0054291A"/>
    <w:rsid w:val="00546596"/>
    <w:rsid w:val="00546771"/>
    <w:rsid w:val="005471D9"/>
    <w:rsid w:val="005504DC"/>
    <w:rsid w:val="005521C2"/>
    <w:rsid w:val="005526B2"/>
    <w:rsid w:val="005535E2"/>
    <w:rsid w:val="0055499A"/>
    <w:rsid w:val="00555090"/>
    <w:rsid w:val="00555103"/>
    <w:rsid w:val="0055529A"/>
    <w:rsid w:val="005560DE"/>
    <w:rsid w:val="00556E24"/>
    <w:rsid w:val="00560013"/>
    <w:rsid w:val="00560A16"/>
    <w:rsid w:val="00562CA5"/>
    <w:rsid w:val="00563A5C"/>
    <w:rsid w:val="0056470A"/>
    <w:rsid w:val="00565364"/>
    <w:rsid w:val="005657CD"/>
    <w:rsid w:val="00565939"/>
    <w:rsid w:val="00566A62"/>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176E"/>
    <w:rsid w:val="005823D9"/>
    <w:rsid w:val="005826B2"/>
    <w:rsid w:val="00582943"/>
    <w:rsid w:val="00583058"/>
    <w:rsid w:val="00583DB3"/>
    <w:rsid w:val="005841E0"/>
    <w:rsid w:val="00584D55"/>
    <w:rsid w:val="005858CF"/>
    <w:rsid w:val="00586121"/>
    <w:rsid w:val="00587A9A"/>
    <w:rsid w:val="00590187"/>
    <w:rsid w:val="005920AA"/>
    <w:rsid w:val="005921DE"/>
    <w:rsid w:val="00593026"/>
    <w:rsid w:val="00593ACC"/>
    <w:rsid w:val="0059651B"/>
    <w:rsid w:val="005A0E4A"/>
    <w:rsid w:val="005A0E4C"/>
    <w:rsid w:val="005A1369"/>
    <w:rsid w:val="005A3285"/>
    <w:rsid w:val="005A50AE"/>
    <w:rsid w:val="005A74F2"/>
    <w:rsid w:val="005B05DF"/>
    <w:rsid w:val="005B15DB"/>
    <w:rsid w:val="005B1DA3"/>
    <w:rsid w:val="005B294C"/>
    <w:rsid w:val="005B2F53"/>
    <w:rsid w:val="005B3136"/>
    <w:rsid w:val="005B43A0"/>
    <w:rsid w:val="005B5FCC"/>
    <w:rsid w:val="005B68D3"/>
    <w:rsid w:val="005B7384"/>
    <w:rsid w:val="005C030B"/>
    <w:rsid w:val="005C037E"/>
    <w:rsid w:val="005C1736"/>
    <w:rsid w:val="005C1FF1"/>
    <w:rsid w:val="005C27EE"/>
    <w:rsid w:val="005C3E23"/>
    <w:rsid w:val="005C4512"/>
    <w:rsid w:val="005C4939"/>
    <w:rsid w:val="005C5669"/>
    <w:rsid w:val="005C5B69"/>
    <w:rsid w:val="005C5E6C"/>
    <w:rsid w:val="005C6881"/>
    <w:rsid w:val="005C6F7C"/>
    <w:rsid w:val="005C71FC"/>
    <w:rsid w:val="005C74E6"/>
    <w:rsid w:val="005D0383"/>
    <w:rsid w:val="005D1899"/>
    <w:rsid w:val="005D344A"/>
    <w:rsid w:val="005D6594"/>
    <w:rsid w:val="005E034C"/>
    <w:rsid w:val="005E0487"/>
    <w:rsid w:val="005E1AD7"/>
    <w:rsid w:val="005E24F2"/>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200C"/>
    <w:rsid w:val="006037B3"/>
    <w:rsid w:val="006037C1"/>
    <w:rsid w:val="0060531A"/>
    <w:rsid w:val="00606FF8"/>
    <w:rsid w:val="00607A61"/>
    <w:rsid w:val="006102AE"/>
    <w:rsid w:val="00611816"/>
    <w:rsid w:val="00612E19"/>
    <w:rsid w:val="00613502"/>
    <w:rsid w:val="006135B3"/>
    <w:rsid w:val="00613942"/>
    <w:rsid w:val="00613DDA"/>
    <w:rsid w:val="006149E1"/>
    <w:rsid w:val="0061646F"/>
    <w:rsid w:val="0061700D"/>
    <w:rsid w:val="0062365E"/>
    <w:rsid w:val="00623941"/>
    <w:rsid w:val="00623B5D"/>
    <w:rsid w:val="00625457"/>
    <w:rsid w:val="00626370"/>
    <w:rsid w:val="00632314"/>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0C8"/>
    <w:rsid w:val="006471A0"/>
    <w:rsid w:val="006512D3"/>
    <w:rsid w:val="00652602"/>
    <w:rsid w:val="006540D6"/>
    <w:rsid w:val="006550C8"/>
    <w:rsid w:val="006557CE"/>
    <w:rsid w:val="00656076"/>
    <w:rsid w:val="00656884"/>
    <w:rsid w:val="00657BE4"/>
    <w:rsid w:val="00657CEF"/>
    <w:rsid w:val="00660459"/>
    <w:rsid w:val="0066074F"/>
    <w:rsid w:val="0066241E"/>
    <w:rsid w:val="006644C0"/>
    <w:rsid w:val="00664B71"/>
    <w:rsid w:val="00664CD1"/>
    <w:rsid w:val="0066520F"/>
    <w:rsid w:val="00666C46"/>
    <w:rsid w:val="00667BC1"/>
    <w:rsid w:val="00671186"/>
    <w:rsid w:val="006719D9"/>
    <w:rsid w:val="00672787"/>
    <w:rsid w:val="006735AD"/>
    <w:rsid w:val="006738E0"/>
    <w:rsid w:val="00674505"/>
    <w:rsid w:val="00674AB0"/>
    <w:rsid w:val="00674FFC"/>
    <w:rsid w:val="0067552F"/>
    <w:rsid w:val="0067682A"/>
    <w:rsid w:val="00677FDB"/>
    <w:rsid w:val="006803CF"/>
    <w:rsid w:val="00680A0E"/>
    <w:rsid w:val="006817BD"/>
    <w:rsid w:val="006818DA"/>
    <w:rsid w:val="00682F42"/>
    <w:rsid w:val="0068374C"/>
    <w:rsid w:val="00683B47"/>
    <w:rsid w:val="0068458A"/>
    <w:rsid w:val="00686785"/>
    <w:rsid w:val="00687171"/>
    <w:rsid w:val="00687179"/>
    <w:rsid w:val="006875A1"/>
    <w:rsid w:val="00687C76"/>
    <w:rsid w:val="0069131B"/>
    <w:rsid w:val="00693288"/>
    <w:rsid w:val="00693F5F"/>
    <w:rsid w:val="00695264"/>
    <w:rsid w:val="00695D4F"/>
    <w:rsid w:val="006A0F08"/>
    <w:rsid w:val="006A14C7"/>
    <w:rsid w:val="006A2313"/>
    <w:rsid w:val="006A3196"/>
    <w:rsid w:val="006A5190"/>
    <w:rsid w:val="006A626D"/>
    <w:rsid w:val="006A6B23"/>
    <w:rsid w:val="006A7555"/>
    <w:rsid w:val="006A7CED"/>
    <w:rsid w:val="006B2827"/>
    <w:rsid w:val="006B2C66"/>
    <w:rsid w:val="006B2D23"/>
    <w:rsid w:val="006B31C4"/>
    <w:rsid w:val="006B52E2"/>
    <w:rsid w:val="006B59FC"/>
    <w:rsid w:val="006B649B"/>
    <w:rsid w:val="006B6DB3"/>
    <w:rsid w:val="006B73F0"/>
    <w:rsid w:val="006C0C74"/>
    <w:rsid w:val="006C10D1"/>
    <w:rsid w:val="006C222B"/>
    <w:rsid w:val="006C24C6"/>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6148"/>
    <w:rsid w:val="006E6158"/>
    <w:rsid w:val="006E61BB"/>
    <w:rsid w:val="006E76E1"/>
    <w:rsid w:val="006E7737"/>
    <w:rsid w:val="006F10E9"/>
    <w:rsid w:val="006F10F5"/>
    <w:rsid w:val="006F2468"/>
    <w:rsid w:val="006F2539"/>
    <w:rsid w:val="006F3ADD"/>
    <w:rsid w:val="006F61B3"/>
    <w:rsid w:val="006F6C1D"/>
    <w:rsid w:val="006F6C79"/>
    <w:rsid w:val="006F7907"/>
    <w:rsid w:val="006F7919"/>
    <w:rsid w:val="006F7A50"/>
    <w:rsid w:val="007008C2"/>
    <w:rsid w:val="00700F23"/>
    <w:rsid w:val="0070112F"/>
    <w:rsid w:val="007014EE"/>
    <w:rsid w:val="00701833"/>
    <w:rsid w:val="0070207C"/>
    <w:rsid w:val="00702A39"/>
    <w:rsid w:val="00702E9F"/>
    <w:rsid w:val="00704CC1"/>
    <w:rsid w:val="007052D3"/>
    <w:rsid w:val="00705678"/>
    <w:rsid w:val="00707A35"/>
    <w:rsid w:val="00710CB3"/>
    <w:rsid w:val="00711385"/>
    <w:rsid w:val="00712E7F"/>
    <w:rsid w:val="007143F8"/>
    <w:rsid w:val="00714AEE"/>
    <w:rsid w:val="00715E2F"/>
    <w:rsid w:val="00717B17"/>
    <w:rsid w:val="00717FD2"/>
    <w:rsid w:val="00722EE1"/>
    <w:rsid w:val="0072361F"/>
    <w:rsid w:val="00724AFD"/>
    <w:rsid w:val="007258AC"/>
    <w:rsid w:val="00726640"/>
    <w:rsid w:val="00726E7E"/>
    <w:rsid w:val="00727F3A"/>
    <w:rsid w:val="00730A9A"/>
    <w:rsid w:val="00732C2C"/>
    <w:rsid w:val="00733309"/>
    <w:rsid w:val="007334FF"/>
    <w:rsid w:val="00733803"/>
    <w:rsid w:val="007342FF"/>
    <w:rsid w:val="0073539E"/>
    <w:rsid w:val="0073551B"/>
    <w:rsid w:val="00736696"/>
    <w:rsid w:val="007401CD"/>
    <w:rsid w:val="00740933"/>
    <w:rsid w:val="00741111"/>
    <w:rsid w:val="0074253C"/>
    <w:rsid w:val="00743DC2"/>
    <w:rsid w:val="00745A72"/>
    <w:rsid w:val="00746548"/>
    <w:rsid w:val="00746CA8"/>
    <w:rsid w:val="00747260"/>
    <w:rsid w:val="007476CE"/>
    <w:rsid w:val="00747DE4"/>
    <w:rsid w:val="00747E33"/>
    <w:rsid w:val="00750378"/>
    <w:rsid w:val="00753E0C"/>
    <w:rsid w:val="0075405C"/>
    <w:rsid w:val="00754537"/>
    <w:rsid w:val="0075552A"/>
    <w:rsid w:val="0075665A"/>
    <w:rsid w:val="007568AD"/>
    <w:rsid w:val="007573CB"/>
    <w:rsid w:val="00757A5F"/>
    <w:rsid w:val="00757C64"/>
    <w:rsid w:val="00757EBC"/>
    <w:rsid w:val="00760498"/>
    <w:rsid w:val="007604F2"/>
    <w:rsid w:val="007610A4"/>
    <w:rsid w:val="00761883"/>
    <w:rsid w:val="00761D5B"/>
    <w:rsid w:val="007624F2"/>
    <w:rsid w:val="00762F93"/>
    <w:rsid w:val="00763537"/>
    <w:rsid w:val="007642E3"/>
    <w:rsid w:val="00764A6F"/>
    <w:rsid w:val="00764EA0"/>
    <w:rsid w:val="007663E6"/>
    <w:rsid w:val="00767E62"/>
    <w:rsid w:val="007706A2"/>
    <w:rsid w:val="00770FA0"/>
    <w:rsid w:val="00771C04"/>
    <w:rsid w:val="00774257"/>
    <w:rsid w:val="007746B0"/>
    <w:rsid w:val="00774BAC"/>
    <w:rsid w:val="00777F4F"/>
    <w:rsid w:val="00780D93"/>
    <w:rsid w:val="00781F1A"/>
    <w:rsid w:val="007827FA"/>
    <w:rsid w:val="00783343"/>
    <w:rsid w:val="00783DFA"/>
    <w:rsid w:val="00784386"/>
    <w:rsid w:val="007845B2"/>
    <w:rsid w:val="0078506E"/>
    <w:rsid w:val="007853EE"/>
    <w:rsid w:val="00785845"/>
    <w:rsid w:val="00785E1F"/>
    <w:rsid w:val="00785FF2"/>
    <w:rsid w:val="0078688C"/>
    <w:rsid w:val="0078781D"/>
    <w:rsid w:val="00787CCF"/>
    <w:rsid w:val="0079015E"/>
    <w:rsid w:val="007905ED"/>
    <w:rsid w:val="00790DF1"/>
    <w:rsid w:val="0079196F"/>
    <w:rsid w:val="00792735"/>
    <w:rsid w:val="00793EB1"/>
    <w:rsid w:val="0079404F"/>
    <w:rsid w:val="007942A5"/>
    <w:rsid w:val="0079462F"/>
    <w:rsid w:val="007979C8"/>
    <w:rsid w:val="00797EC2"/>
    <w:rsid w:val="007A3158"/>
    <w:rsid w:val="007A3934"/>
    <w:rsid w:val="007A4AB3"/>
    <w:rsid w:val="007A5137"/>
    <w:rsid w:val="007A535F"/>
    <w:rsid w:val="007A56A6"/>
    <w:rsid w:val="007A6A12"/>
    <w:rsid w:val="007A705D"/>
    <w:rsid w:val="007A7BF6"/>
    <w:rsid w:val="007B0677"/>
    <w:rsid w:val="007B0DBF"/>
    <w:rsid w:val="007B29AA"/>
    <w:rsid w:val="007B4272"/>
    <w:rsid w:val="007B7ACB"/>
    <w:rsid w:val="007C015B"/>
    <w:rsid w:val="007C145D"/>
    <w:rsid w:val="007C24BF"/>
    <w:rsid w:val="007C4436"/>
    <w:rsid w:val="007C478F"/>
    <w:rsid w:val="007C7156"/>
    <w:rsid w:val="007C76BF"/>
    <w:rsid w:val="007C7DD1"/>
    <w:rsid w:val="007D13DA"/>
    <w:rsid w:val="007D4CEB"/>
    <w:rsid w:val="007D5184"/>
    <w:rsid w:val="007D572B"/>
    <w:rsid w:val="007D7B1B"/>
    <w:rsid w:val="007D7C26"/>
    <w:rsid w:val="007E0D1C"/>
    <w:rsid w:val="007E12BD"/>
    <w:rsid w:val="007E2337"/>
    <w:rsid w:val="007E276E"/>
    <w:rsid w:val="007E500F"/>
    <w:rsid w:val="007E58EE"/>
    <w:rsid w:val="007E5E2B"/>
    <w:rsid w:val="007E7FA3"/>
    <w:rsid w:val="007F1174"/>
    <w:rsid w:val="007F25F3"/>
    <w:rsid w:val="007F27C4"/>
    <w:rsid w:val="007F36AD"/>
    <w:rsid w:val="007F3E6C"/>
    <w:rsid w:val="007F3FDC"/>
    <w:rsid w:val="007F4051"/>
    <w:rsid w:val="007F429B"/>
    <w:rsid w:val="007F5345"/>
    <w:rsid w:val="007F60A1"/>
    <w:rsid w:val="007F646A"/>
    <w:rsid w:val="007F6BE9"/>
    <w:rsid w:val="007F6DFB"/>
    <w:rsid w:val="007F71C1"/>
    <w:rsid w:val="007F72FE"/>
    <w:rsid w:val="007F7A72"/>
    <w:rsid w:val="007F7D2F"/>
    <w:rsid w:val="0080059A"/>
    <w:rsid w:val="0080127C"/>
    <w:rsid w:val="00801ACA"/>
    <w:rsid w:val="00803BE2"/>
    <w:rsid w:val="00804C4B"/>
    <w:rsid w:val="00804CC5"/>
    <w:rsid w:val="0080535E"/>
    <w:rsid w:val="00806DAC"/>
    <w:rsid w:val="00806DB8"/>
    <w:rsid w:val="00807A22"/>
    <w:rsid w:val="00811359"/>
    <w:rsid w:val="0081137D"/>
    <w:rsid w:val="0081415D"/>
    <w:rsid w:val="00814CBB"/>
    <w:rsid w:val="0081599C"/>
    <w:rsid w:val="00815C6C"/>
    <w:rsid w:val="00817BE3"/>
    <w:rsid w:val="00820DCB"/>
    <w:rsid w:val="00821B97"/>
    <w:rsid w:val="0082264E"/>
    <w:rsid w:val="00824AA0"/>
    <w:rsid w:val="00825685"/>
    <w:rsid w:val="008256A8"/>
    <w:rsid w:val="0082633B"/>
    <w:rsid w:val="0083094A"/>
    <w:rsid w:val="0083214F"/>
    <w:rsid w:val="0083406C"/>
    <w:rsid w:val="00834437"/>
    <w:rsid w:val="008357BD"/>
    <w:rsid w:val="00835A98"/>
    <w:rsid w:val="00837DD4"/>
    <w:rsid w:val="00840ED6"/>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1870"/>
    <w:rsid w:val="008638E1"/>
    <w:rsid w:val="00863BDB"/>
    <w:rsid w:val="00865ADE"/>
    <w:rsid w:val="008660CF"/>
    <w:rsid w:val="008661AE"/>
    <w:rsid w:val="00867308"/>
    <w:rsid w:val="0087208D"/>
    <w:rsid w:val="00872A04"/>
    <w:rsid w:val="00872FAE"/>
    <w:rsid w:val="0087610C"/>
    <w:rsid w:val="00876C11"/>
    <w:rsid w:val="00876EBB"/>
    <w:rsid w:val="008776F2"/>
    <w:rsid w:val="00877E88"/>
    <w:rsid w:val="00880A60"/>
    <w:rsid w:val="00881548"/>
    <w:rsid w:val="00882465"/>
    <w:rsid w:val="00882A6F"/>
    <w:rsid w:val="00883204"/>
    <w:rsid w:val="00884955"/>
    <w:rsid w:val="00884B14"/>
    <w:rsid w:val="00884B27"/>
    <w:rsid w:val="00885687"/>
    <w:rsid w:val="008862E0"/>
    <w:rsid w:val="00886650"/>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4A2B"/>
    <w:rsid w:val="008B6592"/>
    <w:rsid w:val="008C035A"/>
    <w:rsid w:val="008C1B6D"/>
    <w:rsid w:val="008C1B79"/>
    <w:rsid w:val="008C1DB0"/>
    <w:rsid w:val="008C28BC"/>
    <w:rsid w:val="008C3AD2"/>
    <w:rsid w:val="008C3CCE"/>
    <w:rsid w:val="008C41F9"/>
    <w:rsid w:val="008C688C"/>
    <w:rsid w:val="008C6D4C"/>
    <w:rsid w:val="008C795F"/>
    <w:rsid w:val="008C7E8D"/>
    <w:rsid w:val="008C7F18"/>
    <w:rsid w:val="008D0174"/>
    <w:rsid w:val="008D0DDA"/>
    <w:rsid w:val="008D1CA3"/>
    <w:rsid w:val="008D1F56"/>
    <w:rsid w:val="008D2AE8"/>
    <w:rsid w:val="008D2D9D"/>
    <w:rsid w:val="008D2E47"/>
    <w:rsid w:val="008D2FC2"/>
    <w:rsid w:val="008D322B"/>
    <w:rsid w:val="008D6C02"/>
    <w:rsid w:val="008D79EF"/>
    <w:rsid w:val="008E4106"/>
    <w:rsid w:val="008E41ED"/>
    <w:rsid w:val="008E57F9"/>
    <w:rsid w:val="008E5AD9"/>
    <w:rsid w:val="008E7064"/>
    <w:rsid w:val="008E7372"/>
    <w:rsid w:val="008F1E0C"/>
    <w:rsid w:val="008F22AF"/>
    <w:rsid w:val="008F3558"/>
    <w:rsid w:val="008F407A"/>
    <w:rsid w:val="008F5C1C"/>
    <w:rsid w:val="008F5F6E"/>
    <w:rsid w:val="008F60D3"/>
    <w:rsid w:val="008F6366"/>
    <w:rsid w:val="008F76E0"/>
    <w:rsid w:val="009008DB"/>
    <w:rsid w:val="00900B63"/>
    <w:rsid w:val="0090124C"/>
    <w:rsid w:val="009019B5"/>
    <w:rsid w:val="009028DB"/>
    <w:rsid w:val="009032B6"/>
    <w:rsid w:val="00904931"/>
    <w:rsid w:val="00905226"/>
    <w:rsid w:val="009052BF"/>
    <w:rsid w:val="00905422"/>
    <w:rsid w:val="00905987"/>
    <w:rsid w:val="00905C78"/>
    <w:rsid w:val="00906E3E"/>
    <w:rsid w:val="0091101A"/>
    <w:rsid w:val="00911021"/>
    <w:rsid w:val="00914443"/>
    <w:rsid w:val="00915A0B"/>
    <w:rsid w:val="00915B83"/>
    <w:rsid w:val="00921622"/>
    <w:rsid w:val="009227A5"/>
    <w:rsid w:val="00922BB3"/>
    <w:rsid w:val="0092345E"/>
    <w:rsid w:val="00924891"/>
    <w:rsid w:val="00925885"/>
    <w:rsid w:val="00925BA5"/>
    <w:rsid w:val="00926D20"/>
    <w:rsid w:val="00926EC3"/>
    <w:rsid w:val="00926F0E"/>
    <w:rsid w:val="00930348"/>
    <w:rsid w:val="00931642"/>
    <w:rsid w:val="00932639"/>
    <w:rsid w:val="00933936"/>
    <w:rsid w:val="00933B88"/>
    <w:rsid w:val="0093681D"/>
    <w:rsid w:val="00936F7C"/>
    <w:rsid w:val="00940254"/>
    <w:rsid w:val="00940296"/>
    <w:rsid w:val="0094206F"/>
    <w:rsid w:val="009432E7"/>
    <w:rsid w:val="00943D91"/>
    <w:rsid w:val="0094413C"/>
    <w:rsid w:val="00944928"/>
    <w:rsid w:val="00944A74"/>
    <w:rsid w:val="0094719C"/>
    <w:rsid w:val="00947B33"/>
    <w:rsid w:val="009511D5"/>
    <w:rsid w:val="009515B4"/>
    <w:rsid w:val="0095331C"/>
    <w:rsid w:val="00955BE8"/>
    <w:rsid w:val="0095741C"/>
    <w:rsid w:val="00957538"/>
    <w:rsid w:val="0095787E"/>
    <w:rsid w:val="00957B51"/>
    <w:rsid w:val="00957D22"/>
    <w:rsid w:val="00960779"/>
    <w:rsid w:val="00960B55"/>
    <w:rsid w:val="00961776"/>
    <w:rsid w:val="009624F0"/>
    <w:rsid w:val="0096318A"/>
    <w:rsid w:val="009632BB"/>
    <w:rsid w:val="0096522D"/>
    <w:rsid w:val="00965863"/>
    <w:rsid w:val="00966106"/>
    <w:rsid w:val="00966367"/>
    <w:rsid w:val="00966463"/>
    <w:rsid w:val="009679B4"/>
    <w:rsid w:val="00967D76"/>
    <w:rsid w:val="009715A3"/>
    <w:rsid w:val="0097200C"/>
    <w:rsid w:val="0097229A"/>
    <w:rsid w:val="00972C79"/>
    <w:rsid w:val="009749A9"/>
    <w:rsid w:val="00974B71"/>
    <w:rsid w:val="00975330"/>
    <w:rsid w:val="00975D0A"/>
    <w:rsid w:val="0097654F"/>
    <w:rsid w:val="00976A07"/>
    <w:rsid w:val="00976F31"/>
    <w:rsid w:val="009807E8"/>
    <w:rsid w:val="00980A8D"/>
    <w:rsid w:val="00981018"/>
    <w:rsid w:val="00984C71"/>
    <w:rsid w:val="00984EC6"/>
    <w:rsid w:val="0098588C"/>
    <w:rsid w:val="00985C02"/>
    <w:rsid w:val="00986C67"/>
    <w:rsid w:val="00987971"/>
    <w:rsid w:val="00987B73"/>
    <w:rsid w:val="0099094B"/>
    <w:rsid w:val="00990A03"/>
    <w:rsid w:val="00991907"/>
    <w:rsid w:val="00991DB5"/>
    <w:rsid w:val="0099377A"/>
    <w:rsid w:val="00993976"/>
    <w:rsid w:val="0099553C"/>
    <w:rsid w:val="00996CE2"/>
    <w:rsid w:val="00997F42"/>
    <w:rsid w:val="009A08F8"/>
    <w:rsid w:val="009A0DA2"/>
    <w:rsid w:val="009A1B9B"/>
    <w:rsid w:val="009A2BF6"/>
    <w:rsid w:val="009A5616"/>
    <w:rsid w:val="009A6FCF"/>
    <w:rsid w:val="009A798B"/>
    <w:rsid w:val="009A7D22"/>
    <w:rsid w:val="009B09F1"/>
    <w:rsid w:val="009B1285"/>
    <w:rsid w:val="009B19ED"/>
    <w:rsid w:val="009B1A86"/>
    <w:rsid w:val="009B2F78"/>
    <w:rsid w:val="009B4B48"/>
    <w:rsid w:val="009B4D6F"/>
    <w:rsid w:val="009B52A8"/>
    <w:rsid w:val="009B55A0"/>
    <w:rsid w:val="009B62AE"/>
    <w:rsid w:val="009B63BA"/>
    <w:rsid w:val="009B6DF6"/>
    <w:rsid w:val="009C0834"/>
    <w:rsid w:val="009C11D1"/>
    <w:rsid w:val="009C1445"/>
    <w:rsid w:val="009C17AB"/>
    <w:rsid w:val="009C1E3F"/>
    <w:rsid w:val="009C34C5"/>
    <w:rsid w:val="009C44F7"/>
    <w:rsid w:val="009C4C00"/>
    <w:rsid w:val="009C5235"/>
    <w:rsid w:val="009C6967"/>
    <w:rsid w:val="009C7939"/>
    <w:rsid w:val="009C7C8B"/>
    <w:rsid w:val="009D0994"/>
    <w:rsid w:val="009D3CAD"/>
    <w:rsid w:val="009D3D7B"/>
    <w:rsid w:val="009D5718"/>
    <w:rsid w:val="009D781D"/>
    <w:rsid w:val="009E06EF"/>
    <w:rsid w:val="009E19CB"/>
    <w:rsid w:val="009E2DD7"/>
    <w:rsid w:val="009E5047"/>
    <w:rsid w:val="009E5780"/>
    <w:rsid w:val="009E5D07"/>
    <w:rsid w:val="009E5ED3"/>
    <w:rsid w:val="009E73B0"/>
    <w:rsid w:val="009F036C"/>
    <w:rsid w:val="009F26C8"/>
    <w:rsid w:val="009F26DF"/>
    <w:rsid w:val="009F3FF8"/>
    <w:rsid w:val="009F4408"/>
    <w:rsid w:val="009F54C0"/>
    <w:rsid w:val="009F5E42"/>
    <w:rsid w:val="009F7FD6"/>
    <w:rsid w:val="00A0003A"/>
    <w:rsid w:val="00A01C65"/>
    <w:rsid w:val="00A0217F"/>
    <w:rsid w:val="00A02CD1"/>
    <w:rsid w:val="00A02D67"/>
    <w:rsid w:val="00A031A3"/>
    <w:rsid w:val="00A039E3"/>
    <w:rsid w:val="00A039EE"/>
    <w:rsid w:val="00A03FAA"/>
    <w:rsid w:val="00A040B1"/>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9B8"/>
    <w:rsid w:val="00A16FB7"/>
    <w:rsid w:val="00A20030"/>
    <w:rsid w:val="00A2068B"/>
    <w:rsid w:val="00A21944"/>
    <w:rsid w:val="00A220F8"/>
    <w:rsid w:val="00A24043"/>
    <w:rsid w:val="00A245F0"/>
    <w:rsid w:val="00A24631"/>
    <w:rsid w:val="00A24E74"/>
    <w:rsid w:val="00A26302"/>
    <w:rsid w:val="00A26AF1"/>
    <w:rsid w:val="00A26CC4"/>
    <w:rsid w:val="00A2789C"/>
    <w:rsid w:val="00A27F75"/>
    <w:rsid w:val="00A30439"/>
    <w:rsid w:val="00A30624"/>
    <w:rsid w:val="00A329C5"/>
    <w:rsid w:val="00A33B25"/>
    <w:rsid w:val="00A33C2E"/>
    <w:rsid w:val="00A34227"/>
    <w:rsid w:val="00A3428B"/>
    <w:rsid w:val="00A36F28"/>
    <w:rsid w:val="00A37553"/>
    <w:rsid w:val="00A40CC0"/>
    <w:rsid w:val="00A4132F"/>
    <w:rsid w:val="00A41EF0"/>
    <w:rsid w:val="00A443F2"/>
    <w:rsid w:val="00A4477C"/>
    <w:rsid w:val="00A44969"/>
    <w:rsid w:val="00A45853"/>
    <w:rsid w:val="00A509FE"/>
    <w:rsid w:val="00A52F3B"/>
    <w:rsid w:val="00A532E0"/>
    <w:rsid w:val="00A5462F"/>
    <w:rsid w:val="00A5468B"/>
    <w:rsid w:val="00A55AB0"/>
    <w:rsid w:val="00A566B9"/>
    <w:rsid w:val="00A60BF1"/>
    <w:rsid w:val="00A61445"/>
    <w:rsid w:val="00A61AEE"/>
    <w:rsid w:val="00A62C34"/>
    <w:rsid w:val="00A64EFC"/>
    <w:rsid w:val="00A658C1"/>
    <w:rsid w:val="00A65A32"/>
    <w:rsid w:val="00A65ED9"/>
    <w:rsid w:val="00A66BEB"/>
    <w:rsid w:val="00A6773F"/>
    <w:rsid w:val="00A70753"/>
    <w:rsid w:val="00A7270C"/>
    <w:rsid w:val="00A739E4"/>
    <w:rsid w:val="00A76CE1"/>
    <w:rsid w:val="00A774E3"/>
    <w:rsid w:val="00A814BA"/>
    <w:rsid w:val="00A82C07"/>
    <w:rsid w:val="00A82C1A"/>
    <w:rsid w:val="00A83747"/>
    <w:rsid w:val="00A8492E"/>
    <w:rsid w:val="00A85671"/>
    <w:rsid w:val="00A8593F"/>
    <w:rsid w:val="00A86CB0"/>
    <w:rsid w:val="00A916BF"/>
    <w:rsid w:val="00A93EB2"/>
    <w:rsid w:val="00A94252"/>
    <w:rsid w:val="00A95B70"/>
    <w:rsid w:val="00A977BA"/>
    <w:rsid w:val="00AA246C"/>
    <w:rsid w:val="00AA443C"/>
    <w:rsid w:val="00AA55BB"/>
    <w:rsid w:val="00AA58AF"/>
    <w:rsid w:val="00AA6663"/>
    <w:rsid w:val="00AA7146"/>
    <w:rsid w:val="00AA7CA9"/>
    <w:rsid w:val="00AB0539"/>
    <w:rsid w:val="00AB1720"/>
    <w:rsid w:val="00AB1AA4"/>
    <w:rsid w:val="00AB27B0"/>
    <w:rsid w:val="00AB2B00"/>
    <w:rsid w:val="00AB3638"/>
    <w:rsid w:val="00AB4DBF"/>
    <w:rsid w:val="00AB55AC"/>
    <w:rsid w:val="00AB74AE"/>
    <w:rsid w:val="00AB75B7"/>
    <w:rsid w:val="00AC0FE0"/>
    <w:rsid w:val="00AC29DC"/>
    <w:rsid w:val="00AC34FD"/>
    <w:rsid w:val="00AC38E5"/>
    <w:rsid w:val="00AC5BE6"/>
    <w:rsid w:val="00AC64FC"/>
    <w:rsid w:val="00AC6A95"/>
    <w:rsid w:val="00AD0035"/>
    <w:rsid w:val="00AD04E2"/>
    <w:rsid w:val="00AD13DE"/>
    <w:rsid w:val="00AD1D8D"/>
    <w:rsid w:val="00AD2D17"/>
    <w:rsid w:val="00AD4B46"/>
    <w:rsid w:val="00AD51AF"/>
    <w:rsid w:val="00AD5269"/>
    <w:rsid w:val="00AD5E06"/>
    <w:rsid w:val="00AD6033"/>
    <w:rsid w:val="00AD7AA2"/>
    <w:rsid w:val="00AE0BF8"/>
    <w:rsid w:val="00AE2BAC"/>
    <w:rsid w:val="00AE3A38"/>
    <w:rsid w:val="00AE3DA5"/>
    <w:rsid w:val="00AE58EA"/>
    <w:rsid w:val="00AE5DA3"/>
    <w:rsid w:val="00AE68FB"/>
    <w:rsid w:val="00AE77CD"/>
    <w:rsid w:val="00AF071A"/>
    <w:rsid w:val="00AF2380"/>
    <w:rsid w:val="00AF23E6"/>
    <w:rsid w:val="00AF2469"/>
    <w:rsid w:val="00AF255A"/>
    <w:rsid w:val="00AF3135"/>
    <w:rsid w:val="00AF31F3"/>
    <w:rsid w:val="00AF3B2E"/>
    <w:rsid w:val="00AF3F43"/>
    <w:rsid w:val="00AF455D"/>
    <w:rsid w:val="00AF518A"/>
    <w:rsid w:val="00AF6794"/>
    <w:rsid w:val="00AF70B3"/>
    <w:rsid w:val="00B005DB"/>
    <w:rsid w:val="00B00E66"/>
    <w:rsid w:val="00B010FF"/>
    <w:rsid w:val="00B02AF7"/>
    <w:rsid w:val="00B03077"/>
    <w:rsid w:val="00B03493"/>
    <w:rsid w:val="00B04E08"/>
    <w:rsid w:val="00B0566F"/>
    <w:rsid w:val="00B06A5F"/>
    <w:rsid w:val="00B1068F"/>
    <w:rsid w:val="00B106B4"/>
    <w:rsid w:val="00B106DE"/>
    <w:rsid w:val="00B10D4B"/>
    <w:rsid w:val="00B1248D"/>
    <w:rsid w:val="00B129B6"/>
    <w:rsid w:val="00B137B8"/>
    <w:rsid w:val="00B14193"/>
    <w:rsid w:val="00B1445D"/>
    <w:rsid w:val="00B148A8"/>
    <w:rsid w:val="00B16C40"/>
    <w:rsid w:val="00B22104"/>
    <w:rsid w:val="00B24CC9"/>
    <w:rsid w:val="00B24E3B"/>
    <w:rsid w:val="00B25828"/>
    <w:rsid w:val="00B260C6"/>
    <w:rsid w:val="00B30557"/>
    <w:rsid w:val="00B31236"/>
    <w:rsid w:val="00B31E62"/>
    <w:rsid w:val="00B34C53"/>
    <w:rsid w:val="00B364F5"/>
    <w:rsid w:val="00B367A7"/>
    <w:rsid w:val="00B37A56"/>
    <w:rsid w:val="00B40CB5"/>
    <w:rsid w:val="00B41B19"/>
    <w:rsid w:val="00B41CC8"/>
    <w:rsid w:val="00B42B6C"/>
    <w:rsid w:val="00B44BBA"/>
    <w:rsid w:val="00B45963"/>
    <w:rsid w:val="00B464C8"/>
    <w:rsid w:val="00B47D6C"/>
    <w:rsid w:val="00B50705"/>
    <w:rsid w:val="00B50D65"/>
    <w:rsid w:val="00B51109"/>
    <w:rsid w:val="00B5148C"/>
    <w:rsid w:val="00B51A2D"/>
    <w:rsid w:val="00B51B1F"/>
    <w:rsid w:val="00B51EEC"/>
    <w:rsid w:val="00B52FAE"/>
    <w:rsid w:val="00B54F1C"/>
    <w:rsid w:val="00B55454"/>
    <w:rsid w:val="00B56A12"/>
    <w:rsid w:val="00B571EB"/>
    <w:rsid w:val="00B60966"/>
    <w:rsid w:val="00B60BB7"/>
    <w:rsid w:val="00B621BD"/>
    <w:rsid w:val="00B64800"/>
    <w:rsid w:val="00B64982"/>
    <w:rsid w:val="00B64FC6"/>
    <w:rsid w:val="00B65B31"/>
    <w:rsid w:val="00B65FB7"/>
    <w:rsid w:val="00B6672C"/>
    <w:rsid w:val="00B66AB4"/>
    <w:rsid w:val="00B678A1"/>
    <w:rsid w:val="00B67F30"/>
    <w:rsid w:val="00B70007"/>
    <w:rsid w:val="00B72CDC"/>
    <w:rsid w:val="00B74324"/>
    <w:rsid w:val="00B75F38"/>
    <w:rsid w:val="00B76BD4"/>
    <w:rsid w:val="00B7742E"/>
    <w:rsid w:val="00B8000C"/>
    <w:rsid w:val="00B809B3"/>
    <w:rsid w:val="00B81851"/>
    <w:rsid w:val="00B820CC"/>
    <w:rsid w:val="00B831E9"/>
    <w:rsid w:val="00B83C41"/>
    <w:rsid w:val="00B8721F"/>
    <w:rsid w:val="00B87596"/>
    <w:rsid w:val="00B87CF7"/>
    <w:rsid w:val="00B918DE"/>
    <w:rsid w:val="00B9357F"/>
    <w:rsid w:val="00B96A95"/>
    <w:rsid w:val="00B9743E"/>
    <w:rsid w:val="00B97DC3"/>
    <w:rsid w:val="00B97E87"/>
    <w:rsid w:val="00BA06CA"/>
    <w:rsid w:val="00BA084B"/>
    <w:rsid w:val="00BA087B"/>
    <w:rsid w:val="00BA0E78"/>
    <w:rsid w:val="00BA1127"/>
    <w:rsid w:val="00BA1896"/>
    <w:rsid w:val="00BA1DAE"/>
    <w:rsid w:val="00BA2560"/>
    <w:rsid w:val="00BA30BA"/>
    <w:rsid w:val="00BA44AD"/>
    <w:rsid w:val="00BA4DA5"/>
    <w:rsid w:val="00BA5044"/>
    <w:rsid w:val="00BB2D52"/>
    <w:rsid w:val="00BB45BC"/>
    <w:rsid w:val="00BB49E8"/>
    <w:rsid w:val="00BB5BF0"/>
    <w:rsid w:val="00BB60F9"/>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880"/>
    <w:rsid w:val="00BD2A25"/>
    <w:rsid w:val="00BD34F5"/>
    <w:rsid w:val="00BD3F99"/>
    <w:rsid w:val="00BD4926"/>
    <w:rsid w:val="00BD495F"/>
    <w:rsid w:val="00BD5CC4"/>
    <w:rsid w:val="00BD5D53"/>
    <w:rsid w:val="00BD7972"/>
    <w:rsid w:val="00BE03F2"/>
    <w:rsid w:val="00BE068E"/>
    <w:rsid w:val="00BE1C6F"/>
    <w:rsid w:val="00BE3289"/>
    <w:rsid w:val="00BE3375"/>
    <w:rsid w:val="00BE3E25"/>
    <w:rsid w:val="00BE4B8C"/>
    <w:rsid w:val="00BE58C0"/>
    <w:rsid w:val="00BE788B"/>
    <w:rsid w:val="00BF00AD"/>
    <w:rsid w:val="00BF02D9"/>
    <w:rsid w:val="00BF038B"/>
    <w:rsid w:val="00BF2280"/>
    <w:rsid w:val="00BF48B9"/>
    <w:rsid w:val="00BF5024"/>
    <w:rsid w:val="00BF564B"/>
    <w:rsid w:val="00BF75E7"/>
    <w:rsid w:val="00C02631"/>
    <w:rsid w:val="00C0285F"/>
    <w:rsid w:val="00C03239"/>
    <w:rsid w:val="00C04617"/>
    <w:rsid w:val="00C05FB3"/>
    <w:rsid w:val="00C10919"/>
    <w:rsid w:val="00C109FE"/>
    <w:rsid w:val="00C10DE0"/>
    <w:rsid w:val="00C10E7C"/>
    <w:rsid w:val="00C121B7"/>
    <w:rsid w:val="00C13B0D"/>
    <w:rsid w:val="00C13E39"/>
    <w:rsid w:val="00C1525F"/>
    <w:rsid w:val="00C1543F"/>
    <w:rsid w:val="00C15537"/>
    <w:rsid w:val="00C159EA"/>
    <w:rsid w:val="00C166B9"/>
    <w:rsid w:val="00C1692D"/>
    <w:rsid w:val="00C16BB7"/>
    <w:rsid w:val="00C17AAD"/>
    <w:rsid w:val="00C20D39"/>
    <w:rsid w:val="00C21854"/>
    <w:rsid w:val="00C22738"/>
    <w:rsid w:val="00C22B36"/>
    <w:rsid w:val="00C22FB1"/>
    <w:rsid w:val="00C24759"/>
    <w:rsid w:val="00C26B36"/>
    <w:rsid w:val="00C26D13"/>
    <w:rsid w:val="00C27BE5"/>
    <w:rsid w:val="00C3009A"/>
    <w:rsid w:val="00C3130D"/>
    <w:rsid w:val="00C31496"/>
    <w:rsid w:val="00C31628"/>
    <w:rsid w:val="00C33E03"/>
    <w:rsid w:val="00C343CF"/>
    <w:rsid w:val="00C346E8"/>
    <w:rsid w:val="00C347F1"/>
    <w:rsid w:val="00C34D2D"/>
    <w:rsid w:val="00C3650E"/>
    <w:rsid w:val="00C36B65"/>
    <w:rsid w:val="00C40098"/>
    <w:rsid w:val="00C4016C"/>
    <w:rsid w:val="00C40621"/>
    <w:rsid w:val="00C41CD1"/>
    <w:rsid w:val="00C44337"/>
    <w:rsid w:val="00C44D7D"/>
    <w:rsid w:val="00C45514"/>
    <w:rsid w:val="00C45A9E"/>
    <w:rsid w:val="00C45FC7"/>
    <w:rsid w:val="00C4665C"/>
    <w:rsid w:val="00C51E10"/>
    <w:rsid w:val="00C51E90"/>
    <w:rsid w:val="00C53506"/>
    <w:rsid w:val="00C53623"/>
    <w:rsid w:val="00C55515"/>
    <w:rsid w:val="00C56AEF"/>
    <w:rsid w:val="00C56EC8"/>
    <w:rsid w:val="00C579AB"/>
    <w:rsid w:val="00C57BEB"/>
    <w:rsid w:val="00C61731"/>
    <w:rsid w:val="00C61AA9"/>
    <w:rsid w:val="00C623D7"/>
    <w:rsid w:val="00C62F1D"/>
    <w:rsid w:val="00C637FD"/>
    <w:rsid w:val="00C639F7"/>
    <w:rsid w:val="00C64A53"/>
    <w:rsid w:val="00C651AB"/>
    <w:rsid w:val="00C65A35"/>
    <w:rsid w:val="00C6640E"/>
    <w:rsid w:val="00C674F3"/>
    <w:rsid w:val="00C6763D"/>
    <w:rsid w:val="00C67B7E"/>
    <w:rsid w:val="00C67C0F"/>
    <w:rsid w:val="00C67D67"/>
    <w:rsid w:val="00C70CCD"/>
    <w:rsid w:val="00C715E6"/>
    <w:rsid w:val="00C7181D"/>
    <w:rsid w:val="00C728F1"/>
    <w:rsid w:val="00C73BE1"/>
    <w:rsid w:val="00C756D7"/>
    <w:rsid w:val="00C75F89"/>
    <w:rsid w:val="00C77DC8"/>
    <w:rsid w:val="00C80BEB"/>
    <w:rsid w:val="00C810CB"/>
    <w:rsid w:val="00C8179B"/>
    <w:rsid w:val="00C829F9"/>
    <w:rsid w:val="00C83021"/>
    <w:rsid w:val="00C83150"/>
    <w:rsid w:val="00C843F9"/>
    <w:rsid w:val="00C85058"/>
    <w:rsid w:val="00C85147"/>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2DC5"/>
    <w:rsid w:val="00CA5423"/>
    <w:rsid w:val="00CA69C6"/>
    <w:rsid w:val="00CA6AE1"/>
    <w:rsid w:val="00CA6D90"/>
    <w:rsid w:val="00CA764D"/>
    <w:rsid w:val="00CB042D"/>
    <w:rsid w:val="00CB1180"/>
    <w:rsid w:val="00CB4512"/>
    <w:rsid w:val="00CB5C62"/>
    <w:rsid w:val="00CB7C27"/>
    <w:rsid w:val="00CB7CE5"/>
    <w:rsid w:val="00CC1217"/>
    <w:rsid w:val="00CC2342"/>
    <w:rsid w:val="00CC2551"/>
    <w:rsid w:val="00CC58FD"/>
    <w:rsid w:val="00CD2066"/>
    <w:rsid w:val="00CD2BED"/>
    <w:rsid w:val="00CD4514"/>
    <w:rsid w:val="00CD5C94"/>
    <w:rsid w:val="00CD77BF"/>
    <w:rsid w:val="00CD7BC3"/>
    <w:rsid w:val="00CD7C7B"/>
    <w:rsid w:val="00CE11C2"/>
    <w:rsid w:val="00CE1561"/>
    <w:rsid w:val="00CE1A11"/>
    <w:rsid w:val="00CE1E87"/>
    <w:rsid w:val="00CE2380"/>
    <w:rsid w:val="00CE33A7"/>
    <w:rsid w:val="00CE3EB1"/>
    <w:rsid w:val="00CE565C"/>
    <w:rsid w:val="00CE58FD"/>
    <w:rsid w:val="00CE5E77"/>
    <w:rsid w:val="00CE6F1A"/>
    <w:rsid w:val="00CF0409"/>
    <w:rsid w:val="00CF05E6"/>
    <w:rsid w:val="00CF0E0C"/>
    <w:rsid w:val="00CF16B0"/>
    <w:rsid w:val="00CF1974"/>
    <w:rsid w:val="00CF2A6E"/>
    <w:rsid w:val="00CF4604"/>
    <w:rsid w:val="00CF488E"/>
    <w:rsid w:val="00CF527A"/>
    <w:rsid w:val="00CF56C0"/>
    <w:rsid w:val="00CF5898"/>
    <w:rsid w:val="00CF607D"/>
    <w:rsid w:val="00CF6FC1"/>
    <w:rsid w:val="00D00629"/>
    <w:rsid w:val="00D02682"/>
    <w:rsid w:val="00D029E1"/>
    <w:rsid w:val="00D03541"/>
    <w:rsid w:val="00D048AD"/>
    <w:rsid w:val="00D0559C"/>
    <w:rsid w:val="00D07C19"/>
    <w:rsid w:val="00D10C3F"/>
    <w:rsid w:val="00D10EFE"/>
    <w:rsid w:val="00D10F20"/>
    <w:rsid w:val="00D13936"/>
    <w:rsid w:val="00D13EB8"/>
    <w:rsid w:val="00D13F74"/>
    <w:rsid w:val="00D177D7"/>
    <w:rsid w:val="00D201BC"/>
    <w:rsid w:val="00D20EA8"/>
    <w:rsid w:val="00D21521"/>
    <w:rsid w:val="00D230C5"/>
    <w:rsid w:val="00D2491D"/>
    <w:rsid w:val="00D2521E"/>
    <w:rsid w:val="00D2577C"/>
    <w:rsid w:val="00D26759"/>
    <w:rsid w:val="00D268DB"/>
    <w:rsid w:val="00D26DF0"/>
    <w:rsid w:val="00D30CF2"/>
    <w:rsid w:val="00D31224"/>
    <w:rsid w:val="00D3153F"/>
    <w:rsid w:val="00D31982"/>
    <w:rsid w:val="00D31A1B"/>
    <w:rsid w:val="00D326F8"/>
    <w:rsid w:val="00D32F1A"/>
    <w:rsid w:val="00D341FD"/>
    <w:rsid w:val="00D35281"/>
    <w:rsid w:val="00D356C2"/>
    <w:rsid w:val="00D35719"/>
    <w:rsid w:val="00D376C9"/>
    <w:rsid w:val="00D37A53"/>
    <w:rsid w:val="00D37C79"/>
    <w:rsid w:val="00D37DDB"/>
    <w:rsid w:val="00D4256C"/>
    <w:rsid w:val="00D44281"/>
    <w:rsid w:val="00D4523D"/>
    <w:rsid w:val="00D45B42"/>
    <w:rsid w:val="00D46539"/>
    <w:rsid w:val="00D47FA7"/>
    <w:rsid w:val="00D50977"/>
    <w:rsid w:val="00D53E1C"/>
    <w:rsid w:val="00D54FDF"/>
    <w:rsid w:val="00D56060"/>
    <w:rsid w:val="00D560ED"/>
    <w:rsid w:val="00D567D3"/>
    <w:rsid w:val="00D56B25"/>
    <w:rsid w:val="00D56B8A"/>
    <w:rsid w:val="00D5775E"/>
    <w:rsid w:val="00D5780D"/>
    <w:rsid w:val="00D607A3"/>
    <w:rsid w:val="00D61E33"/>
    <w:rsid w:val="00D64C10"/>
    <w:rsid w:val="00D65D63"/>
    <w:rsid w:val="00D65E49"/>
    <w:rsid w:val="00D66514"/>
    <w:rsid w:val="00D66616"/>
    <w:rsid w:val="00D679AC"/>
    <w:rsid w:val="00D67DE1"/>
    <w:rsid w:val="00D70578"/>
    <w:rsid w:val="00D70FC6"/>
    <w:rsid w:val="00D71489"/>
    <w:rsid w:val="00D71B70"/>
    <w:rsid w:val="00D72196"/>
    <w:rsid w:val="00D72285"/>
    <w:rsid w:val="00D72C8A"/>
    <w:rsid w:val="00D735AC"/>
    <w:rsid w:val="00D73702"/>
    <w:rsid w:val="00D738D1"/>
    <w:rsid w:val="00D75B99"/>
    <w:rsid w:val="00D7607E"/>
    <w:rsid w:val="00D76477"/>
    <w:rsid w:val="00D76995"/>
    <w:rsid w:val="00D76C5F"/>
    <w:rsid w:val="00D76CBD"/>
    <w:rsid w:val="00D775F8"/>
    <w:rsid w:val="00D818DB"/>
    <w:rsid w:val="00D81C4C"/>
    <w:rsid w:val="00D82C6E"/>
    <w:rsid w:val="00D82D4A"/>
    <w:rsid w:val="00D82E8F"/>
    <w:rsid w:val="00D838D1"/>
    <w:rsid w:val="00D839D8"/>
    <w:rsid w:val="00D85A8D"/>
    <w:rsid w:val="00D9082A"/>
    <w:rsid w:val="00D91125"/>
    <w:rsid w:val="00D92D0C"/>
    <w:rsid w:val="00D93F6B"/>
    <w:rsid w:val="00D941AB"/>
    <w:rsid w:val="00D94322"/>
    <w:rsid w:val="00D94CD2"/>
    <w:rsid w:val="00D94F4C"/>
    <w:rsid w:val="00D96C35"/>
    <w:rsid w:val="00DA0D38"/>
    <w:rsid w:val="00DA112E"/>
    <w:rsid w:val="00DA4BC4"/>
    <w:rsid w:val="00DA4FA4"/>
    <w:rsid w:val="00DA4FF2"/>
    <w:rsid w:val="00DA68EF"/>
    <w:rsid w:val="00DA7137"/>
    <w:rsid w:val="00DB200D"/>
    <w:rsid w:val="00DB2561"/>
    <w:rsid w:val="00DB27AE"/>
    <w:rsid w:val="00DB3E0F"/>
    <w:rsid w:val="00DB401B"/>
    <w:rsid w:val="00DB4C14"/>
    <w:rsid w:val="00DB6A41"/>
    <w:rsid w:val="00DB7404"/>
    <w:rsid w:val="00DB7AFA"/>
    <w:rsid w:val="00DC14D0"/>
    <w:rsid w:val="00DC2438"/>
    <w:rsid w:val="00DC255B"/>
    <w:rsid w:val="00DC2571"/>
    <w:rsid w:val="00DC2B2F"/>
    <w:rsid w:val="00DC2BE5"/>
    <w:rsid w:val="00DC3035"/>
    <w:rsid w:val="00DC3AC4"/>
    <w:rsid w:val="00DC6AA4"/>
    <w:rsid w:val="00DC7631"/>
    <w:rsid w:val="00DD05E6"/>
    <w:rsid w:val="00DD2F7F"/>
    <w:rsid w:val="00DD301F"/>
    <w:rsid w:val="00DD4DB6"/>
    <w:rsid w:val="00DD4FC7"/>
    <w:rsid w:val="00DD5FB5"/>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510"/>
    <w:rsid w:val="00DF0851"/>
    <w:rsid w:val="00DF1D12"/>
    <w:rsid w:val="00DF2676"/>
    <w:rsid w:val="00DF333C"/>
    <w:rsid w:val="00DF4525"/>
    <w:rsid w:val="00DF5200"/>
    <w:rsid w:val="00DF7487"/>
    <w:rsid w:val="00E001D9"/>
    <w:rsid w:val="00E00918"/>
    <w:rsid w:val="00E02D97"/>
    <w:rsid w:val="00E03C3C"/>
    <w:rsid w:val="00E04D5E"/>
    <w:rsid w:val="00E0518C"/>
    <w:rsid w:val="00E05550"/>
    <w:rsid w:val="00E0773A"/>
    <w:rsid w:val="00E07E84"/>
    <w:rsid w:val="00E10063"/>
    <w:rsid w:val="00E10078"/>
    <w:rsid w:val="00E100C6"/>
    <w:rsid w:val="00E1171C"/>
    <w:rsid w:val="00E11F32"/>
    <w:rsid w:val="00E141CE"/>
    <w:rsid w:val="00E14824"/>
    <w:rsid w:val="00E15926"/>
    <w:rsid w:val="00E207D6"/>
    <w:rsid w:val="00E208DF"/>
    <w:rsid w:val="00E24512"/>
    <w:rsid w:val="00E245AF"/>
    <w:rsid w:val="00E24A22"/>
    <w:rsid w:val="00E25E59"/>
    <w:rsid w:val="00E271C1"/>
    <w:rsid w:val="00E31D2B"/>
    <w:rsid w:val="00E323C3"/>
    <w:rsid w:val="00E32889"/>
    <w:rsid w:val="00E330DA"/>
    <w:rsid w:val="00E3449A"/>
    <w:rsid w:val="00E348F9"/>
    <w:rsid w:val="00E35009"/>
    <w:rsid w:val="00E37392"/>
    <w:rsid w:val="00E37A63"/>
    <w:rsid w:val="00E403E0"/>
    <w:rsid w:val="00E42F59"/>
    <w:rsid w:val="00E4398C"/>
    <w:rsid w:val="00E43CB2"/>
    <w:rsid w:val="00E4599D"/>
    <w:rsid w:val="00E47B68"/>
    <w:rsid w:val="00E501BD"/>
    <w:rsid w:val="00E50613"/>
    <w:rsid w:val="00E51D01"/>
    <w:rsid w:val="00E5265D"/>
    <w:rsid w:val="00E52856"/>
    <w:rsid w:val="00E529E1"/>
    <w:rsid w:val="00E5323C"/>
    <w:rsid w:val="00E54D1B"/>
    <w:rsid w:val="00E54F28"/>
    <w:rsid w:val="00E54F33"/>
    <w:rsid w:val="00E5681A"/>
    <w:rsid w:val="00E56BEF"/>
    <w:rsid w:val="00E576AF"/>
    <w:rsid w:val="00E60316"/>
    <w:rsid w:val="00E60406"/>
    <w:rsid w:val="00E61272"/>
    <w:rsid w:val="00E62374"/>
    <w:rsid w:val="00E63C28"/>
    <w:rsid w:val="00E63C54"/>
    <w:rsid w:val="00E64182"/>
    <w:rsid w:val="00E64B6C"/>
    <w:rsid w:val="00E66674"/>
    <w:rsid w:val="00E66793"/>
    <w:rsid w:val="00E67910"/>
    <w:rsid w:val="00E679B2"/>
    <w:rsid w:val="00E67B2D"/>
    <w:rsid w:val="00E700F0"/>
    <w:rsid w:val="00E708D0"/>
    <w:rsid w:val="00E70B38"/>
    <w:rsid w:val="00E7141B"/>
    <w:rsid w:val="00E71795"/>
    <w:rsid w:val="00E720FF"/>
    <w:rsid w:val="00E721E4"/>
    <w:rsid w:val="00E7225F"/>
    <w:rsid w:val="00E72BD0"/>
    <w:rsid w:val="00E72FC8"/>
    <w:rsid w:val="00E74E47"/>
    <w:rsid w:val="00E77170"/>
    <w:rsid w:val="00E7762A"/>
    <w:rsid w:val="00E77AFA"/>
    <w:rsid w:val="00E77ECF"/>
    <w:rsid w:val="00E8040C"/>
    <w:rsid w:val="00E82E99"/>
    <w:rsid w:val="00E84F61"/>
    <w:rsid w:val="00E85719"/>
    <w:rsid w:val="00E869FF"/>
    <w:rsid w:val="00E87861"/>
    <w:rsid w:val="00E87FFE"/>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3FB4"/>
    <w:rsid w:val="00EB4777"/>
    <w:rsid w:val="00EB5AA1"/>
    <w:rsid w:val="00EB6722"/>
    <w:rsid w:val="00EB6864"/>
    <w:rsid w:val="00EC1115"/>
    <w:rsid w:val="00EC14F8"/>
    <w:rsid w:val="00EC21FD"/>
    <w:rsid w:val="00EC300A"/>
    <w:rsid w:val="00EC4351"/>
    <w:rsid w:val="00EC462F"/>
    <w:rsid w:val="00EC571D"/>
    <w:rsid w:val="00EC6116"/>
    <w:rsid w:val="00EC6377"/>
    <w:rsid w:val="00EC652F"/>
    <w:rsid w:val="00EC78D6"/>
    <w:rsid w:val="00ED0FF1"/>
    <w:rsid w:val="00ED1A35"/>
    <w:rsid w:val="00ED2480"/>
    <w:rsid w:val="00ED27E6"/>
    <w:rsid w:val="00ED312E"/>
    <w:rsid w:val="00ED373D"/>
    <w:rsid w:val="00ED65C2"/>
    <w:rsid w:val="00ED7127"/>
    <w:rsid w:val="00ED7798"/>
    <w:rsid w:val="00ED7E17"/>
    <w:rsid w:val="00EE0770"/>
    <w:rsid w:val="00EE0B09"/>
    <w:rsid w:val="00EE19ED"/>
    <w:rsid w:val="00EE1C81"/>
    <w:rsid w:val="00EE1E09"/>
    <w:rsid w:val="00EE2803"/>
    <w:rsid w:val="00EE29DB"/>
    <w:rsid w:val="00EE3701"/>
    <w:rsid w:val="00EE373F"/>
    <w:rsid w:val="00EE3FA8"/>
    <w:rsid w:val="00EE490A"/>
    <w:rsid w:val="00EE4B28"/>
    <w:rsid w:val="00EE55FE"/>
    <w:rsid w:val="00EF1327"/>
    <w:rsid w:val="00EF35FC"/>
    <w:rsid w:val="00EF3999"/>
    <w:rsid w:val="00EF4CC3"/>
    <w:rsid w:val="00EF5052"/>
    <w:rsid w:val="00EF5939"/>
    <w:rsid w:val="00F00047"/>
    <w:rsid w:val="00F00914"/>
    <w:rsid w:val="00F00D1B"/>
    <w:rsid w:val="00F021A8"/>
    <w:rsid w:val="00F02B85"/>
    <w:rsid w:val="00F02C50"/>
    <w:rsid w:val="00F03136"/>
    <w:rsid w:val="00F059A7"/>
    <w:rsid w:val="00F05ECE"/>
    <w:rsid w:val="00F06133"/>
    <w:rsid w:val="00F064D9"/>
    <w:rsid w:val="00F068B8"/>
    <w:rsid w:val="00F06A4E"/>
    <w:rsid w:val="00F07B7C"/>
    <w:rsid w:val="00F10F32"/>
    <w:rsid w:val="00F10FBF"/>
    <w:rsid w:val="00F11909"/>
    <w:rsid w:val="00F128D3"/>
    <w:rsid w:val="00F1415B"/>
    <w:rsid w:val="00F14332"/>
    <w:rsid w:val="00F1483C"/>
    <w:rsid w:val="00F151B2"/>
    <w:rsid w:val="00F15999"/>
    <w:rsid w:val="00F171DE"/>
    <w:rsid w:val="00F17847"/>
    <w:rsid w:val="00F20453"/>
    <w:rsid w:val="00F20C43"/>
    <w:rsid w:val="00F2269D"/>
    <w:rsid w:val="00F23B0B"/>
    <w:rsid w:val="00F23D32"/>
    <w:rsid w:val="00F24253"/>
    <w:rsid w:val="00F24399"/>
    <w:rsid w:val="00F24E20"/>
    <w:rsid w:val="00F2577A"/>
    <w:rsid w:val="00F2589E"/>
    <w:rsid w:val="00F25EB2"/>
    <w:rsid w:val="00F26009"/>
    <w:rsid w:val="00F278E5"/>
    <w:rsid w:val="00F27EF5"/>
    <w:rsid w:val="00F30669"/>
    <w:rsid w:val="00F30E48"/>
    <w:rsid w:val="00F3100D"/>
    <w:rsid w:val="00F31A7F"/>
    <w:rsid w:val="00F31D53"/>
    <w:rsid w:val="00F3291D"/>
    <w:rsid w:val="00F34206"/>
    <w:rsid w:val="00F3581C"/>
    <w:rsid w:val="00F3772D"/>
    <w:rsid w:val="00F3773E"/>
    <w:rsid w:val="00F41511"/>
    <w:rsid w:val="00F4196A"/>
    <w:rsid w:val="00F42AF8"/>
    <w:rsid w:val="00F430B8"/>
    <w:rsid w:val="00F43592"/>
    <w:rsid w:val="00F43B52"/>
    <w:rsid w:val="00F43D06"/>
    <w:rsid w:val="00F43DC0"/>
    <w:rsid w:val="00F4465F"/>
    <w:rsid w:val="00F44C87"/>
    <w:rsid w:val="00F45508"/>
    <w:rsid w:val="00F46ECB"/>
    <w:rsid w:val="00F47E6D"/>
    <w:rsid w:val="00F524BB"/>
    <w:rsid w:val="00F54649"/>
    <w:rsid w:val="00F549A5"/>
    <w:rsid w:val="00F553C1"/>
    <w:rsid w:val="00F553DE"/>
    <w:rsid w:val="00F571BE"/>
    <w:rsid w:val="00F573F9"/>
    <w:rsid w:val="00F578F5"/>
    <w:rsid w:val="00F600E6"/>
    <w:rsid w:val="00F60258"/>
    <w:rsid w:val="00F60831"/>
    <w:rsid w:val="00F619F1"/>
    <w:rsid w:val="00F61EAA"/>
    <w:rsid w:val="00F62AC6"/>
    <w:rsid w:val="00F6409B"/>
    <w:rsid w:val="00F656EA"/>
    <w:rsid w:val="00F6670B"/>
    <w:rsid w:val="00F70440"/>
    <w:rsid w:val="00F70B32"/>
    <w:rsid w:val="00F70E7C"/>
    <w:rsid w:val="00F71181"/>
    <w:rsid w:val="00F73944"/>
    <w:rsid w:val="00F746B9"/>
    <w:rsid w:val="00F749A0"/>
    <w:rsid w:val="00F74D17"/>
    <w:rsid w:val="00F75BE1"/>
    <w:rsid w:val="00F761D4"/>
    <w:rsid w:val="00F76588"/>
    <w:rsid w:val="00F7751B"/>
    <w:rsid w:val="00F838C7"/>
    <w:rsid w:val="00F83969"/>
    <w:rsid w:val="00F845B4"/>
    <w:rsid w:val="00F86CE5"/>
    <w:rsid w:val="00F87145"/>
    <w:rsid w:val="00F8796D"/>
    <w:rsid w:val="00F910E4"/>
    <w:rsid w:val="00F91A15"/>
    <w:rsid w:val="00F91C06"/>
    <w:rsid w:val="00F9201D"/>
    <w:rsid w:val="00F9315C"/>
    <w:rsid w:val="00F94045"/>
    <w:rsid w:val="00F94697"/>
    <w:rsid w:val="00F97861"/>
    <w:rsid w:val="00F97A83"/>
    <w:rsid w:val="00FA03E7"/>
    <w:rsid w:val="00FA07B5"/>
    <w:rsid w:val="00FA0974"/>
    <w:rsid w:val="00FA0BA0"/>
    <w:rsid w:val="00FA0ED8"/>
    <w:rsid w:val="00FA14EE"/>
    <w:rsid w:val="00FA18E8"/>
    <w:rsid w:val="00FA34B0"/>
    <w:rsid w:val="00FA38C0"/>
    <w:rsid w:val="00FA3BB1"/>
    <w:rsid w:val="00FA3D12"/>
    <w:rsid w:val="00FA4B8B"/>
    <w:rsid w:val="00FB09C1"/>
    <w:rsid w:val="00FB0BA1"/>
    <w:rsid w:val="00FB0C61"/>
    <w:rsid w:val="00FB145A"/>
    <w:rsid w:val="00FB205F"/>
    <w:rsid w:val="00FB221E"/>
    <w:rsid w:val="00FB2B88"/>
    <w:rsid w:val="00FB3188"/>
    <w:rsid w:val="00FB34EA"/>
    <w:rsid w:val="00FB3D65"/>
    <w:rsid w:val="00FB6ED3"/>
    <w:rsid w:val="00FC02DE"/>
    <w:rsid w:val="00FC04CA"/>
    <w:rsid w:val="00FC055F"/>
    <w:rsid w:val="00FC1C95"/>
    <w:rsid w:val="00FC2AB7"/>
    <w:rsid w:val="00FC2CDB"/>
    <w:rsid w:val="00FC2CEA"/>
    <w:rsid w:val="00FC3435"/>
    <w:rsid w:val="00FC37D5"/>
    <w:rsid w:val="00FC4565"/>
    <w:rsid w:val="00FC4BDE"/>
    <w:rsid w:val="00FC4E2B"/>
    <w:rsid w:val="00FC5160"/>
    <w:rsid w:val="00FC6D77"/>
    <w:rsid w:val="00FD0706"/>
    <w:rsid w:val="00FD1FAA"/>
    <w:rsid w:val="00FD2525"/>
    <w:rsid w:val="00FD2B51"/>
    <w:rsid w:val="00FD2CB7"/>
    <w:rsid w:val="00FD49CF"/>
    <w:rsid w:val="00FD5A57"/>
    <w:rsid w:val="00FD6CA2"/>
    <w:rsid w:val="00FD7527"/>
    <w:rsid w:val="00FD7CC7"/>
    <w:rsid w:val="00FE0242"/>
    <w:rsid w:val="00FE1A08"/>
    <w:rsid w:val="00FE21C0"/>
    <w:rsid w:val="00FE4B7F"/>
    <w:rsid w:val="00FE7FED"/>
    <w:rsid w:val="00FF1FF0"/>
    <w:rsid w:val="00FF2724"/>
    <w:rsid w:val="00FF2B70"/>
    <w:rsid w:val="00FF2BA8"/>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6183B7ED-58C9-4424-8E50-0D6831E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B2"/>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D94CD2"/>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580538"/>
    <w:pPr>
      <w:numPr>
        <w:numId w:val="74"/>
      </w:numPr>
      <w:spacing w:after="120"/>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580538"/>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474">
      <w:bodyDiv w:val="1"/>
      <w:marLeft w:val="0"/>
      <w:marRight w:val="0"/>
      <w:marTop w:val="0"/>
      <w:marBottom w:val="0"/>
      <w:divBdr>
        <w:top w:val="none" w:sz="0" w:space="0" w:color="auto"/>
        <w:left w:val="none" w:sz="0" w:space="0" w:color="auto"/>
        <w:bottom w:val="none" w:sz="0" w:space="0" w:color="auto"/>
        <w:right w:val="none" w:sz="0" w:space="0" w:color="auto"/>
      </w:divBdr>
    </w:div>
    <w:div w:id="77142696">
      <w:bodyDiv w:val="1"/>
      <w:marLeft w:val="0"/>
      <w:marRight w:val="0"/>
      <w:marTop w:val="0"/>
      <w:marBottom w:val="0"/>
      <w:divBdr>
        <w:top w:val="none" w:sz="0" w:space="0" w:color="auto"/>
        <w:left w:val="none" w:sz="0" w:space="0" w:color="auto"/>
        <w:bottom w:val="none" w:sz="0" w:space="0" w:color="auto"/>
        <w:right w:val="none" w:sz="0" w:space="0" w:color="auto"/>
      </w:divBdr>
    </w:div>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284991">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8924186">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369767114">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57949884">
      <w:bodyDiv w:val="1"/>
      <w:marLeft w:val="0"/>
      <w:marRight w:val="0"/>
      <w:marTop w:val="0"/>
      <w:marBottom w:val="0"/>
      <w:divBdr>
        <w:top w:val="none" w:sz="0" w:space="0" w:color="auto"/>
        <w:left w:val="none" w:sz="0" w:space="0" w:color="auto"/>
        <w:bottom w:val="none" w:sz="0" w:space="0" w:color="auto"/>
        <w:right w:val="none" w:sz="0" w:space="0" w:color="auto"/>
      </w:divBdr>
    </w:div>
    <w:div w:id="990057284">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120415010">
      <w:bodyDiv w:val="1"/>
      <w:marLeft w:val="0"/>
      <w:marRight w:val="0"/>
      <w:marTop w:val="0"/>
      <w:marBottom w:val="0"/>
      <w:divBdr>
        <w:top w:val="none" w:sz="0" w:space="0" w:color="auto"/>
        <w:left w:val="none" w:sz="0" w:space="0" w:color="auto"/>
        <w:bottom w:val="none" w:sz="0" w:space="0" w:color="auto"/>
        <w:right w:val="none" w:sz="0" w:space="0" w:color="auto"/>
      </w:divBdr>
    </w:div>
    <w:div w:id="1472014734">
      <w:bodyDiv w:val="1"/>
      <w:marLeft w:val="0"/>
      <w:marRight w:val="0"/>
      <w:marTop w:val="0"/>
      <w:marBottom w:val="0"/>
      <w:divBdr>
        <w:top w:val="none" w:sz="0" w:space="0" w:color="auto"/>
        <w:left w:val="none" w:sz="0" w:space="0" w:color="auto"/>
        <w:bottom w:val="none" w:sz="0" w:space="0" w:color="auto"/>
        <w:right w:val="none" w:sz="0" w:space="0" w:color="auto"/>
      </w:divBdr>
    </w:div>
    <w:div w:id="1612787544">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799756199">
      <w:bodyDiv w:val="1"/>
      <w:marLeft w:val="0"/>
      <w:marRight w:val="0"/>
      <w:marTop w:val="0"/>
      <w:marBottom w:val="0"/>
      <w:divBdr>
        <w:top w:val="none" w:sz="0" w:space="0" w:color="auto"/>
        <w:left w:val="none" w:sz="0" w:space="0" w:color="auto"/>
        <w:bottom w:val="none" w:sz="0" w:space="0" w:color="auto"/>
        <w:right w:val="none" w:sz="0" w:space="0" w:color="auto"/>
      </w:divBdr>
    </w:div>
    <w:div w:id="1804035965">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21"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42" Type="http://schemas.openxmlformats.org/officeDocument/2006/relationships/hyperlink" Target="http://www.marchespublics.cm/" TargetMode="External"/><Relationship Id="rId47" Type="http://schemas.openxmlformats.org/officeDocument/2006/relationships/hyperlink" Target="mailto:midimaen@yahoo.fr" TargetMode="External"/><Relationship Id="rId63" Type="http://schemas.openxmlformats.org/officeDocument/2006/relationships/image" Target="media/image10.png"/><Relationship Id="rId68" Type="http://schemas.openxmlformats.org/officeDocument/2006/relationships/image" Target="media/image13.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29"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11" Type="http://schemas.openxmlformats.org/officeDocument/2006/relationships/hyperlink" Target="mailto:midimaen@yahoo.fr" TargetMode="External"/><Relationship Id="rId24"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32" Type="http://schemas.openxmlformats.org/officeDocument/2006/relationships/package" Target="embeddings/Microsoft_Word_Document1.docx"/><Relationship Id="rId37" Type="http://schemas.openxmlformats.org/officeDocument/2006/relationships/hyperlink" Target="http://www.armp.cm/" TargetMode="External"/><Relationship Id="rId40" Type="http://schemas.openxmlformats.org/officeDocument/2006/relationships/hyperlink" Target="mailto:midimaen@yahoo.fr" TargetMode="External"/><Relationship Id="rId45" Type="http://schemas.openxmlformats.org/officeDocument/2006/relationships/package" Target="embeddings/Microsoft_Word_Document2.docx"/><Relationship Id="rId53" Type="http://schemas.openxmlformats.org/officeDocument/2006/relationships/hyperlink" Target="http://www.publiccontracts.cmo" TargetMode="External"/><Relationship Id="rId58" Type="http://schemas.openxmlformats.org/officeDocument/2006/relationships/image" Target="media/image6.png"/><Relationship Id="rId66" Type="http://schemas.openxmlformats.org/officeDocument/2006/relationships/image" Target="media/image12.emf"/><Relationship Id="rId5" Type="http://schemas.openxmlformats.org/officeDocument/2006/relationships/webSettings" Target="webSettings.xml"/><Relationship Id="rId61" Type="http://schemas.openxmlformats.org/officeDocument/2006/relationships/image" Target="media/image9.jpg"/><Relationship Id="rId19"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14"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22"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27"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30" Type="http://schemas.openxmlformats.org/officeDocument/2006/relationships/image" Target="media/image2.emf"/><Relationship Id="rId35" Type="http://schemas.openxmlformats.org/officeDocument/2006/relationships/hyperlink" Target="http://www.publiccontracts.cm/" TargetMode="External"/><Relationship Id="rId43" Type="http://schemas.openxmlformats.org/officeDocument/2006/relationships/hyperlink" Target="http://www.publiccontracts.cm/" TargetMode="External"/><Relationship Id="rId48" Type="http://schemas.openxmlformats.org/officeDocument/2006/relationships/hyperlink" Target="http://www.marchespublics.cm/" TargetMode="External"/><Relationship Id="rId56" Type="http://schemas.openxmlformats.org/officeDocument/2006/relationships/image" Target="media/image5.png"/><Relationship Id="rId64" Type="http://schemas.openxmlformats.org/officeDocument/2006/relationships/image" Target="media/image11.png"/><Relationship Id="rId69"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hyperlink" Target="http://www.marchespublics.c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25"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33" Type="http://schemas.openxmlformats.org/officeDocument/2006/relationships/hyperlink" Target="http://www.marchespublics.cm/" TargetMode="External"/><Relationship Id="rId38" Type="http://schemas.openxmlformats.org/officeDocument/2006/relationships/hyperlink" Target="http://www.armp.cm/" TargetMode="External"/><Relationship Id="rId46" Type="http://schemas.openxmlformats.org/officeDocument/2006/relationships/package" Target="embeddings/Microsoft_Word_Document3.docx"/><Relationship Id="rId59" Type="http://schemas.openxmlformats.org/officeDocument/2006/relationships/image" Target="media/image7.jpg"/><Relationship Id="rId67" Type="http://schemas.openxmlformats.org/officeDocument/2006/relationships/oleObject" Target="embeddings/oleObject2.bin"/><Relationship Id="rId20"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41" Type="http://schemas.openxmlformats.org/officeDocument/2006/relationships/hyperlink" Target="http://www.marchespublics.cm/" TargetMode="External"/><Relationship Id="rId54" Type="http://schemas.openxmlformats.org/officeDocument/2006/relationships/image" Target="media/image4.wmf"/><Relationship Id="rId62" Type="http://schemas.openxmlformats.org/officeDocument/2006/relationships/header" Target="header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23"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28"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36" Type="http://schemas.openxmlformats.org/officeDocument/2006/relationships/hyperlink" Target="http://www.publiccontracts.cm/" TargetMode="External"/><Relationship Id="rId49" Type="http://schemas.openxmlformats.org/officeDocument/2006/relationships/hyperlink" Target="http://www.marchespublics.cm/" TargetMode="External"/><Relationship Id="rId57" Type="http://schemas.openxmlformats.org/officeDocument/2006/relationships/header" Target="header1.xml"/><Relationship Id="rId10" Type="http://schemas.openxmlformats.org/officeDocument/2006/relationships/hyperlink" Target="mailto:midimaen@yahoo.fr" TargetMode="External"/><Relationship Id="rId31" Type="http://schemas.openxmlformats.org/officeDocument/2006/relationships/package" Target="embeddings/Microsoft_Word_Document.docx"/><Relationship Id="rId44" Type="http://schemas.openxmlformats.org/officeDocument/2006/relationships/image" Target="media/image3.emf"/><Relationship Id="rId52" Type="http://schemas.openxmlformats.org/officeDocument/2006/relationships/hyperlink" Target="http://www.marchespublics.cm/" TargetMode="External"/><Relationship Id="rId60" Type="http://schemas.openxmlformats.org/officeDocument/2006/relationships/image" Target="media/image8.jpg"/><Relationship Id="rId65"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18" Type="http://schemas.openxmlformats.org/officeDocument/2006/relationships/hyperlink" Target="file:///D:\MIDIMA%202026\MIDIMA%202026\DAO%20FINAL%202026\DAO%20FINAL%20AEP%202026%20soumission%20en%20ligne\DAO%20incluant%20la%20Categorisation\DAO%203%20(05%20Yagoua)%20220325%20MINI%20AEPs%20MIDIMA%202026%20SPM%20FINAL%20cat&#233;gorisation%20D.docx" TargetMode="External"/><Relationship Id="rId39" Type="http://schemas.openxmlformats.org/officeDocument/2006/relationships/hyperlink" Target="http://www.armp.cm/" TargetMode="External"/><Relationship Id="rId34" Type="http://schemas.openxmlformats.org/officeDocument/2006/relationships/hyperlink" Target="http://www.marchespublics.cm/" TargetMode="External"/><Relationship Id="rId50" Type="http://schemas.openxmlformats.org/officeDocument/2006/relationships/hyperlink" Target="http://www.publiccontracts.cm/" TargetMode="External"/><Relationship Id="rId55"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62194</Words>
  <Characters>342073</Characters>
  <Application>Microsoft Office Word</Application>
  <DocSecurity>0</DocSecurity>
  <Lines>2850</Lines>
  <Paragraphs>806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12</cp:revision>
  <cp:lastPrinted>2026-03-10T15:34:00Z</cp:lastPrinted>
  <dcterms:created xsi:type="dcterms:W3CDTF">2026-03-10T11:13:00Z</dcterms:created>
  <dcterms:modified xsi:type="dcterms:W3CDTF">2026-03-11T16:17:00Z</dcterms:modified>
</cp:coreProperties>
</file>